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Глава администрации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МО «Новоспасский район»</w:t>
      </w:r>
    </w:p>
    <w:p w:rsidR="00CB03F9" w:rsidRPr="00CB03F9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__________</w:t>
      </w:r>
      <w:r w:rsidR="003873BB">
        <w:rPr>
          <w:rFonts w:ascii="Times New Roman" w:eastAsia="Times New Roman" w:hAnsi="Times New Roman" w:cs="Times New Roman"/>
          <w:sz w:val="28"/>
          <w:szCs w:val="20"/>
        </w:rPr>
        <w:t>С.А. Матвеев</w:t>
      </w:r>
      <w:bookmarkStart w:id="0" w:name="_GoBack"/>
      <w:bookmarkEnd w:id="0"/>
    </w:p>
    <w:p w:rsidR="00CB03F9" w:rsidRPr="007715C6" w:rsidRDefault="00CB03F9" w:rsidP="00CB03F9">
      <w:pPr>
        <w:tabs>
          <w:tab w:val="left" w:pos="66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</w:t>
      </w:r>
      <w:r w:rsidR="007715C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</w:t>
      </w:r>
      <w:r w:rsidRPr="00CB03F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873BB">
        <w:rPr>
          <w:rFonts w:ascii="Times New Roman" w:eastAsia="Times New Roman" w:hAnsi="Times New Roman" w:cs="Times New Roman"/>
          <w:sz w:val="28"/>
          <w:szCs w:val="20"/>
          <w:u w:val="single"/>
        </w:rPr>
        <w:t>7 февраля 2024</w:t>
      </w:r>
      <w:r w:rsidR="007715C6" w:rsidRPr="007715C6">
        <w:rPr>
          <w:rFonts w:ascii="Times New Roman" w:eastAsia="Times New Roman" w:hAnsi="Times New Roman" w:cs="Times New Roman"/>
          <w:sz w:val="28"/>
          <w:szCs w:val="20"/>
          <w:u w:val="single"/>
        </w:rPr>
        <w:t>года</w:t>
      </w:r>
    </w:p>
    <w:p w:rsidR="00CB03F9" w:rsidRPr="00CB03F9" w:rsidRDefault="00CB03F9" w:rsidP="00CB03F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1F5856" w:rsidRPr="001A236A" w:rsidRDefault="001F5856" w:rsidP="001F5856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A23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F5856" w:rsidRDefault="001F5856" w:rsidP="001F5856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043" w:rsidRPr="00D51F2B" w:rsidRDefault="001F5856" w:rsidP="001F585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D51F2B">
        <w:rPr>
          <w:rFonts w:ascii="PT Astra Serif" w:hAnsi="PT Astra Serif" w:cs="Times New Roman"/>
          <w:b/>
          <w:sz w:val="24"/>
          <w:szCs w:val="24"/>
        </w:rPr>
        <w:t xml:space="preserve">Перечень ключевых показателей эффективности функционирования в администрации </w:t>
      </w:r>
      <w:r w:rsidRPr="00D51F2B">
        <w:rPr>
          <w:rFonts w:ascii="PT Astra Serif" w:hAnsi="PT Astra Serif" w:cs="Times New Roman"/>
          <w:b/>
          <w:sz w:val="24"/>
          <w:szCs w:val="24"/>
          <w:lang w:eastAsia="ar-SA"/>
        </w:rPr>
        <w:t>муниципального</w:t>
      </w:r>
    </w:p>
    <w:p w:rsidR="001F5856" w:rsidRPr="00D51F2B" w:rsidRDefault="00CB03F9" w:rsidP="001F585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ar-SA"/>
        </w:rPr>
      </w:pPr>
      <w:r w:rsidRPr="00D51F2B">
        <w:rPr>
          <w:rFonts w:ascii="PT Astra Serif" w:hAnsi="PT Astra Serif" w:cs="Times New Roman"/>
          <w:b/>
          <w:sz w:val="24"/>
          <w:szCs w:val="24"/>
          <w:lang w:eastAsia="ar-SA"/>
        </w:rPr>
        <w:t>образования «Новоспас</w:t>
      </w:r>
      <w:r w:rsidR="003B1043" w:rsidRPr="00D51F2B">
        <w:rPr>
          <w:rFonts w:ascii="PT Astra Serif" w:hAnsi="PT Astra Serif" w:cs="Times New Roman"/>
          <w:b/>
          <w:sz w:val="24"/>
          <w:szCs w:val="24"/>
          <w:lang w:eastAsia="ar-SA"/>
        </w:rPr>
        <w:t>ский район»</w:t>
      </w:r>
      <w:r w:rsidR="001F5856" w:rsidRPr="00D51F2B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 ант</w:t>
      </w:r>
      <w:r w:rsidR="003873BB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имонопольного </w:t>
      </w:r>
      <w:proofErr w:type="spellStart"/>
      <w:r w:rsidR="003873BB">
        <w:rPr>
          <w:rFonts w:ascii="PT Astra Serif" w:hAnsi="PT Astra Serif" w:cs="Times New Roman"/>
          <w:b/>
          <w:sz w:val="24"/>
          <w:szCs w:val="24"/>
          <w:lang w:eastAsia="ar-SA"/>
        </w:rPr>
        <w:t>комплаенса</w:t>
      </w:r>
      <w:proofErr w:type="spellEnd"/>
      <w:r w:rsidR="003873BB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на 2024</w:t>
      </w:r>
      <w:r w:rsidR="001F5856" w:rsidRPr="00D51F2B">
        <w:rPr>
          <w:rFonts w:ascii="PT Astra Serif" w:hAnsi="PT Astra Serif" w:cs="Times New Roman"/>
          <w:b/>
          <w:sz w:val="24"/>
          <w:szCs w:val="24"/>
          <w:lang w:eastAsia="ar-SA"/>
        </w:rPr>
        <w:t xml:space="preserve"> год</w:t>
      </w:r>
    </w:p>
    <w:p w:rsidR="001F5856" w:rsidRPr="00D51F2B" w:rsidRDefault="001F5856" w:rsidP="001F585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ar-SA"/>
        </w:rPr>
      </w:pPr>
    </w:p>
    <w:tbl>
      <w:tblPr>
        <w:tblW w:w="48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0204"/>
      </w:tblGrid>
      <w:tr w:rsidR="0093151C" w:rsidRPr="00D51F2B" w:rsidTr="003B0043">
        <w:trPr>
          <w:trHeight w:hRule="exact" w:val="717"/>
          <w:tblHeader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1C" w:rsidRPr="00D51F2B" w:rsidRDefault="0093151C" w:rsidP="004D3656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  <w:p w:rsidR="0093151C" w:rsidRPr="00D51F2B" w:rsidRDefault="0093151C" w:rsidP="004D3656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93151C" w:rsidRPr="00D51F2B" w:rsidRDefault="0093151C" w:rsidP="004D3656">
            <w:pPr>
              <w:spacing w:after="0"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1C" w:rsidRPr="00D51F2B" w:rsidRDefault="0093151C" w:rsidP="0093151C">
            <w:pPr>
              <w:ind w:left="-1099" w:firstLine="109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b/>
                <w:sz w:val="24"/>
                <w:szCs w:val="24"/>
              </w:rPr>
              <w:t>Методика расчета</w:t>
            </w:r>
          </w:p>
        </w:tc>
      </w:tr>
      <w:tr w:rsidR="001F5856" w:rsidRPr="00D51F2B" w:rsidTr="003B0043">
        <w:trPr>
          <w:trHeight w:val="6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1C" w:rsidRPr="00D51F2B" w:rsidRDefault="001F5856" w:rsidP="004D3656">
            <w:pPr>
              <w:autoSpaceDE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Для администрации муниципального</w:t>
            </w:r>
            <w:r w:rsidR="0093151C" w:rsidRPr="00D51F2B"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3151C" w:rsidRPr="00D51F2B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образования «Новоспасский район»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в целом, </w:t>
            </w:r>
          </w:p>
          <w:p w:rsidR="001F5856" w:rsidRPr="00D51F2B" w:rsidRDefault="001F5856" w:rsidP="004D3656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sz w:val="24"/>
                <w:szCs w:val="24"/>
              </w:rPr>
              <w:t>включая отраслевые (функциональные) органы</w:t>
            </w:r>
          </w:p>
        </w:tc>
      </w:tr>
      <w:tr w:rsidR="0093151C" w:rsidRPr="00D51F2B" w:rsidTr="003B0043">
        <w:trPr>
          <w:trHeight w:val="849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C" w:rsidRPr="00D51F2B" w:rsidRDefault="0093151C" w:rsidP="004D365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администрации муниципального  образования «Новоспасский район» (дале</w:t>
            </w:r>
            <w:proofErr w:type="gramStart"/>
            <w:r w:rsidRPr="00D51F2B">
              <w:rPr>
                <w:rFonts w:ascii="PT Astra Serif" w:hAnsi="PT Astra Serif" w:cs="Times New Roman"/>
                <w:sz w:val="24"/>
                <w:szCs w:val="24"/>
              </w:rPr>
              <w:t>е–</w:t>
            </w:r>
            <w:proofErr w:type="gramEnd"/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Администрация), единиц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КСН 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КНП</m:t>
                      </m:r>
                    </m:e>
                    <m:sub/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КНоп</m:t>
                  </m:r>
                </m:den>
              </m:f>
            </m:oMath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где: </w:t>
            </w: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КСН – коэффициент снижения количества нарушений антимонопольного законодательства со стороны  Администрации;</w:t>
            </w: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</w:t>
            </w:r>
            <w:r w:rsidR="003B0043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НП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  <w:vertAlign w:val="subscript"/>
              </w:rPr>
              <w:t xml:space="preserve"> 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– количество нарушений антимонопольного законодательства со стороны Администрации</w:t>
            </w:r>
            <w:r w:rsidR="003B0043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, допущенных в отчетном периоде три года ранее</w:t>
            </w:r>
          </w:p>
          <w:p w:rsidR="0093151C" w:rsidRPr="00D51F2B" w:rsidRDefault="0093151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КНоп – количество нарушений антимонопольного законодательства со стороны Администрации в отчетном периоде</w:t>
            </w:r>
            <w:r w:rsidR="00F765F9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, за который расчитывается ключевой показатель</w:t>
            </w:r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. Для расчета под отчетным периодом понимается календарный год.</w:t>
            </w:r>
          </w:p>
          <w:p w:rsidR="00D51F2B" w:rsidRPr="00D51F2B" w:rsidRDefault="00D51F2B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В случае</w:t>
            </w:r>
            <w:proofErr w:type="gramStart"/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proofErr w:type="gramEnd"/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если нарушений не допускалось, для целей расчета в соответствующем числителе или знаменателе вместо значения показателя «0» следует использовать значение показателя «0,1».</w:t>
            </w:r>
          </w:p>
        </w:tc>
      </w:tr>
      <w:tr w:rsidR="00415DB6" w:rsidRPr="00D51F2B" w:rsidTr="00415DB6">
        <w:trPr>
          <w:trHeight w:val="3096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DB6" w:rsidRPr="00D51F2B" w:rsidRDefault="00C231A3" w:rsidP="00627BF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Коэффициент </w:t>
            </w:r>
            <w:proofErr w:type="gramStart"/>
            <w:r w:rsidRPr="00D51F2B">
              <w:rPr>
                <w:rFonts w:ascii="PT Astra Serif" w:hAnsi="PT Astra Serif" w:cs="Times New Roman"/>
                <w:sz w:val="24"/>
                <w:szCs w:val="24"/>
              </w:rPr>
              <w:t>эффективности выявления рисков нарушения антимонопольного законодательства</w:t>
            </w:r>
            <w:proofErr w:type="gramEnd"/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в нормативно правовых актах </w:t>
            </w:r>
            <w:r w:rsidR="00D53F9C" w:rsidRPr="00D51F2B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</w:p>
          <w:p w:rsidR="00415DB6" w:rsidRPr="00D51F2B" w:rsidRDefault="00415DB6" w:rsidP="004D3656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DB6" w:rsidRPr="00D51F2B" w:rsidRDefault="00415DB6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415DB6" w:rsidRPr="00D51F2B" w:rsidRDefault="00D53F9C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Кэ</w:t>
            </w:r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нпа</w:t>
            </w:r>
            <w:proofErr w:type="gramStart"/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</m:t>
                      </m:r>
                      <w:proofErr w:type="gramEnd"/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оп</m:t>
                      </m:r>
                    </m:sub>
                  </m:sSub>
                </m:den>
              </m:f>
            </m:oMath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, где:</w:t>
            </w:r>
          </w:p>
          <w:p w:rsidR="00415DB6" w:rsidRPr="00D51F2B" w:rsidRDefault="00415DB6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53F9C" w:rsidRPr="00D51F2B" w:rsidRDefault="00D53F9C" w:rsidP="00627BF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Кэ</w:t>
            </w:r>
            <w:r w:rsidR="00415DB6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нпа – </w:t>
            </w:r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коэффициент </w:t>
            </w:r>
            <w:proofErr w:type="gramStart"/>
            <w:r w:rsidRPr="00D51F2B">
              <w:rPr>
                <w:rFonts w:ascii="PT Astra Serif" w:hAnsi="PT Astra Serif" w:cs="Times New Roman"/>
                <w:sz w:val="24"/>
                <w:szCs w:val="24"/>
              </w:rPr>
              <w:t>эффективности выявления рисков нарушения антимонопольного законодательства</w:t>
            </w:r>
            <w:proofErr w:type="gramEnd"/>
            <w:r w:rsidRPr="00D51F2B">
              <w:rPr>
                <w:rFonts w:ascii="PT Astra Serif" w:hAnsi="PT Astra Serif" w:cs="Times New Roman"/>
                <w:sz w:val="24"/>
                <w:szCs w:val="24"/>
              </w:rPr>
              <w:t xml:space="preserve"> в нормативно правовых актах Администрации</w:t>
            </w:r>
            <w:r w:rsidR="00627BFC" w:rsidRPr="00D51F2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15DB6" w:rsidRPr="00D51F2B" w:rsidRDefault="00415DB6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Кнпа – количество нормативных правовых актов Администрации, в которых </w:t>
            </w:r>
            <w:r w:rsidR="00627BFC"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Администрацией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выявлены риски нарушения антимонопольного законодательства (в отчетном периоде);</w:t>
            </w:r>
          </w:p>
          <w:p w:rsidR="00415DB6" w:rsidRPr="00D51F2B" w:rsidRDefault="00415DB6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КНоп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  <w:p w:rsidR="00D51F2B" w:rsidRPr="00D51F2B" w:rsidRDefault="00D51F2B" w:rsidP="00D51F2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hAnsi="PT Astra Serif"/>
                <w:sz w:val="24"/>
                <w:szCs w:val="24"/>
              </w:rPr>
              <w:t>В случае</w:t>
            </w:r>
            <w:proofErr w:type="gramStart"/>
            <w:r w:rsidRPr="00D51F2B"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 w:rsidRPr="00D51F2B">
              <w:rPr>
                <w:rFonts w:ascii="PT Astra Serif" w:hAnsi="PT Astra Serif"/>
                <w:sz w:val="24"/>
                <w:szCs w:val="24"/>
              </w:rPr>
              <w:t xml:space="preserve"> если за отчетный период нормативно правовые акты, нарушающие антимонопольное законодательство, антимонопольным органом или администрацией не выявлялись, для целей расчета применительно к данному периоду в соответствующем числителе или знаменателе </w:t>
            </w: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вместо значения показателя «0» следует использовать значение показателя «0,1».</w:t>
            </w:r>
          </w:p>
          <w:p w:rsidR="00415DB6" w:rsidRPr="00D51F2B" w:rsidRDefault="00415DB6" w:rsidP="004D365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26E5F" w:rsidRPr="00D51F2B" w:rsidTr="00D51F2B">
        <w:trPr>
          <w:trHeight w:val="402"/>
        </w:trPr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</w:tcPr>
          <w:p w:rsidR="00626E5F" w:rsidRPr="00D51F2B" w:rsidRDefault="00626E5F" w:rsidP="004D365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1F2B">
              <w:rPr>
                <w:rFonts w:ascii="PT Astra Serif" w:hAnsi="PT Astra Serif" w:cs="Times New Roman"/>
                <w:sz w:val="24"/>
                <w:szCs w:val="24"/>
              </w:rPr>
              <w:t>Доля сотрудников администрации, с которыми были проведены обучающие мероприятия по антимонопольному законодательству и антимонопольному комплаенсу, процентов</w:t>
            </w:r>
          </w:p>
          <w:p w:rsidR="00626E5F" w:rsidRPr="00D51F2B" w:rsidRDefault="00626E5F" w:rsidP="004D36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ДСо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proofErr w:type="gramStart"/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где:</w:t>
            </w: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ДСо – доля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КСо – количество сотрудников Администрации,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626E5F" w:rsidRPr="00D51F2B" w:rsidRDefault="00626E5F" w:rsidP="004D365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D51F2B">
              <w:rPr>
                <w:rFonts w:ascii="PT Astra Serif" w:eastAsia="Times New Roman" w:hAnsi="PT Astra Serif" w:cs="Times New Roman"/>
                <w:sz w:val="24"/>
                <w:szCs w:val="24"/>
              </w:rPr>
              <w:t>КСобщ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812308" w:rsidRPr="00D51F2B" w:rsidRDefault="00812308">
      <w:pPr>
        <w:rPr>
          <w:rFonts w:ascii="PT Astra Serif" w:hAnsi="PT Astra Serif"/>
          <w:sz w:val="24"/>
          <w:szCs w:val="24"/>
        </w:rPr>
      </w:pPr>
    </w:p>
    <w:sectPr w:rsidR="00812308" w:rsidRPr="00D51F2B" w:rsidSect="00991050">
      <w:headerReference w:type="default" r:id="rId7"/>
      <w:pgSz w:w="16838" w:h="11906" w:orient="landscape"/>
      <w:pgMar w:top="1701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E9" w:rsidRDefault="003764E9">
      <w:pPr>
        <w:spacing w:after="0" w:line="240" w:lineRule="auto"/>
      </w:pPr>
      <w:r>
        <w:separator/>
      </w:r>
    </w:p>
  </w:endnote>
  <w:endnote w:type="continuationSeparator" w:id="0">
    <w:p w:rsidR="003764E9" w:rsidRDefault="003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E9" w:rsidRDefault="003764E9">
      <w:pPr>
        <w:spacing w:after="0" w:line="240" w:lineRule="auto"/>
      </w:pPr>
      <w:r>
        <w:separator/>
      </w:r>
    </w:p>
  </w:footnote>
  <w:footnote w:type="continuationSeparator" w:id="0">
    <w:p w:rsidR="003764E9" w:rsidRDefault="0037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B5" w:rsidRDefault="001F5856">
    <w:pPr>
      <w:pStyle w:val="a3"/>
      <w:jc w:val="center"/>
    </w:pPr>
    <w:r>
      <w:t>2</w:t>
    </w:r>
  </w:p>
  <w:p w:rsidR="00964FB5" w:rsidRDefault="00731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56"/>
    <w:rsid w:val="00057DAB"/>
    <w:rsid w:val="0017015A"/>
    <w:rsid w:val="001F5856"/>
    <w:rsid w:val="003764E9"/>
    <w:rsid w:val="003873BB"/>
    <w:rsid w:val="003B0043"/>
    <w:rsid w:val="003B1043"/>
    <w:rsid w:val="003E2E22"/>
    <w:rsid w:val="003F3678"/>
    <w:rsid w:val="00415DB6"/>
    <w:rsid w:val="0042695B"/>
    <w:rsid w:val="004D2ADE"/>
    <w:rsid w:val="00510DEC"/>
    <w:rsid w:val="005614AD"/>
    <w:rsid w:val="00626E5F"/>
    <w:rsid w:val="00627BFC"/>
    <w:rsid w:val="0074771C"/>
    <w:rsid w:val="007715C6"/>
    <w:rsid w:val="00812308"/>
    <w:rsid w:val="008C7586"/>
    <w:rsid w:val="0093151C"/>
    <w:rsid w:val="00953C4C"/>
    <w:rsid w:val="00A57589"/>
    <w:rsid w:val="00C231A3"/>
    <w:rsid w:val="00C94CCA"/>
    <w:rsid w:val="00CB03F9"/>
    <w:rsid w:val="00D51F2B"/>
    <w:rsid w:val="00D53F9C"/>
    <w:rsid w:val="00D86A48"/>
    <w:rsid w:val="00DB39E1"/>
    <w:rsid w:val="00E62030"/>
    <w:rsid w:val="00F64B0D"/>
    <w:rsid w:val="00F765F9"/>
    <w:rsid w:val="00F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85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85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2023-02-16T12:33:00Z</cp:lastPrinted>
  <dcterms:created xsi:type="dcterms:W3CDTF">2025-01-23T07:56:00Z</dcterms:created>
  <dcterms:modified xsi:type="dcterms:W3CDTF">2025-01-23T07:56:00Z</dcterms:modified>
</cp:coreProperties>
</file>