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90" w:rsidRPr="00D015ED" w:rsidRDefault="00D015ED" w:rsidP="0032099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D015ED">
        <w:rPr>
          <w:rFonts w:ascii="Times New Roman" w:eastAsia="Times New Roman" w:hAnsi="Times New Roman" w:cs="Times New Roman"/>
          <w:b/>
          <w:bCs/>
          <w:color w:val="5182A2"/>
          <w:kern w:val="36"/>
          <w:sz w:val="24"/>
          <w:szCs w:val="24"/>
        </w:rPr>
        <w:t xml:space="preserve">                                         </w:t>
      </w:r>
      <w:r w:rsidR="00391D69">
        <w:rPr>
          <w:rFonts w:ascii="Times New Roman" w:eastAsia="Times New Roman" w:hAnsi="Times New Roman" w:cs="Times New Roman"/>
          <w:b/>
          <w:bCs/>
          <w:color w:val="5182A2"/>
          <w:kern w:val="36"/>
          <w:sz w:val="24"/>
          <w:szCs w:val="24"/>
        </w:rPr>
        <w:t xml:space="preserve"> </w:t>
      </w:r>
      <w:r w:rsidR="00320990" w:rsidRPr="00D015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Налоговые льготы инвесторам</w:t>
      </w:r>
    </w:p>
    <w:p w:rsidR="00D015ED" w:rsidRDefault="00D015ED" w:rsidP="00D015ED">
      <w:pPr>
        <w:spacing w:after="225" w:line="300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     </w:t>
      </w:r>
      <w:r w:rsidR="00320990" w:rsidRPr="00D015E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Налоговые льготы инвесторам представляют собой основу для успешного развития промышленности в регионе. </w:t>
      </w:r>
    </w:p>
    <w:p w:rsidR="00320990" w:rsidRPr="00D015ED" w:rsidRDefault="00D015ED" w:rsidP="00D015ED">
      <w:pPr>
        <w:spacing w:after="225" w:line="300" w:lineRule="atLeast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     </w:t>
      </w:r>
      <w:r w:rsidR="00320990" w:rsidRPr="00D015ED">
        <w:rPr>
          <w:rFonts w:ascii="Times New Roman" w:eastAsia="Times New Roman" w:hAnsi="Times New Roman" w:cs="Times New Roman"/>
          <w:color w:val="4C4C4C"/>
          <w:sz w:val="24"/>
          <w:szCs w:val="24"/>
        </w:rPr>
        <w:t>В Ульяновской области принята и работает наиболее прогрессивная из имеющихся в России нормативно-правовая база, обуславливающая получение компаниями, локализующими производства на территории Ульяновской области, следующих мер государственной поддержки, определенных законом Ульяновской области от 02.09.2015 № 99-ЗО «О налоге на имущество организаций на территории Ульяновской области», законом Ульяновской области от 04.06.2007 № 71-ЗО «О снижении ставки налога на прибыль организаций для отдельных категорий налогоплательщиков», законом Ульяновской области от 06.12.2007 № 130-ЗО «О транспортном налоге в Ульяновской области», постановлением Правительства Ульяновской области от 01.12.2010 № 418-П «О некоторых мерах по реализации закона Ульяновской области от 15.03.2005 № 019-ЗО «О развитии инвестиционной деятельности на территории Ульяновской области», а именно: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333"/>
        <w:gridCol w:w="1262"/>
        <w:gridCol w:w="1386"/>
        <w:gridCol w:w="1386"/>
        <w:gridCol w:w="1409"/>
        <w:gridCol w:w="1409"/>
      </w:tblGrid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Виды налогов и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Т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ерритория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О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пережающего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С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оциально-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Э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кономического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Р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азвития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О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собая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Э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кономическая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З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она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 «Ульяновск»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О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собо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З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начимые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И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нвестиционные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П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П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риоритетные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И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нвестиционные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П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И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нвестиционный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Н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алоговый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В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ычет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993522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Р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егиональный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И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 xml:space="preserve">нвестиционный </w:t>
            </w:r>
            <w:r w:rsidRPr="00993522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П</w:t>
            </w:r>
            <w:r w:rsidR="00DF6AE7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роект</w:t>
            </w: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Налог на прибыль организаций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Первые 5 лет - 0%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со 6 по 10 год -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не более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2% на 10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18%)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15,5% после 10 года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4,5%)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15,5% на 15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4,5%)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до 1 января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15,5%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на срок окупаемости,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не более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4,5%)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до 1 января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до 31 декабря 2027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размер принимаемых к вычету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расходов (90%)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для КППК с 1 января 2020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7% для ОЗИП с 1 января 2023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10% для МСП с 1 января 2020 по 1 января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10%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(12,5%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в 2020-2022 гг.)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до 1 января 2023</w:t>
            </w: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lastRenderedPageBreak/>
              <w:t>Налог на имущество организаций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5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 возможным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продлением на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15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2,2%)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10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2,2%)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 11 по 15 годы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1,1%)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на срок окупаемости,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не более 5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2,2%)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до 31 декабря 2028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(проект)</w:t>
            </w: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Транспортный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 возможным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продлением на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Земельный налог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5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1,5%)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 возможным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продлением на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10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1,5%)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0% на 8 лет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(льгота 1,5%)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НДС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Не облагается НДС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проведение работ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(оказание услуг) -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срок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</w:tr>
      <w:tr w:rsidR="00DF6AE7" w:rsidRPr="00D015ED" w:rsidTr="003209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6E2A0A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Страховые взносы в ПФР, ФОМС, ФСС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color w:val="4C4C4C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7,6%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(ПФР - 6%, ФОМС - 0,1%,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ФСС - 1,5%)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на 10 лет с возможным</w:t>
            </w:r>
          </w:p>
          <w:p w:rsidR="00320990" w:rsidRPr="00D015ED" w:rsidRDefault="00320990" w:rsidP="0032099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  <w:r w:rsidRPr="00D015ED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lastRenderedPageBreak/>
              <w:t>продлением на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90" w:rsidRPr="00D015ED" w:rsidRDefault="00320990" w:rsidP="00320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</w:tr>
    </w:tbl>
    <w:p w:rsidR="002D79CA" w:rsidRPr="00D015ED" w:rsidRDefault="002D79CA">
      <w:pPr>
        <w:rPr>
          <w:rFonts w:ascii="Times New Roman" w:hAnsi="Times New Roman" w:cs="Times New Roman"/>
          <w:sz w:val="24"/>
          <w:szCs w:val="24"/>
        </w:rPr>
      </w:pPr>
    </w:p>
    <w:sectPr w:rsidR="002D79CA" w:rsidRPr="00D015ED" w:rsidSect="0060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90"/>
    <w:rsid w:val="002D79CA"/>
    <w:rsid w:val="00320990"/>
    <w:rsid w:val="003275E6"/>
    <w:rsid w:val="00391D69"/>
    <w:rsid w:val="003B7299"/>
    <w:rsid w:val="00601840"/>
    <w:rsid w:val="006E2A0A"/>
    <w:rsid w:val="00993522"/>
    <w:rsid w:val="00D015ED"/>
    <w:rsid w:val="00D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>*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1</cp:lastModifiedBy>
  <cp:revision>2</cp:revision>
  <cp:lastPrinted>2022-03-28T06:15:00Z</cp:lastPrinted>
  <dcterms:created xsi:type="dcterms:W3CDTF">2023-06-01T12:06:00Z</dcterms:created>
  <dcterms:modified xsi:type="dcterms:W3CDTF">2023-06-01T12:06:00Z</dcterms:modified>
</cp:coreProperties>
</file>