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word/theme/themeOverride24.xml" ContentType="application/vnd.openxmlformats-officedocument.themeOverride+xml"/>
  <Override PartName="/word/theme/themeOverride26.xml" ContentType="application/vnd.openxmlformats-officedocument.themeOverride+xml"/>
  <Override PartName="/word/theme/themeOverride35.xml" ContentType="application/vnd.openxmlformats-officedocument.themeOverride+xml"/>
  <Override PartName="/customXml/itemProps1.xml" ContentType="application/vnd.openxmlformats-officedocument.customXmlProperties+xml"/>
  <Override PartName="/word/theme/themeOverride3.xml" ContentType="application/vnd.openxmlformats-officedocument.themeOverride+xml"/>
  <Override PartName="/word/theme/themeOverride13.xml" ContentType="application/vnd.openxmlformats-officedocument.themeOverride+xml"/>
  <Override PartName="/word/theme/themeOverride22.xml" ContentType="application/vnd.openxmlformats-officedocument.themeOverride+xml"/>
  <Override PartName="/word/theme/themeOverride33.xml" ContentType="application/vnd.openxmlformats-officedocument.themeOverride+xml"/>
  <Override PartName="/word/theme/themeOverride1.xml" ContentType="application/vnd.openxmlformats-officedocument.themeOverride+xml"/>
  <Override PartName="/word/theme/themeOverride11.xml" ContentType="application/vnd.openxmlformats-officedocument.themeOverride+xml"/>
  <Override PartName="/word/theme/themeOverride20.xml" ContentType="application/vnd.openxmlformats-officedocument.themeOverride+xml"/>
  <Override PartName="/word/theme/themeOverride3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charts/chart9.xml" ContentType="application/vnd.openxmlformats-officedocument.drawingml.chart+xml"/>
  <Override PartName="/word/charts/chart19.xml" ContentType="application/vnd.openxmlformats-officedocument.drawingml.chart+xml"/>
  <Override PartName="/word/charts/chart28.xml" ContentType="application/vnd.openxmlformats-officedocument.drawingml.chart+xml"/>
  <Override PartName="/word/stylesWithEffects.xml" ContentType="application/vnd.ms-word.stylesWithEffects+xml"/>
  <Override PartName="/word/charts/chart7.xml" ContentType="application/vnd.openxmlformats-officedocument.drawingml.chart+xml"/>
  <Override PartName="/word/charts/chart17.xml" ContentType="application/vnd.openxmlformats-officedocument.drawingml.chart+xml"/>
  <Override PartName="/word/charts/chart26.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24.xml" ContentType="application/vnd.openxmlformats-officedocument.drawingml.chart+xml"/>
  <Override PartName="/word/charts/chart35.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theme/themeOverride8.xml" ContentType="application/vnd.openxmlformats-officedocument.themeOverride+xml"/>
  <Default Extension="xlsx" ContentType="application/vnd.openxmlformats-officedocument.spreadsheetml.sheet"/>
  <Override PartName="/word/charts/chart13.xml" ContentType="application/vnd.openxmlformats-officedocument.drawingml.chart+xml"/>
  <Override PartName="/word/charts/chart22.xml" ContentType="application/vnd.openxmlformats-officedocument.drawingml.chart+xml"/>
  <Override PartName="/word/theme/themeOverride29.xml" ContentType="application/vnd.openxmlformats-officedocument.themeOverride+xml"/>
  <Override PartName="/word/charts/chart31.xml" ContentType="application/vnd.openxmlformats-officedocument.drawingml.chart+xml"/>
  <Override PartName="/word/charts/chart33.xml" ContentType="application/vnd.openxmlformats-officedocument.drawingml.chart+xml"/>
  <Override PartName="/word/charts/chart1.xml" ContentType="application/vnd.openxmlformats-officedocument.drawingml.chart+xml"/>
  <Override PartName="/word/theme/themeOverride6.xml" ContentType="application/vnd.openxmlformats-officedocument.themeOverride+xml"/>
  <Override PartName="/word/charts/chart11.xml" ContentType="application/vnd.openxmlformats-officedocument.drawingml.chart+xml"/>
  <Override PartName="/word/theme/themeOverride18.xml" ContentType="application/vnd.openxmlformats-officedocument.themeOverride+xml"/>
  <Override PartName="/word/charts/chart20.xml" ContentType="application/vnd.openxmlformats-officedocument.drawingml.chart+xml"/>
  <Override PartName="/word/theme/themeOverride27.xml" ContentType="application/vnd.openxmlformats-officedocument.themeOverride+xml"/>
  <Override PartName="/word/theme/themeOverride36.xml" ContentType="application/vnd.openxmlformats-officedocument.themeOverride+xml"/>
  <Default Extension="png" ContentType="image/png"/>
  <Override PartName="/word/theme/themeOverride4.xml" ContentType="application/vnd.openxmlformats-officedocument.themeOverride+xml"/>
  <Override PartName="/word/theme/themeOverride16.xml" ContentType="application/vnd.openxmlformats-officedocument.themeOverride+xml"/>
  <Override PartName="/word/theme/themeOverride25.xml" ContentType="application/vnd.openxmlformats-officedocument.themeOverride+xml"/>
  <Override PartName="/word/theme/themeOverride34.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Override PartName="/word/theme/themeOverride23.xml" ContentType="application/vnd.openxmlformats-officedocument.themeOverride+xml"/>
  <Override PartName="/word/theme/themeOverride32.xml" ContentType="application/vnd.openxmlformats-officedocument.themeOverride+xml"/>
  <Default Extension="jpeg" ContentType="image/jpeg"/>
  <Override PartName="/word/theme/themeOverride12.xml" ContentType="application/vnd.openxmlformats-officedocument.themeOverride+xml"/>
  <Override PartName="/word/theme/themeOverride21.xml" ContentType="application/vnd.openxmlformats-officedocument.themeOverride+xml"/>
  <Override PartName="/word/theme/themeOverride30.xml" ContentType="application/vnd.openxmlformats-officedocument.themeOverride+xml"/>
  <Override PartName="/word/numbering.xml" ContentType="application/vnd.openxmlformats-officedocument.wordprocessingml.numbering+xml"/>
  <Override PartName="/word/endnotes.xml" ContentType="application/vnd.openxmlformats-officedocument.wordprocessingml.endnotes+xml"/>
  <Override PartName="/word/charts/chart8.xml" ContentType="application/vnd.openxmlformats-officedocument.drawingml.chart+xml"/>
  <Override PartName="/word/theme/themeOverride10.xml" ContentType="application/vnd.openxmlformats-officedocument.themeOverride+xml"/>
  <Override PartName="/word/charts/chart2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18.xml" ContentType="application/vnd.openxmlformats-officedocument.drawingml.chart+xml"/>
  <Override PartName="/word/charts/chart27.xml" ContentType="application/vnd.openxmlformats-officedocument.drawingml.chart+xml"/>
  <Override PartName="/word/drawings/drawing1.xml" ContentType="application/vnd.openxmlformats-officedocument.drawingml.chartshapes+xml"/>
  <Override PartName="/word/charts/chart36.xml" ContentType="application/vnd.openxmlformats-officedocument.drawingml.chart+xml"/>
  <Override PartName="/word/charts/chart4.xml" ContentType="application/vnd.openxmlformats-officedocument.drawingml.chart+xml"/>
  <Override PartName="/word/charts/chart16.xml" ContentType="application/vnd.openxmlformats-officedocument.drawingml.chart+xml"/>
  <Override PartName="/word/charts/chart25.xml" ContentType="application/vnd.openxmlformats-officedocument.drawingml.chart+xml"/>
  <Default Extension="tiff" ContentType="image/tiff"/>
  <Override PartName="/word/charts/chart34.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theme/themeOverride9.xml" ContentType="application/vnd.openxmlformats-officedocument.themeOverride+xml"/>
  <Override PartName="/word/charts/chart14.xml" ContentType="application/vnd.openxmlformats-officedocument.drawingml.chart+xml"/>
  <Override PartName="/word/theme/themeOverride19.xml" ContentType="application/vnd.openxmlformats-officedocument.themeOverride+xml"/>
  <Override PartName="/word/charts/chart23.xml" ContentType="application/vnd.openxmlformats-officedocument.drawingml.chart+xml"/>
  <Override PartName="/word/charts/chart32.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theme/themeOverride7.xml" ContentType="application/vnd.openxmlformats-officedocument.themeOverride+xml"/>
  <Override PartName="/word/charts/chart12.xml" ContentType="application/vnd.openxmlformats-officedocument.drawingml.chart+xml"/>
  <Override PartName="/word/theme/themeOverride17.xml" ContentType="application/vnd.openxmlformats-officedocument.themeOverride+xml"/>
  <Override PartName="/word/charts/chart21.xml" ContentType="application/vnd.openxmlformats-officedocument.drawingml.chart+xml"/>
  <Override PartName="/word/theme/themeOverride28.xml" ContentType="application/vnd.openxmlformats-officedocument.themeOverride+xml"/>
  <Override PartName="/word/charts/chart30.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7654" w:rsidRPr="00A07654" w:rsidRDefault="00A07654" w:rsidP="00A07654">
      <w:pPr>
        <w:rPr>
          <w:rFonts w:ascii="PT Astra Serif" w:hAnsi="PT Astra Serif"/>
        </w:rPr>
      </w:pPr>
    </w:p>
    <w:p w:rsidR="00A07654" w:rsidRPr="00A07654" w:rsidRDefault="00A07654" w:rsidP="00A07654">
      <w:pPr>
        <w:rPr>
          <w:rFonts w:ascii="PT Astra Serif" w:hAnsi="PT Astra Serif"/>
        </w:rPr>
      </w:pPr>
    </w:p>
    <w:tbl>
      <w:tblPr>
        <w:tblW w:w="0" w:type="auto"/>
        <w:jc w:val="right"/>
        <w:tblInd w:w="2540" w:type="dxa"/>
        <w:tblLook w:val="04A0"/>
      </w:tblPr>
      <w:tblGrid>
        <w:gridCol w:w="3890"/>
      </w:tblGrid>
      <w:tr w:rsidR="00180928" w:rsidRPr="00180928" w:rsidTr="00426457">
        <w:trPr>
          <w:jc w:val="right"/>
        </w:trPr>
        <w:tc>
          <w:tcPr>
            <w:tcW w:w="3890" w:type="dxa"/>
          </w:tcPr>
          <w:p w:rsidR="00180928" w:rsidRPr="00180928" w:rsidRDefault="00180928" w:rsidP="00180928">
            <w:pPr>
              <w:spacing w:line="240" w:lineRule="auto"/>
              <w:rPr>
                <w:rFonts w:ascii="Times New Roman" w:eastAsia="Calibri" w:hAnsi="Times New Roman" w:cs="Times New Roman"/>
                <w:sz w:val="28"/>
                <w:szCs w:val="28"/>
              </w:rPr>
            </w:pPr>
            <w:r>
              <w:rPr>
                <w:rFonts w:ascii="Times New Roman" w:hAnsi="Times New Roman" w:cs="Times New Roman"/>
                <w:sz w:val="28"/>
                <w:szCs w:val="28"/>
              </w:rPr>
              <w:t xml:space="preserve">Приложение к Решению </w:t>
            </w:r>
            <w:r w:rsidRPr="00180928">
              <w:rPr>
                <w:rFonts w:ascii="Times New Roman" w:eastAsia="Calibri" w:hAnsi="Times New Roman" w:cs="Times New Roman"/>
                <w:sz w:val="28"/>
                <w:szCs w:val="28"/>
              </w:rPr>
              <w:t xml:space="preserve">Совета депутатов                                                                                    муниципального образования                                                                               «Новоспасский район»                                                                               Ульяновской области                                                                                    от  </w:t>
            </w:r>
            <w:r>
              <w:rPr>
                <w:rFonts w:ascii="Times New Roman" w:hAnsi="Times New Roman" w:cs="Times New Roman"/>
                <w:sz w:val="28"/>
                <w:szCs w:val="28"/>
                <w:u w:val="single"/>
              </w:rPr>
              <w:t>24.09.2020</w:t>
            </w:r>
            <w:r w:rsidRPr="00180928">
              <w:rPr>
                <w:rFonts w:ascii="Times New Roman" w:eastAsia="Calibri" w:hAnsi="Times New Roman" w:cs="Times New Roman"/>
                <w:sz w:val="28"/>
                <w:szCs w:val="28"/>
                <w:u w:val="single"/>
              </w:rPr>
              <w:t xml:space="preserve"> г.</w:t>
            </w:r>
            <w:r w:rsidRPr="00180928">
              <w:rPr>
                <w:rFonts w:ascii="Times New Roman" w:eastAsia="Calibri" w:hAnsi="Times New Roman" w:cs="Times New Roman"/>
                <w:sz w:val="28"/>
                <w:szCs w:val="28"/>
              </w:rPr>
              <w:t xml:space="preserve">  №  </w:t>
            </w:r>
            <w:r>
              <w:rPr>
                <w:rFonts w:ascii="Times New Roman" w:hAnsi="Times New Roman" w:cs="Times New Roman"/>
                <w:sz w:val="28"/>
                <w:szCs w:val="28"/>
                <w:u w:val="single"/>
              </w:rPr>
              <w:t>2</w:t>
            </w:r>
            <w:r w:rsidRPr="00180928">
              <w:rPr>
                <w:rFonts w:ascii="Times New Roman" w:eastAsia="Calibri" w:hAnsi="Times New Roman" w:cs="Times New Roman"/>
                <w:sz w:val="28"/>
                <w:szCs w:val="28"/>
                <w:u w:val="single"/>
              </w:rPr>
              <w:t>5/</w:t>
            </w:r>
            <w:r>
              <w:rPr>
                <w:rFonts w:ascii="Times New Roman" w:hAnsi="Times New Roman" w:cs="Times New Roman"/>
                <w:sz w:val="28"/>
                <w:szCs w:val="28"/>
                <w:u w:val="single"/>
              </w:rPr>
              <w:t>84</w:t>
            </w:r>
          </w:p>
          <w:p w:rsidR="00180928" w:rsidRPr="00180928" w:rsidRDefault="00180928" w:rsidP="00426457">
            <w:pPr>
              <w:jc w:val="right"/>
              <w:rPr>
                <w:rFonts w:ascii="Times New Roman" w:eastAsia="Calibri" w:hAnsi="Times New Roman" w:cs="Times New Roman"/>
                <w:sz w:val="28"/>
                <w:szCs w:val="28"/>
              </w:rPr>
            </w:pPr>
          </w:p>
        </w:tc>
      </w:tr>
    </w:tbl>
    <w:p w:rsidR="00180928" w:rsidRPr="00180928" w:rsidRDefault="00180928" w:rsidP="00180928">
      <w:pPr>
        <w:jc w:val="center"/>
        <w:rPr>
          <w:rFonts w:ascii="Times New Roman" w:eastAsia="Calibri" w:hAnsi="Times New Roman" w:cs="Times New Roman"/>
          <w:sz w:val="28"/>
          <w:szCs w:val="28"/>
        </w:rPr>
      </w:pPr>
      <w:r w:rsidRPr="00180928">
        <w:rPr>
          <w:rFonts w:ascii="Times New Roman" w:eastAsia="Calibri" w:hAnsi="Times New Roman" w:cs="Times New Roman"/>
          <w:sz w:val="28"/>
          <w:szCs w:val="28"/>
        </w:rPr>
        <w:t xml:space="preserve">                                                           </w:t>
      </w:r>
    </w:p>
    <w:p w:rsidR="00180928" w:rsidRPr="00180928" w:rsidRDefault="00180928" w:rsidP="00180928">
      <w:pPr>
        <w:rPr>
          <w:rFonts w:ascii="Times New Roman" w:eastAsia="Calibri" w:hAnsi="Times New Roman" w:cs="Times New Roman"/>
          <w:sz w:val="28"/>
          <w:szCs w:val="28"/>
        </w:rPr>
      </w:pPr>
    </w:p>
    <w:p w:rsidR="00180928" w:rsidRPr="00180928" w:rsidRDefault="00180928" w:rsidP="00180928">
      <w:pPr>
        <w:rPr>
          <w:rFonts w:ascii="Times New Roman" w:eastAsia="Calibri" w:hAnsi="Times New Roman" w:cs="Times New Roman"/>
          <w:sz w:val="28"/>
          <w:szCs w:val="28"/>
        </w:rPr>
      </w:pPr>
    </w:p>
    <w:p w:rsidR="00180928" w:rsidRPr="00180928" w:rsidRDefault="00180928" w:rsidP="00180928">
      <w:pPr>
        <w:rPr>
          <w:rFonts w:ascii="Times New Roman" w:eastAsia="Calibri" w:hAnsi="Times New Roman" w:cs="Times New Roman"/>
          <w:sz w:val="28"/>
          <w:szCs w:val="28"/>
        </w:rPr>
      </w:pPr>
    </w:p>
    <w:p w:rsidR="00180928" w:rsidRPr="00180928" w:rsidRDefault="00180928" w:rsidP="00180928">
      <w:pPr>
        <w:spacing w:line="240" w:lineRule="auto"/>
        <w:jc w:val="center"/>
        <w:rPr>
          <w:rFonts w:ascii="Times New Roman" w:eastAsia="Calibri" w:hAnsi="Times New Roman" w:cs="Times New Roman"/>
          <w:b/>
          <w:sz w:val="48"/>
          <w:szCs w:val="48"/>
        </w:rPr>
      </w:pPr>
      <w:r w:rsidRPr="00180928">
        <w:rPr>
          <w:rFonts w:ascii="Times New Roman" w:eastAsia="Calibri" w:hAnsi="Times New Roman" w:cs="Times New Roman"/>
          <w:b/>
          <w:sz w:val="48"/>
          <w:szCs w:val="48"/>
        </w:rPr>
        <w:t>«Стратегия</w:t>
      </w:r>
    </w:p>
    <w:p w:rsidR="00180928" w:rsidRPr="00180928" w:rsidRDefault="00180928" w:rsidP="00180928">
      <w:pPr>
        <w:spacing w:line="240" w:lineRule="auto"/>
        <w:jc w:val="center"/>
        <w:rPr>
          <w:rFonts w:ascii="Times New Roman" w:eastAsia="Calibri" w:hAnsi="Times New Roman" w:cs="Times New Roman"/>
          <w:b/>
          <w:sz w:val="48"/>
          <w:szCs w:val="48"/>
        </w:rPr>
      </w:pPr>
      <w:r w:rsidRPr="00180928">
        <w:rPr>
          <w:rFonts w:ascii="Times New Roman" w:eastAsia="Calibri" w:hAnsi="Times New Roman" w:cs="Times New Roman"/>
          <w:b/>
          <w:sz w:val="48"/>
          <w:szCs w:val="48"/>
        </w:rPr>
        <w:t>социально-экономического развития</w:t>
      </w:r>
    </w:p>
    <w:p w:rsidR="00180928" w:rsidRPr="00180928" w:rsidRDefault="00180928" w:rsidP="00180928">
      <w:pPr>
        <w:spacing w:line="240" w:lineRule="auto"/>
        <w:jc w:val="center"/>
        <w:rPr>
          <w:rFonts w:ascii="Times New Roman" w:eastAsia="Calibri" w:hAnsi="Times New Roman" w:cs="Times New Roman"/>
          <w:b/>
          <w:sz w:val="48"/>
          <w:szCs w:val="48"/>
        </w:rPr>
      </w:pPr>
      <w:r w:rsidRPr="00180928">
        <w:rPr>
          <w:rFonts w:ascii="Times New Roman" w:eastAsia="Calibri" w:hAnsi="Times New Roman" w:cs="Times New Roman"/>
          <w:b/>
          <w:sz w:val="48"/>
          <w:szCs w:val="48"/>
        </w:rPr>
        <w:t>муниципального образования</w:t>
      </w:r>
    </w:p>
    <w:p w:rsidR="00180928" w:rsidRPr="00180928" w:rsidRDefault="00180928" w:rsidP="00180928">
      <w:pPr>
        <w:spacing w:line="240" w:lineRule="auto"/>
        <w:jc w:val="center"/>
        <w:rPr>
          <w:rFonts w:ascii="Times New Roman" w:eastAsia="Calibri" w:hAnsi="Times New Roman" w:cs="Times New Roman"/>
          <w:b/>
          <w:sz w:val="48"/>
          <w:szCs w:val="48"/>
        </w:rPr>
      </w:pPr>
      <w:r w:rsidRPr="00180928">
        <w:rPr>
          <w:rFonts w:ascii="Times New Roman" w:eastAsia="Calibri" w:hAnsi="Times New Roman" w:cs="Times New Roman"/>
          <w:b/>
          <w:sz w:val="48"/>
          <w:szCs w:val="48"/>
        </w:rPr>
        <w:t>«Новоспасский район»</w:t>
      </w:r>
    </w:p>
    <w:p w:rsidR="00180928" w:rsidRPr="00180928" w:rsidRDefault="00180928" w:rsidP="00180928">
      <w:pPr>
        <w:spacing w:line="240" w:lineRule="auto"/>
        <w:jc w:val="center"/>
        <w:rPr>
          <w:rFonts w:ascii="Times New Roman" w:eastAsia="Calibri" w:hAnsi="Times New Roman" w:cs="Times New Roman"/>
          <w:b/>
          <w:sz w:val="48"/>
          <w:szCs w:val="48"/>
        </w:rPr>
      </w:pPr>
      <w:r w:rsidRPr="00180928">
        <w:rPr>
          <w:rFonts w:ascii="Times New Roman" w:eastAsia="Calibri" w:hAnsi="Times New Roman" w:cs="Times New Roman"/>
          <w:b/>
          <w:sz w:val="48"/>
          <w:szCs w:val="48"/>
        </w:rPr>
        <w:t>Ульяновской области</w:t>
      </w:r>
    </w:p>
    <w:p w:rsidR="00180928" w:rsidRPr="00891F4A" w:rsidRDefault="00180928" w:rsidP="00180928">
      <w:pPr>
        <w:spacing w:line="240" w:lineRule="auto"/>
        <w:jc w:val="center"/>
        <w:rPr>
          <w:rFonts w:ascii="Calibri" w:eastAsia="Calibri" w:hAnsi="Calibri" w:cs="Times New Roman"/>
          <w:b/>
          <w:sz w:val="48"/>
          <w:szCs w:val="48"/>
        </w:rPr>
      </w:pPr>
      <w:r w:rsidRPr="00180928">
        <w:rPr>
          <w:rFonts w:ascii="Times New Roman" w:eastAsia="Calibri" w:hAnsi="Times New Roman" w:cs="Times New Roman"/>
          <w:b/>
          <w:sz w:val="48"/>
          <w:szCs w:val="48"/>
        </w:rPr>
        <w:t>до 2030 года»</w:t>
      </w:r>
    </w:p>
    <w:p w:rsidR="00180928" w:rsidRDefault="00180928" w:rsidP="00A07654">
      <w:pPr>
        <w:contextualSpacing/>
        <w:jc w:val="center"/>
        <w:rPr>
          <w:rFonts w:ascii="PT Astra Serif" w:hAnsi="PT Astra Serif"/>
          <w:b/>
          <w:sz w:val="28"/>
          <w:szCs w:val="28"/>
        </w:rPr>
      </w:pPr>
    </w:p>
    <w:p w:rsidR="00180928" w:rsidRDefault="00180928" w:rsidP="00A07654">
      <w:pPr>
        <w:contextualSpacing/>
        <w:jc w:val="center"/>
        <w:rPr>
          <w:rFonts w:ascii="PT Astra Serif" w:hAnsi="PT Astra Serif"/>
          <w:b/>
          <w:sz w:val="28"/>
          <w:szCs w:val="28"/>
        </w:rPr>
      </w:pPr>
    </w:p>
    <w:p w:rsidR="00180928" w:rsidRDefault="00180928" w:rsidP="00A07654">
      <w:pPr>
        <w:contextualSpacing/>
        <w:jc w:val="center"/>
        <w:rPr>
          <w:rFonts w:ascii="PT Astra Serif" w:hAnsi="PT Astra Serif"/>
          <w:b/>
          <w:sz w:val="28"/>
          <w:szCs w:val="28"/>
        </w:rPr>
      </w:pPr>
    </w:p>
    <w:p w:rsidR="00180928" w:rsidRDefault="00180928" w:rsidP="00A07654">
      <w:pPr>
        <w:contextualSpacing/>
        <w:jc w:val="center"/>
        <w:rPr>
          <w:rFonts w:ascii="PT Astra Serif" w:hAnsi="PT Astra Serif"/>
          <w:b/>
          <w:sz w:val="28"/>
          <w:szCs w:val="28"/>
        </w:rPr>
      </w:pPr>
    </w:p>
    <w:p w:rsidR="00180928" w:rsidRDefault="00180928" w:rsidP="00A07654">
      <w:pPr>
        <w:contextualSpacing/>
        <w:jc w:val="center"/>
        <w:rPr>
          <w:rFonts w:ascii="PT Astra Serif" w:hAnsi="PT Astra Serif"/>
          <w:b/>
          <w:sz w:val="28"/>
          <w:szCs w:val="28"/>
        </w:rPr>
      </w:pPr>
    </w:p>
    <w:p w:rsidR="00180928" w:rsidRDefault="00180928" w:rsidP="00A07654">
      <w:pPr>
        <w:contextualSpacing/>
        <w:jc w:val="center"/>
        <w:rPr>
          <w:rFonts w:ascii="PT Astra Serif" w:hAnsi="PT Astra Serif"/>
          <w:b/>
          <w:sz w:val="28"/>
          <w:szCs w:val="28"/>
        </w:rPr>
      </w:pPr>
    </w:p>
    <w:p w:rsidR="00180928" w:rsidRDefault="00180928" w:rsidP="00A07654">
      <w:pPr>
        <w:contextualSpacing/>
        <w:jc w:val="center"/>
        <w:rPr>
          <w:rFonts w:ascii="PT Astra Serif" w:hAnsi="PT Astra Serif"/>
          <w:b/>
          <w:sz w:val="28"/>
          <w:szCs w:val="28"/>
        </w:rPr>
      </w:pPr>
    </w:p>
    <w:p w:rsidR="00180928" w:rsidRDefault="00180928" w:rsidP="00A07654">
      <w:pPr>
        <w:contextualSpacing/>
        <w:jc w:val="center"/>
        <w:rPr>
          <w:rFonts w:ascii="PT Astra Serif" w:hAnsi="PT Astra Serif"/>
          <w:b/>
          <w:sz w:val="28"/>
          <w:szCs w:val="28"/>
        </w:rPr>
      </w:pPr>
    </w:p>
    <w:p w:rsidR="00180928" w:rsidRDefault="00180928" w:rsidP="00A07654">
      <w:pPr>
        <w:contextualSpacing/>
        <w:jc w:val="center"/>
        <w:rPr>
          <w:rFonts w:ascii="PT Astra Serif" w:hAnsi="PT Astra Serif"/>
          <w:b/>
          <w:sz w:val="28"/>
          <w:szCs w:val="28"/>
        </w:rPr>
      </w:pPr>
    </w:p>
    <w:p w:rsidR="00180928" w:rsidRDefault="00180928" w:rsidP="00A07654">
      <w:pPr>
        <w:contextualSpacing/>
        <w:jc w:val="center"/>
        <w:rPr>
          <w:rFonts w:ascii="PT Astra Serif" w:hAnsi="PT Astra Serif"/>
          <w:b/>
          <w:sz w:val="28"/>
          <w:szCs w:val="28"/>
        </w:rPr>
      </w:pPr>
    </w:p>
    <w:p w:rsidR="00A07654" w:rsidRPr="00866070" w:rsidRDefault="00A07654" w:rsidP="00A07654">
      <w:pPr>
        <w:contextualSpacing/>
        <w:jc w:val="center"/>
        <w:rPr>
          <w:rFonts w:ascii="PT Astra Serif" w:hAnsi="PT Astra Serif"/>
          <w:b/>
          <w:sz w:val="28"/>
          <w:szCs w:val="28"/>
        </w:rPr>
      </w:pPr>
      <w:r w:rsidRPr="00866070">
        <w:rPr>
          <w:rFonts w:ascii="PT Astra Serif" w:hAnsi="PT Astra Serif"/>
          <w:b/>
          <w:sz w:val="28"/>
          <w:szCs w:val="28"/>
        </w:rPr>
        <w:lastRenderedPageBreak/>
        <w:t>ОГЛАВЛЕНИЕ</w:t>
      </w:r>
    </w:p>
    <w:p w:rsidR="00A07654" w:rsidRPr="00866070" w:rsidRDefault="00A07654" w:rsidP="00A07654">
      <w:pPr>
        <w:contextualSpacing/>
        <w:jc w:val="both"/>
        <w:rPr>
          <w:rFonts w:ascii="PT Astra Serif" w:hAnsi="PT Astra Serif"/>
          <w:sz w:val="28"/>
          <w:szCs w:val="28"/>
        </w:rPr>
      </w:pPr>
    </w:p>
    <w:p w:rsidR="00A07654" w:rsidRPr="00866070" w:rsidRDefault="00866070" w:rsidP="00D641C3">
      <w:pPr>
        <w:spacing w:line="240" w:lineRule="auto"/>
        <w:ind w:firstLine="426"/>
        <w:contextualSpacing/>
        <w:jc w:val="both"/>
        <w:rPr>
          <w:rFonts w:ascii="PT Astra Serif" w:hAnsi="PT Astra Serif"/>
          <w:sz w:val="28"/>
          <w:szCs w:val="28"/>
        </w:rPr>
      </w:pPr>
      <w:r w:rsidRPr="00866070">
        <w:rPr>
          <w:rFonts w:ascii="PT Astra Serif" w:hAnsi="PT Astra Serif"/>
          <w:b/>
          <w:sz w:val="28"/>
          <w:szCs w:val="28"/>
        </w:rPr>
        <w:t>Исходные условия и предпосылки развития муниципального образования «Новоспас</w:t>
      </w:r>
      <w:r w:rsidR="00A07654" w:rsidRPr="00866070">
        <w:rPr>
          <w:rFonts w:ascii="PT Astra Serif" w:hAnsi="PT Astra Serif"/>
          <w:b/>
          <w:sz w:val="28"/>
          <w:szCs w:val="28"/>
        </w:rPr>
        <w:t>ский район» Ульяновской области</w:t>
      </w:r>
      <w:r w:rsidRPr="00866070">
        <w:rPr>
          <w:rFonts w:ascii="PT Astra Serif" w:hAnsi="PT Astra Serif"/>
          <w:sz w:val="28"/>
          <w:szCs w:val="28"/>
        </w:rPr>
        <w:t xml:space="preserve"> ………….</w:t>
      </w:r>
      <w:r w:rsidR="00A07654" w:rsidRPr="00866070">
        <w:rPr>
          <w:rFonts w:ascii="PT Astra Serif" w:hAnsi="PT Astra Serif"/>
          <w:sz w:val="28"/>
          <w:szCs w:val="28"/>
        </w:rPr>
        <w:t>…</w:t>
      </w:r>
      <w:r w:rsidR="002A42E1">
        <w:rPr>
          <w:rFonts w:ascii="PT Astra Serif" w:hAnsi="PT Astra Serif"/>
          <w:sz w:val="28"/>
          <w:szCs w:val="28"/>
        </w:rPr>
        <w:t>6</w:t>
      </w:r>
    </w:p>
    <w:p w:rsidR="00A07654" w:rsidRPr="00866070" w:rsidRDefault="00F94CFB" w:rsidP="003250F4">
      <w:pPr>
        <w:pStyle w:val="a9"/>
        <w:numPr>
          <w:ilvl w:val="0"/>
          <w:numId w:val="1"/>
        </w:numPr>
        <w:spacing w:line="240" w:lineRule="auto"/>
        <w:ind w:left="426" w:hanging="66"/>
        <w:jc w:val="both"/>
        <w:rPr>
          <w:rFonts w:ascii="PT Astra Serif" w:hAnsi="PT Astra Serif"/>
          <w:sz w:val="28"/>
          <w:szCs w:val="28"/>
        </w:rPr>
      </w:pPr>
      <w:r w:rsidRPr="00866070">
        <w:rPr>
          <w:rFonts w:ascii="PT Astra Serif" w:hAnsi="PT Astra Serif"/>
          <w:b/>
          <w:spacing w:val="-6"/>
          <w:sz w:val="28"/>
          <w:szCs w:val="28"/>
        </w:rPr>
        <w:t>ОЦЕНКА ДОСТИГНУТЫХ ЦЕЛЕЙ СОЦИАЛЬНО-ЭКОНОМИЧЕСКОГО РАЗВИТИЯ МУНИЦИПАЛЬНОГО ОБРАЗОВАНИЯ «</w:t>
      </w:r>
      <w:r w:rsidR="00866070" w:rsidRPr="00866070">
        <w:rPr>
          <w:rFonts w:ascii="PT Astra Serif" w:hAnsi="PT Astra Serif"/>
          <w:b/>
          <w:spacing w:val="-6"/>
          <w:sz w:val="28"/>
          <w:szCs w:val="28"/>
        </w:rPr>
        <w:t>НОВОСПАС</w:t>
      </w:r>
      <w:r w:rsidRPr="00866070">
        <w:rPr>
          <w:rFonts w:ascii="PT Astra Serif" w:hAnsi="PT Astra Serif"/>
          <w:b/>
          <w:spacing w:val="-6"/>
          <w:sz w:val="28"/>
          <w:szCs w:val="28"/>
        </w:rPr>
        <w:t xml:space="preserve">СКИЙ </w:t>
      </w:r>
      <w:r w:rsidR="00943705" w:rsidRPr="00866070">
        <w:rPr>
          <w:rFonts w:ascii="PT Astra Serif" w:hAnsi="PT Astra Serif"/>
          <w:b/>
          <w:spacing w:val="-6"/>
          <w:sz w:val="28"/>
          <w:szCs w:val="28"/>
        </w:rPr>
        <w:t xml:space="preserve"> Р</w:t>
      </w:r>
      <w:r w:rsidRPr="00866070">
        <w:rPr>
          <w:rFonts w:ascii="PT Astra Serif" w:hAnsi="PT Astra Serif"/>
          <w:b/>
          <w:spacing w:val="-6"/>
          <w:sz w:val="28"/>
          <w:szCs w:val="28"/>
        </w:rPr>
        <w:t>АЙОН</w:t>
      </w:r>
      <w:r w:rsidRPr="00866070">
        <w:rPr>
          <w:rFonts w:ascii="PT Astra Serif" w:hAnsi="PT Astra Serif"/>
          <w:b/>
          <w:sz w:val="28"/>
          <w:szCs w:val="28"/>
        </w:rPr>
        <w:t>»</w:t>
      </w:r>
      <w:r w:rsidR="00A07654" w:rsidRPr="00866070">
        <w:rPr>
          <w:rFonts w:ascii="PT Astra Serif" w:hAnsi="PT Astra Serif"/>
          <w:sz w:val="28"/>
          <w:szCs w:val="28"/>
        </w:rPr>
        <w:t>……………</w:t>
      </w:r>
      <w:r w:rsidRPr="00866070">
        <w:rPr>
          <w:rFonts w:ascii="PT Astra Serif" w:hAnsi="PT Astra Serif"/>
          <w:sz w:val="28"/>
          <w:szCs w:val="28"/>
        </w:rPr>
        <w:t>……</w:t>
      </w:r>
      <w:r w:rsidR="00A07654" w:rsidRPr="00866070">
        <w:rPr>
          <w:rFonts w:ascii="PT Astra Serif" w:hAnsi="PT Astra Serif"/>
          <w:sz w:val="28"/>
          <w:szCs w:val="28"/>
        </w:rPr>
        <w:t>…...</w:t>
      </w:r>
      <w:r w:rsidR="002A42E1">
        <w:rPr>
          <w:rFonts w:ascii="PT Astra Serif" w:hAnsi="PT Astra Serif"/>
          <w:sz w:val="28"/>
          <w:szCs w:val="28"/>
        </w:rPr>
        <w:t>..8</w:t>
      </w:r>
    </w:p>
    <w:p w:rsidR="00A07654" w:rsidRPr="00866070" w:rsidRDefault="00A07654" w:rsidP="00D641C3">
      <w:pPr>
        <w:numPr>
          <w:ilvl w:val="1"/>
          <w:numId w:val="1"/>
        </w:numPr>
        <w:spacing w:line="240" w:lineRule="auto"/>
        <w:contextualSpacing/>
        <w:jc w:val="both"/>
        <w:rPr>
          <w:rFonts w:ascii="PT Astra Serif" w:hAnsi="PT Astra Serif"/>
          <w:b/>
          <w:i/>
          <w:sz w:val="28"/>
          <w:szCs w:val="28"/>
        </w:rPr>
      </w:pPr>
      <w:r w:rsidRPr="00866070">
        <w:rPr>
          <w:rFonts w:ascii="PT Astra Serif" w:hAnsi="PT Astra Serif"/>
          <w:b/>
          <w:i/>
          <w:sz w:val="28"/>
          <w:szCs w:val="28"/>
        </w:rPr>
        <w:t>Реальный сектор экономики и институты развития………..</w:t>
      </w:r>
      <w:r w:rsidR="002A42E1">
        <w:rPr>
          <w:rFonts w:ascii="PT Astra Serif" w:hAnsi="PT Astra Serif"/>
          <w:b/>
          <w:i/>
          <w:sz w:val="28"/>
          <w:szCs w:val="28"/>
        </w:rPr>
        <w:t>8</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Промышленность………………………………………………..</w:t>
      </w:r>
      <w:r w:rsidR="002A42E1">
        <w:rPr>
          <w:rFonts w:ascii="PT Astra Serif" w:hAnsi="PT Astra Serif"/>
          <w:sz w:val="28"/>
          <w:szCs w:val="28"/>
        </w:rPr>
        <w:t>8</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Сельско</w:t>
      </w:r>
      <w:r w:rsidR="003722BC" w:rsidRPr="00866070">
        <w:rPr>
          <w:rFonts w:ascii="PT Astra Serif" w:hAnsi="PT Astra Serif"/>
          <w:sz w:val="28"/>
          <w:szCs w:val="28"/>
        </w:rPr>
        <w:t>е хозяйство……………………………………………..</w:t>
      </w:r>
      <w:r w:rsidR="00232689">
        <w:rPr>
          <w:rFonts w:ascii="PT Astra Serif" w:hAnsi="PT Astra Serif"/>
          <w:sz w:val="28"/>
          <w:szCs w:val="28"/>
        </w:rPr>
        <w:t>1</w:t>
      </w:r>
      <w:r w:rsidR="002A42E1">
        <w:rPr>
          <w:rFonts w:ascii="PT Astra Serif" w:hAnsi="PT Astra Serif"/>
          <w:sz w:val="28"/>
          <w:szCs w:val="28"/>
        </w:rPr>
        <w:t>2</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 xml:space="preserve">Жилищное </w:t>
      </w:r>
      <w:r w:rsidR="003722BC" w:rsidRPr="00866070">
        <w:rPr>
          <w:rFonts w:ascii="PT Astra Serif" w:hAnsi="PT Astra Serif"/>
          <w:sz w:val="28"/>
          <w:szCs w:val="28"/>
        </w:rPr>
        <w:t>строительство……………………………………...</w:t>
      </w:r>
      <w:r w:rsidR="002A42E1">
        <w:rPr>
          <w:rFonts w:ascii="PT Astra Serif" w:hAnsi="PT Astra Serif"/>
          <w:sz w:val="28"/>
          <w:szCs w:val="28"/>
        </w:rPr>
        <w:t>18</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Потребит</w:t>
      </w:r>
      <w:r w:rsidR="003722BC" w:rsidRPr="00866070">
        <w:rPr>
          <w:rFonts w:ascii="PT Astra Serif" w:hAnsi="PT Astra Serif"/>
          <w:sz w:val="28"/>
          <w:szCs w:val="28"/>
        </w:rPr>
        <w:t>ельский рынок………………………………………..</w:t>
      </w:r>
      <w:r w:rsidR="002A42E1">
        <w:rPr>
          <w:rFonts w:ascii="PT Astra Serif" w:hAnsi="PT Astra Serif"/>
          <w:sz w:val="28"/>
          <w:szCs w:val="28"/>
        </w:rPr>
        <w:t>21</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Малое и средне</w:t>
      </w:r>
      <w:r w:rsidR="003722BC" w:rsidRPr="00866070">
        <w:rPr>
          <w:rFonts w:ascii="PT Astra Serif" w:hAnsi="PT Astra Serif"/>
          <w:sz w:val="28"/>
          <w:szCs w:val="28"/>
        </w:rPr>
        <w:t>е предпринимательство………………………</w:t>
      </w:r>
      <w:r w:rsidR="002A42E1">
        <w:rPr>
          <w:rFonts w:ascii="PT Astra Serif" w:hAnsi="PT Astra Serif"/>
          <w:sz w:val="28"/>
          <w:szCs w:val="28"/>
        </w:rPr>
        <w:t>24</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Инвестиции и</w:t>
      </w:r>
      <w:r w:rsidR="003722BC" w:rsidRPr="00866070">
        <w:rPr>
          <w:rFonts w:ascii="PT Astra Serif" w:hAnsi="PT Astra Serif"/>
          <w:sz w:val="28"/>
          <w:szCs w:val="28"/>
        </w:rPr>
        <w:t xml:space="preserve"> институты развития……………………………</w:t>
      </w:r>
      <w:r w:rsidR="002A42E1">
        <w:rPr>
          <w:rFonts w:ascii="PT Astra Serif" w:hAnsi="PT Astra Serif"/>
          <w:sz w:val="28"/>
          <w:szCs w:val="28"/>
        </w:rPr>
        <w:t>33</w:t>
      </w:r>
    </w:p>
    <w:p w:rsidR="00A07654" w:rsidRPr="00866070" w:rsidRDefault="00A07654" w:rsidP="00D641C3">
      <w:pPr>
        <w:numPr>
          <w:ilvl w:val="1"/>
          <w:numId w:val="1"/>
        </w:numPr>
        <w:spacing w:line="240" w:lineRule="auto"/>
        <w:contextualSpacing/>
        <w:jc w:val="both"/>
        <w:rPr>
          <w:rFonts w:ascii="PT Astra Serif" w:hAnsi="PT Astra Serif"/>
          <w:b/>
          <w:i/>
          <w:sz w:val="28"/>
          <w:szCs w:val="28"/>
        </w:rPr>
      </w:pPr>
      <w:r w:rsidRPr="00866070">
        <w:rPr>
          <w:rFonts w:ascii="PT Astra Serif" w:hAnsi="PT Astra Serif"/>
          <w:b/>
          <w:i/>
          <w:sz w:val="28"/>
          <w:szCs w:val="28"/>
        </w:rPr>
        <w:t>Социальная сфера и человеческий</w:t>
      </w:r>
      <w:r w:rsidR="00866070" w:rsidRPr="00866070">
        <w:rPr>
          <w:rFonts w:ascii="PT Astra Serif" w:hAnsi="PT Astra Serif"/>
          <w:b/>
          <w:i/>
          <w:sz w:val="28"/>
          <w:szCs w:val="28"/>
        </w:rPr>
        <w:t xml:space="preserve"> капитал..</w:t>
      </w:r>
      <w:r w:rsidR="003722BC" w:rsidRPr="00866070">
        <w:rPr>
          <w:rFonts w:ascii="PT Astra Serif" w:hAnsi="PT Astra Serif"/>
          <w:b/>
          <w:i/>
          <w:sz w:val="28"/>
          <w:szCs w:val="28"/>
        </w:rPr>
        <w:t>………………..</w:t>
      </w:r>
      <w:r w:rsidR="002A42E1">
        <w:rPr>
          <w:rFonts w:ascii="PT Astra Serif" w:hAnsi="PT Astra Serif"/>
          <w:b/>
          <w:i/>
          <w:sz w:val="28"/>
          <w:szCs w:val="28"/>
        </w:rPr>
        <w:t>39</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Де</w:t>
      </w:r>
      <w:r w:rsidR="00866070" w:rsidRPr="00866070">
        <w:rPr>
          <w:rFonts w:ascii="PT Astra Serif" w:hAnsi="PT Astra Serif"/>
          <w:sz w:val="28"/>
          <w:szCs w:val="28"/>
        </w:rPr>
        <w:t>мографическая политика</w:t>
      </w:r>
      <w:r w:rsidR="003722BC" w:rsidRPr="00866070">
        <w:rPr>
          <w:rFonts w:ascii="PT Astra Serif" w:hAnsi="PT Astra Serif"/>
          <w:sz w:val="28"/>
          <w:szCs w:val="28"/>
        </w:rPr>
        <w:t>………………………………</w:t>
      </w:r>
      <w:r w:rsidR="00866070">
        <w:rPr>
          <w:rFonts w:ascii="PT Astra Serif" w:hAnsi="PT Astra Serif"/>
          <w:sz w:val="28"/>
          <w:szCs w:val="28"/>
        </w:rPr>
        <w:t>……</w:t>
      </w:r>
      <w:r w:rsidR="00232689">
        <w:rPr>
          <w:rFonts w:ascii="PT Astra Serif" w:hAnsi="PT Astra Serif"/>
          <w:sz w:val="28"/>
          <w:szCs w:val="28"/>
        </w:rPr>
        <w:t>3</w:t>
      </w:r>
      <w:r w:rsidR="002A42E1">
        <w:rPr>
          <w:rFonts w:ascii="PT Astra Serif" w:hAnsi="PT Astra Serif"/>
          <w:sz w:val="28"/>
          <w:szCs w:val="28"/>
        </w:rPr>
        <w:t>9</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Занятость</w:t>
      </w:r>
      <w:r w:rsidR="003722BC" w:rsidRPr="00866070">
        <w:rPr>
          <w:rFonts w:ascii="PT Astra Serif" w:hAnsi="PT Astra Serif"/>
          <w:sz w:val="28"/>
          <w:szCs w:val="28"/>
        </w:rPr>
        <w:t xml:space="preserve"> и безработица……………………………………….</w:t>
      </w:r>
      <w:r w:rsidR="002A42E1">
        <w:rPr>
          <w:rFonts w:ascii="PT Astra Serif" w:hAnsi="PT Astra Serif"/>
          <w:sz w:val="28"/>
          <w:szCs w:val="28"/>
        </w:rPr>
        <w:t>46</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Уровень жи</w:t>
      </w:r>
      <w:r w:rsidR="003722BC" w:rsidRPr="00866070">
        <w:rPr>
          <w:rFonts w:ascii="PT Astra Serif" w:hAnsi="PT Astra Serif"/>
          <w:sz w:val="28"/>
          <w:szCs w:val="28"/>
        </w:rPr>
        <w:t>зни населения……………………………………...</w:t>
      </w:r>
      <w:r w:rsidR="002A42E1">
        <w:rPr>
          <w:rFonts w:ascii="PT Astra Serif" w:hAnsi="PT Astra Serif"/>
          <w:sz w:val="28"/>
          <w:szCs w:val="28"/>
        </w:rPr>
        <w:t>53</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Образование…………………………………………………….</w:t>
      </w:r>
      <w:r w:rsidR="002A42E1">
        <w:rPr>
          <w:rFonts w:ascii="PT Astra Serif" w:hAnsi="PT Astra Serif"/>
          <w:sz w:val="28"/>
          <w:szCs w:val="28"/>
        </w:rPr>
        <w:t>55</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Здрав</w:t>
      </w:r>
      <w:r w:rsidR="003722BC" w:rsidRPr="00866070">
        <w:rPr>
          <w:rFonts w:ascii="PT Astra Serif" w:hAnsi="PT Astra Serif"/>
          <w:sz w:val="28"/>
          <w:szCs w:val="28"/>
        </w:rPr>
        <w:t>оохранение………………………………………………..</w:t>
      </w:r>
      <w:r w:rsidR="002A42E1">
        <w:rPr>
          <w:rFonts w:ascii="PT Astra Serif" w:hAnsi="PT Astra Serif"/>
          <w:sz w:val="28"/>
          <w:szCs w:val="28"/>
        </w:rPr>
        <w:t>67</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Молодё</w:t>
      </w:r>
      <w:r w:rsidR="003722BC" w:rsidRPr="00866070">
        <w:rPr>
          <w:rFonts w:ascii="PT Astra Serif" w:hAnsi="PT Astra Serif"/>
          <w:sz w:val="28"/>
          <w:szCs w:val="28"/>
        </w:rPr>
        <w:t>жная политика………………………………………….</w:t>
      </w:r>
      <w:r w:rsidR="002A42E1">
        <w:rPr>
          <w:rFonts w:ascii="PT Astra Serif" w:hAnsi="PT Astra Serif"/>
          <w:sz w:val="28"/>
          <w:szCs w:val="28"/>
        </w:rPr>
        <w:t>77</w:t>
      </w:r>
    </w:p>
    <w:p w:rsidR="00A07654" w:rsidRPr="00866070" w:rsidRDefault="00A07654" w:rsidP="00D641C3">
      <w:pPr>
        <w:numPr>
          <w:ilvl w:val="2"/>
          <w:numId w:val="1"/>
        </w:numPr>
        <w:spacing w:line="240" w:lineRule="auto"/>
        <w:contextualSpacing/>
        <w:jc w:val="both"/>
        <w:rPr>
          <w:rFonts w:ascii="PT Astra Serif" w:hAnsi="PT Astra Serif"/>
          <w:sz w:val="28"/>
          <w:szCs w:val="28"/>
        </w:rPr>
      </w:pPr>
      <w:r w:rsidRPr="00866070">
        <w:rPr>
          <w:rFonts w:ascii="PT Astra Serif" w:hAnsi="PT Astra Serif"/>
          <w:sz w:val="28"/>
          <w:szCs w:val="28"/>
        </w:rPr>
        <w:t>Кул</w:t>
      </w:r>
      <w:r w:rsidR="003722BC" w:rsidRPr="00866070">
        <w:rPr>
          <w:rFonts w:ascii="PT Astra Serif" w:hAnsi="PT Astra Serif"/>
          <w:sz w:val="28"/>
          <w:szCs w:val="28"/>
        </w:rPr>
        <w:t>ьтура………………………………………………………...</w:t>
      </w:r>
      <w:r w:rsidR="002A42E1">
        <w:rPr>
          <w:rFonts w:ascii="PT Astra Serif" w:hAnsi="PT Astra Serif"/>
          <w:sz w:val="28"/>
          <w:szCs w:val="28"/>
        </w:rPr>
        <w:t>82</w:t>
      </w:r>
    </w:p>
    <w:p w:rsidR="00A07654" w:rsidRPr="00B5225E" w:rsidRDefault="00A07654" w:rsidP="00D641C3">
      <w:pPr>
        <w:numPr>
          <w:ilvl w:val="2"/>
          <w:numId w:val="1"/>
        </w:numPr>
        <w:spacing w:line="240" w:lineRule="auto"/>
        <w:contextualSpacing/>
        <w:jc w:val="both"/>
        <w:rPr>
          <w:rFonts w:ascii="PT Astra Serif" w:hAnsi="PT Astra Serif"/>
          <w:sz w:val="28"/>
          <w:szCs w:val="28"/>
        </w:rPr>
      </w:pPr>
      <w:r w:rsidRPr="00B5225E">
        <w:rPr>
          <w:rFonts w:ascii="PT Astra Serif" w:hAnsi="PT Astra Serif"/>
          <w:sz w:val="28"/>
          <w:szCs w:val="28"/>
        </w:rPr>
        <w:t>Физическая культура и спорт………………………………….</w:t>
      </w:r>
      <w:r w:rsidR="002A42E1">
        <w:rPr>
          <w:rFonts w:ascii="PT Astra Serif" w:hAnsi="PT Astra Serif"/>
          <w:sz w:val="28"/>
          <w:szCs w:val="28"/>
        </w:rPr>
        <w:t>91</w:t>
      </w:r>
    </w:p>
    <w:p w:rsidR="00A07654" w:rsidRPr="00B5225E" w:rsidRDefault="00A07654" w:rsidP="00D641C3">
      <w:pPr>
        <w:numPr>
          <w:ilvl w:val="1"/>
          <w:numId w:val="1"/>
        </w:numPr>
        <w:spacing w:line="240" w:lineRule="auto"/>
        <w:contextualSpacing/>
        <w:jc w:val="both"/>
        <w:rPr>
          <w:rFonts w:ascii="PT Astra Serif" w:hAnsi="PT Astra Serif"/>
          <w:b/>
          <w:i/>
          <w:sz w:val="28"/>
          <w:szCs w:val="28"/>
        </w:rPr>
      </w:pPr>
      <w:r w:rsidRPr="00B5225E">
        <w:rPr>
          <w:rFonts w:ascii="PT Astra Serif" w:hAnsi="PT Astra Serif"/>
          <w:b/>
          <w:i/>
          <w:sz w:val="28"/>
          <w:szCs w:val="28"/>
        </w:rPr>
        <w:t>Бл</w:t>
      </w:r>
      <w:r w:rsidR="00B5225E" w:rsidRPr="00B5225E">
        <w:rPr>
          <w:rFonts w:ascii="PT Astra Serif" w:hAnsi="PT Astra Serif"/>
          <w:b/>
          <w:i/>
          <w:sz w:val="28"/>
          <w:szCs w:val="28"/>
        </w:rPr>
        <w:t>ок жизнеобеспечения территории..</w:t>
      </w:r>
      <w:r w:rsidRPr="00B5225E">
        <w:rPr>
          <w:rFonts w:ascii="PT Astra Serif" w:hAnsi="PT Astra Serif"/>
          <w:b/>
          <w:i/>
          <w:sz w:val="28"/>
          <w:szCs w:val="28"/>
        </w:rPr>
        <w:t>………………………..</w:t>
      </w:r>
      <w:r w:rsidR="00563EBC">
        <w:rPr>
          <w:rFonts w:ascii="PT Astra Serif" w:hAnsi="PT Astra Serif"/>
          <w:b/>
          <w:i/>
          <w:sz w:val="28"/>
          <w:szCs w:val="28"/>
        </w:rPr>
        <w:t>98</w:t>
      </w:r>
    </w:p>
    <w:p w:rsidR="00A07654" w:rsidRPr="00B5225E" w:rsidRDefault="00B5225E" w:rsidP="00D641C3">
      <w:pPr>
        <w:numPr>
          <w:ilvl w:val="2"/>
          <w:numId w:val="1"/>
        </w:numPr>
        <w:spacing w:line="240" w:lineRule="auto"/>
        <w:contextualSpacing/>
        <w:jc w:val="both"/>
        <w:rPr>
          <w:rFonts w:ascii="PT Astra Serif" w:hAnsi="PT Astra Serif"/>
          <w:sz w:val="28"/>
          <w:szCs w:val="28"/>
        </w:rPr>
      </w:pPr>
      <w:r w:rsidRPr="00B5225E">
        <w:rPr>
          <w:rFonts w:ascii="PT Astra Serif" w:hAnsi="PT Astra Serif"/>
          <w:sz w:val="28"/>
          <w:szCs w:val="28"/>
        </w:rPr>
        <w:t>Развитие жилищно-коммунальной сферы………………….</w:t>
      </w:r>
      <w:r w:rsidR="00A07654" w:rsidRPr="00B5225E">
        <w:rPr>
          <w:rFonts w:ascii="PT Astra Serif" w:hAnsi="PT Astra Serif"/>
          <w:sz w:val="28"/>
          <w:szCs w:val="28"/>
        </w:rPr>
        <w:t>..</w:t>
      </w:r>
      <w:r w:rsidR="00232689" w:rsidRPr="00232689">
        <w:rPr>
          <w:rFonts w:ascii="PT Astra Serif" w:hAnsi="PT Astra Serif"/>
          <w:sz w:val="28"/>
          <w:szCs w:val="28"/>
        </w:rPr>
        <w:t>9</w:t>
      </w:r>
      <w:r w:rsidR="00563EBC">
        <w:rPr>
          <w:rFonts w:ascii="PT Astra Serif" w:hAnsi="PT Astra Serif"/>
          <w:sz w:val="28"/>
          <w:szCs w:val="28"/>
        </w:rPr>
        <w:t>8</w:t>
      </w:r>
    </w:p>
    <w:p w:rsidR="00A07654" w:rsidRPr="00B5225E" w:rsidRDefault="00A07654" w:rsidP="00D641C3">
      <w:pPr>
        <w:numPr>
          <w:ilvl w:val="2"/>
          <w:numId w:val="1"/>
        </w:numPr>
        <w:spacing w:line="240" w:lineRule="auto"/>
        <w:contextualSpacing/>
        <w:jc w:val="both"/>
        <w:rPr>
          <w:rFonts w:ascii="PT Astra Serif" w:hAnsi="PT Astra Serif"/>
          <w:sz w:val="28"/>
          <w:szCs w:val="28"/>
        </w:rPr>
      </w:pPr>
      <w:r w:rsidRPr="00B5225E">
        <w:rPr>
          <w:rFonts w:ascii="PT Astra Serif" w:hAnsi="PT Astra Serif"/>
          <w:sz w:val="28"/>
          <w:szCs w:val="28"/>
        </w:rPr>
        <w:t>Благоу</w:t>
      </w:r>
      <w:r w:rsidR="00232689">
        <w:rPr>
          <w:rFonts w:ascii="PT Astra Serif" w:hAnsi="PT Astra Serif"/>
          <w:sz w:val="28"/>
          <w:szCs w:val="28"/>
        </w:rPr>
        <w:t>стройство………………………………………………</w:t>
      </w:r>
      <w:r w:rsidR="00C4138B" w:rsidRPr="00B5225E">
        <w:rPr>
          <w:rFonts w:ascii="PT Astra Serif" w:hAnsi="PT Astra Serif"/>
          <w:sz w:val="28"/>
          <w:szCs w:val="28"/>
        </w:rPr>
        <w:t>.</w:t>
      </w:r>
      <w:r w:rsidR="00232689">
        <w:rPr>
          <w:rFonts w:ascii="PT Astra Serif" w:hAnsi="PT Astra Serif"/>
          <w:sz w:val="28"/>
          <w:szCs w:val="28"/>
        </w:rPr>
        <w:t>10</w:t>
      </w:r>
      <w:r w:rsidR="00563EBC">
        <w:rPr>
          <w:rFonts w:ascii="PT Astra Serif" w:hAnsi="PT Astra Serif"/>
          <w:sz w:val="28"/>
          <w:szCs w:val="28"/>
        </w:rPr>
        <w:t>6</w:t>
      </w:r>
    </w:p>
    <w:p w:rsidR="00A07654" w:rsidRPr="00B5225E" w:rsidRDefault="00A07654" w:rsidP="00D641C3">
      <w:pPr>
        <w:numPr>
          <w:ilvl w:val="2"/>
          <w:numId w:val="1"/>
        </w:numPr>
        <w:spacing w:line="240" w:lineRule="auto"/>
        <w:contextualSpacing/>
        <w:jc w:val="both"/>
        <w:rPr>
          <w:rFonts w:ascii="PT Astra Serif" w:hAnsi="PT Astra Serif"/>
          <w:sz w:val="28"/>
          <w:szCs w:val="28"/>
        </w:rPr>
      </w:pPr>
      <w:r w:rsidRPr="00B5225E">
        <w:rPr>
          <w:rFonts w:ascii="PT Astra Serif" w:hAnsi="PT Astra Serif"/>
          <w:sz w:val="28"/>
          <w:szCs w:val="28"/>
        </w:rPr>
        <w:t>Автомобильные д</w:t>
      </w:r>
      <w:r w:rsidR="00C4138B" w:rsidRPr="00B5225E">
        <w:rPr>
          <w:rFonts w:ascii="PT Astra Serif" w:hAnsi="PT Astra Serif"/>
          <w:sz w:val="28"/>
          <w:szCs w:val="28"/>
        </w:rPr>
        <w:t>ороги и транспорт………………………...</w:t>
      </w:r>
      <w:r w:rsidR="00563EBC">
        <w:rPr>
          <w:rFonts w:ascii="PT Astra Serif" w:hAnsi="PT Astra Serif"/>
          <w:sz w:val="28"/>
          <w:szCs w:val="28"/>
        </w:rPr>
        <w:t>110</w:t>
      </w:r>
    </w:p>
    <w:p w:rsidR="00A07654" w:rsidRPr="00B5225E" w:rsidRDefault="00A07654" w:rsidP="00D641C3">
      <w:pPr>
        <w:numPr>
          <w:ilvl w:val="2"/>
          <w:numId w:val="1"/>
        </w:numPr>
        <w:spacing w:line="240" w:lineRule="auto"/>
        <w:contextualSpacing/>
        <w:jc w:val="both"/>
        <w:rPr>
          <w:rFonts w:ascii="PT Astra Serif" w:hAnsi="PT Astra Serif"/>
          <w:sz w:val="28"/>
          <w:szCs w:val="28"/>
        </w:rPr>
      </w:pPr>
      <w:r w:rsidRPr="00B5225E">
        <w:rPr>
          <w:rFonts w:ascii="PT Astra Serif" w:hAnsi="PT Astra Serif"/>
          <w:sz w:val="28"/>
          <w:szCs w:val="28"/>
        </w:rPr>
        <w:t>Безопасность п</w:t>
      </w:r>
      <w:r w:rsidR="003722BC" w:rsidRPr="00B5225E">
        <w:rPr>
          <w:rFonts w:ascii="PT Astra Serif" w:hAnsi="PT Astra Serif"/>
          <w:sz w:val="28"/>
          <w:szCs w:val="28"/>
        </w:rPr>
        <w:t>роживания гр</w:t>
      </w:r>
      <w:r w:rsidR="00C4138B" w:rsidRPr="00B5225E">
        <w:rPr>
          <w:rFonts w:ascii="PT Astra Serif" w:hAnsi="PT Astra Serif"/>
          <w:sz w:val="28"/>
          <w:szCs w:val="28"/>
        </w:rPr>
        <w:t>аждан…………………………..</w:t>
      </w:r>
      <w:r w:rsidR="00563EBC">
        <w:rPr>
          <w:rFonts w:ascii="PT Astra Serif" w:hAnsi="PT Astra Serif"/>
          <w:sz w:val="28"/>
          <w:szCs w:val="28"/>
        </w:rPr>
        <w:t>117</w:t>
      </w:r>
    </w:p>
    <w:p w:rsidR="00A07654" w:rsidRPr="00B5225E" w:rsidRDefault="00A07654" w:rsidP="00D641C3">
      <w:pPr>
        <w:numPr>
          <w:ilvl w:val="2"/>
          <w:numId w:val="1"/>
        </w:numPr>
        <w:spacing w:line="240" w:lineRule="auto"/>
        <w:contextualSpacing/>
        <w:jc w:val="both"/>
        <w:rPr>
          <w:rFonts w:ascii="PT Astra Serif" w:hAnsi="PT Astra Serif"/>
          <w:sz w:val="28"/>
          <w:szCs w:val="28"/>
        </w:rPr>
      </w:pPr>
      <w:r w:rsidRPr="00B5225E">
        <w:rPr>
          <w:rFonts w:ascii="PT Astra Serif" w:hAnsi="PT Astra Serif"/>
          <w:sz w:val="28"/>
          <w:szCs w:val="28"/>
        </w:rPr>
        <w:t>Э</w:t>
      </w:r>
      <w:r w:rsidR="00C4138B" w:rsidRPr="00B5225E">
        <w:rPr>
          <w:rFonts w:ascii="PT Astra Serif" w:hAnsi="PT Astra Serif"/>
          <w:sz w:val="28"/>
          <w:szCs w:val="28"/>
        </w:rPr>
        <w:t>кология……………………………………………………….</w:t>
      </w:r>
      <w:r w:rsidR="00563EBC">
        <w:rPr>
          <w:rFonts w:ascii="PT Astra Serif" w:hAnsi="PT Astra Serif"/>
          <w:sz w:val="28"/>
          <w:szCs w:val="28"/>
        </w:rPr>
        <w:t>122</w:t>
      </w:r>
    </w:p>
    <w:p w:rsidR="00A07654" w:rsidRPr="00B5225E" w:rsidRDefault="00A07654" w:rsidP="00D641C3">
      <w:pPr>
        <w:numPr>
          <w:ilvl w:val="2"/>
          <w:numId w:val="1"/>
        </w:numPr>
        <w:spacing w:line="240" w:lineRule="auto"/>
        <w:ind w:left="1134" w:hanging="54"/>
        <w:contextualSpacing/>
        <w:jc w:val="both"/>
        <w:rPr>
          <w:rFonts w:ascii="PT Astra Serif" w:hAnsi="PT Astra Serif"/>
          <w:sz w:val="28"/>
          <w:szCs w:val="28"/>
        </w:rPr>
      </w:pPr>
      <w:r w:rsidRPr="00B5225E">
        <w:rPr>
          <w:rFonts w:ascii="PT Astra Serif" w:hAnsi="PT Astra Serif"/>
          <w:sz w:val="28"/>
          <w:szCs w:val="28"/>
        </w:rPr>
        <w:t>Информационно-телекоммуникационная инфраструктура и связь……………………………………………………………</w:t>
      </w:r>
      <w:r w:rsidR="00F94CFB" w:rsidRPr="00B5225E">
        <w:rPr>
          <w:rFonts w:ascii="PT Astra Serif" w:hAnsi="PT Astra Serif"/>
          <w:sz w:val="28"/>
          <w:szCs w:val="28"/>
        </w:rPr>
        <w:t>……</w:t>
      </w:r>
      <w:r w:rsidR="00563EBC">
        <w:rPr>
          <w:rFonts w:ascii="PT Astra Serif" w:hAnsi="PT Astra Serif"/>
          <w:sz w:val="28"/>
          <w:szCs w:val="28"/>
        </w:rPr>
        <w:t>126</w:t>
      </w:r>
    </w:p>
    <w:p w:rsidR="00A07654" w:rsidRPr="00B5225E" w:rsidRDefault="00B5225E" w:rsidP="00D641C3">
      <w:pPr>
        <w:numPr>
          <w:ilvl w:val="1"/>
          <w:numId w:val="1"/>
        </w:numPr>
        <w:spacing w:line="240" w:lineRule="auto"/>
        <w:contextualSpacing/>
        <w:jc w:val="both"/>
        <w:rPr>
          <w:rFonts w:ascii="PT Astra Serif" w:hAnsi="PT Astra Serif"/>
          <w:b/>
          <w:i/>
          <w:sz w:val="28"/>
          <w:szCs w:val="28"/>
        </w:rPr>
      </w:pPr>
      <w:r w:rsidRPr="00B5225E">
        <w:rPr>
          <w:rFonts w:ascii="PT Astra Serif" w:hAnsi="PT Astra Serif"/>
          <w:b/>
          <w:i/>
          <w:sz w:val="28"/>
          <w:szCs w:val="28"/>
        </w:rPr>
        <w:t>Развитие туризма…</w:t>
      </w:r>
      <w:r w:rsidR="00C4138B" w:rsidRPr="00B5225E">
        <w:rPr>
          <w:rFonts w:ascii="PT Astra Serif" w:hAnsi="PT Astra Serif"/>
          <w:b/>
          <w:i/>
          <w:sz w:val="28"/>
          <w:szCs w:val="28"/>
        </w:rPr>
        <w:t>…………………………………………..</w:t>
      </w:r>
      <w:r w:rsidR="00563EBC">
        <w:rPr>
          <w:rFonts w:ascii="PT Astra Serif" w:hAnsi="PT Astra Serif"/>
          <w:b/>
          <w:i/>
          <w:sz w:val="28"/>
          <w:szCs w:val="28"/>
        </w:rPr>
        <w:t>127</w:t>
      </w:r>
    </w:p>
    <w:p w:rsidR="00A07654" w:rsidRPr="00B5225E" w:rsidRDefault="00A07654" w:rsidP="00D641C3">
      <w:pPr>
        <w:numPr>
          <w:ilvl w:val="1"/>
          <w:numId w:val="1"/>
        </w:numPr>
        <w:spacing w:line="240" w:lineRule="auto"/>
        <w:contextualSpacing/>
        <w:jc w:val="both"/>
        <w:rPr>
          <w:rFonts w:ascii="PT Astra Serif" w:hAnsi="PT Astra Serif"/>
          <w:b/>
          <w:i/>
          <w:sz w:val="28"/>
          <w:szCs w:val="28"/>
        </w:rPr>
      </w:pPr>
      <w:r w:rsidRPr="00B5225E">
        <w:rPr>
          <w:rFonts w:ascii="PT Astra Serif" w:hAnsi="PT Astra Serif"/>
          <w:b/>
          <w:i/>
          <w:sz w:val="28"/>
          <w:szCs w:val="28"/>
        </w:rPr>
        <w:t>Бюдже</w:t>
      </w:r>
      <w:r w:rsidR="00C4138B" w:rsidRPr="00B5225E">
        <w:rPr>
          <w:rFonts w:ascii="PT Astra Serif" w:hAnsi="PT Astra Serif"/>
          <w:b/>
          <w:i/>
          <w:sz w:val="28"/>
          <w:szCs w:val="28"/>
        </w:rPr>
        <w:t>тная сфера……………………………………………….</w:t>
      </w:r>
      <w:r w:rsidR="00232689">
        <w:rPr>
          <w:rFonts w:ascii="PT Astra Serif" w:hAnsi="PT Astra Serif"/>
          <w:b/>
          <w:i/>
          <w:sz w:val="28"/>
          <w:szCs w:val="28"/>
        </w:rPr>
        <w:t>1</w:t>
      </w:r>
      <w:r w:rsidR="00563EBC">
        <w:rPr>
          <w:rFonts w:ascii="PT Astra Serif" w:hAnsi="PT Astra Serif"/>
          <w:b/>
          <w:i/>
          <w:sz w:val="28"/>
          <w:szCs w:val="28"/>
        </w:rPr>
        <w:t>30</w:t>
      </w:r>
    </w:p>
    <w:p w:rsidR="00F94CFB" w:rsidRPr="00B5225E" w:rsidRDefault="00F94CFB" w:rsidP="00D641C3">
      <w:pPr>
        <w:spacing w:line="240" w:lineRule="auto"/>
        <w:ind w:left="720"/>
        <w:contextualSpacing/>
        <w:jc w:val="both"/>
        <w:rPr>
          <w:rFonts w:ascii="PT Astra Serif" w:hAnsi="PT Astra Serif"/>
          <w:b/>
          <w:i/>
          <w:sz w:val="28"/>
          <w:szCs w:val="28"/>
        </w:rPr>
      </w:pPr>
    </w:p>
    <w:p w:rsidR="00A07654" w:rsidRPr="00B5225E" w:rsidRDefault="00F94CFB" w:rsidP="003250F4">
      <w:pPr>
        <w:pStyle w:val="a9"/>
        <w:numPr>
          <w:ilvl w:val="0"/>
          <w:numId w:val="1"/>
        </w:numPr>
        <w:spacing w:after="0" w:line="240" w:lineRule="auto"/>
        <w:ind w:left="426" w:hanging="66"/>
        <w:jc w:val="both"/>
        <w:rPr>
          <w:rFonts w:ascii="PT Astra Serif" w:eastAsia="Times New Roman" w:hAnsi="PT Astra Serif" w:cs="Times New Roman"/>
          <w:b/>
          <w:color w:val="000000"/>
          <w:sz w:val="28"/>
          <w:szCs w:val="28"/>
          <w:lang w:eastAsia="ru-RU"/>
        </w:rPr>
      </w:pPr>
      <w:r w:rsidRPr="00B5225E">
        <w:rPr>
          <w:rFonts w:ascii="PT Astra Serif" w:eastAsia="Times New Roman" w:hAnsi="PT Astra Serif" w:cs="Times New Roman"/>
          <w:b/>
          <w:color w:val="000000"/>
          <w:sz w:val="28"/>
          <w:szCs w:val="28"/>
          <w:lang w:eastAsia="ru-RU"/>
        </w:rPr>
        <w:t>АНАЛИЗ КОНКУРЕНТНЫХ ПРЕИМУЩЕСТВ МУНИЦИПАЛЬНОГО ОБРАЗОВА</w:t>
      </w:r>
      <w:r w:rsidR="00B5225E" w:rsidRPr="00B5225E">
        <w:rPr>
          <w:rFonts w:ascii="PT Astra Serif" w:eastAsia="Times New Roman" w:hAnsi="PT Astra Serif" w:cs="Times New Roman"/>
          <w:b/>
          <w:color w:val="000000"/>
          <w:sz w:val="28"/>
          <w:szCs w:val="28"/>
          <w:lang w:eastAsia="ru-RU"/>
        </w:rPr>
        <w:t>НИЯ «НОВОСПАС</w:t>
      </w:r>
      <w:r w:rsidRPr="00B5225E">
        <w:rPr>
          <w:rFonts w:ascii="PT Astra Serif" w:eastAsia="Times New Roman" w:hAnsi="PT Astra Serif" w:cs="Times New Roman"/>
          <w:b/>
          <w:color w:val="000000"/>
          <w:sz w:val="28"/>
          <w:szCs w:val="28"/>
          <w:lang w:eastAsia="ru-RU"/>
        </w:rPr>
        <w:t>СКИЙ РАЙОН»………</w:t>
      </w:r>
      <w:r w:rsidR="00B5225E">
        <w:rPr>
          <w:rFonts w:ascii="PT Astra Serif" w:eastAsia="Times New Roman" w:hAnsi="PT Astra Serif" w:cs="Times New Roman"/>
          <w:b/>
          <w:color w:val="000000"/>
          <w:sz w:val="28"/>
          <w:szCs w:val="28"/>
          <w:lang w:eastAsia="ru-RU"/>
        </w:rPr>
        <w:t>…………………………………………………………</w:t>
      </w:r>
      <w:r w:rsidR="00563EBC">
        <w:rPr>
          <w:rFonts w:ascii="PT Astra Serif" w:eastAsia="Times New Roman" w:hAnsi="PT Astra Serif" w:cs="Times New Roman"/>
          <w:b/>
          <w:color w:val="000000"/>
          <w:sz w:val="28"/>
          <w:szCs w:val="28"/>
          <w:lang w:eastAsia="ru-RU"/>
        </w:rPr>
        <w:t>134</w:t>
      </w:r>
    </w:p>
    <w:p w:rsidR="003250F4" w:rsidRPr="00B5225E" w:rsidRDefault="003250F4" w:rsidP="003250F4">
      <w:pPr>
        <w:pStyle w:val="a9"/>
        <w:spacing w:after="0" w:line="240" w:lineRule="auto"/>
        <w:ind w:left="360"/>
        <w:jc w:val="both"/>
        <w:rPr>
          <w:rFonts w:ascii="PT Astra Serif" w:eastAsia="Times New Roman" w:hAnsi="PT Astra Serif" w:cs="Times New Roman"/>
          <w:b/>
          <w:color w:val="000000"/>
          <w:sz w:val="28"/>
          <w:szCs w:val="28"/>
          <w:lang w:eastAsia="ru-RU"/>
        </w:rPr>
      </w:pPr>
    </w:p>
    <w:p w:rsidR="00F94CFB" w:rsidRPr="00C52F75" w:rsidRDefault="00B5225E" w:rsidP="00D641C3">
      <w:pPr>
        <w:pStyle w:val="a9"/>
        <w:numPr>
          <w:ilvl w:val="1"/>
          <w:numId w:val="1"/>
        </w:numPr>
        <w:spacing w:after="0" w:line="240" w:lineRule="auto"/>
        <w:ind w:left="709" w:firstLine="0"/>
        <w:jc w:val="both"/>
        <w:rPr>
          <w:rFonts w:ascii="PT Astra Serif" w:eastAsia="Times New Roman" w:hAnsi="PT Astra Serif" w:cs="Times New Roman"/>
          <w:color w:val="000000"/>
          <w:sz w:val="28"/>
          <w:szCs w:val="28"/>
          <w:lang w:eastAsia="ru-RU"/>
        </w:rPr>
      </w:pPr>
      <w:r w:rsidRPr="00C52F75">
        <w:rPr>
          <w:rFonts w:ascii="PT Astra Serif" w:eastAsia="Times New Roman" w:hAnsi="PT Astra Serif" w:cs="Times New Roman"/>
          <w:color w:val="000000"/>
          <w:sz w:val="28"/>
          <w:szCs w:val="28"/>
          <w:lang w:eastAsia="ru-RU"/>
        </w:rPr>
        <w:t xml:space="preserve">Матрица </w:t>
      </w:r>
      <w:r w:rsidRPr="00C52F75">
        <w:rPr>
          <w:rFonts w:ascii="PT Astra Serif" w:eastAsia="Times New Roman" w:hAnsi="PT Astra Serif" w:cs="Times New Roman"/>
          <w:color w:val="000000"/>
          <w:sz w:val="28"/>
          <w:szCs w:val="28"/>
          <w:lang w:val="en-US" w:eastAsia="ru-RU"/>
        </w:rPr>
        <w:t>SWOT</w:t>
      </w:r>
      <w:r w:rsidRPr="00C52F75">
        <w:rPr>
          <w:rFonts w:ascii="PT Astra Serif" w:eastAsia="Times New Roman" w:hAnsi="PT Astra Serif" w:cs="Times New Roman"/>
          <w:color w:val="000000"/>
          <w:sz w:val="28"/>
          <w:szCs w:val="28"/>
          <w:lang w:eastAsia="ru-RU"/>
        </w:rPr>
        <w:t>-анализа МО «Новоспасский</w:t>
      </w:r>
      <w:r w:rsidR="00F94CFB" w:rsidRPr="00C52F75">
        <w:rPr>
          <w:rFonts w:ascii="PT Astra Serif" w:eastAsia="Times New Roman" w:hAnsi="PT Astra Serif" w:cs="Times New Roman"/>
          <w:color w:val="000000"/>
          <w:sz w:val="28"/>
          <w:szCs w:val="28"/>
          <w:lang w:eastAsia="ru-RU"/>
        </w:rPr>
        <w:t xml:space="preserve"> район»…</w:t>
      </w:r>
      <w:r w:rsidRPr="00C52F75">
        <w:rPr>
          <w:rFonts w:ascii="PT Astra Serif" w:eastAsia="Times New Roman" w:hAnsi="PT Astra Serif" w:cs="Times New Roman"/>
          <w:color w:val="000000"/>
          <w:sz w:val="28"/>
          <w:szCs w:val="28"/>
          <w:lang w:eastAsia="ru-RU"/>
        </w:rPr>
        <w:t>.</w:t>
      </w:r>
      <w:r w:rsidR="00C4138B" w:rsidRPr="00C52F75">
        <w:rPr>
          <w:rFonts w:ascii="PT Astra Serif" w:eastAsia="Times New Roman" w:hAnsi="PT Astra Serif" w:cs="Times New Roman"/>
          <w:color w:val="000000"/>
          <w:sz w:val="28"/>
          <w:szCs w:val="28"/>
          <w:lang w:eastAsia="ru-RU"/>
        </w:rPr>
        <w:t>……</w:t>
      </w:r>
      <w:r w:rsidRPr="00C52F75">
        <w:rPr>
          <w:rFonts w:ascii="PT Astra Serif" w:eastAsia="Times New Roman" w:hAnsi="PT Astra Serif" w:cs="Times New Roman"/>
          <w:color w:val="000000"/>
          <w:sz w:val="28"/>
          <w:szCs w:val="28"/>
          <w:lang w:eastAsia="ru-RU"/>
        </w:rPr>
        <w:t>..</w:t>
      </w:r>
      <w:r w:rsidR="00C4138B" w:rsidRPr="00C52F75">
        <w:rPr>
          <w:rFonts w:ascii="PT Astra Serif" w:eastAsia="Times New Roman" w:hAnsi="PT Astra Serif" w:cs="Times New Roman"/>
          <w:color w:val="000000"/>
          <w:sz w:val="28"/>
          <w:szCs w:val="28"/>
          <w:lang w:eastAsia="ru-RU"/>
        </w:rPr>
        <w:t>1</w:t>
      </w:r>
      <w:r w:rsidR="00563EBC">
        <w:rPr>
          <w:rFonts w:ascii="PT Astra Serif" w:eastAsia="Times New Roman" w:hAnsi="PT Astra Serif" w:cs="Times New Roman"/>
          <w:color w:val="000000"/>
          <w:sz w:val="28"/>
          <w:szCs w:val="28"/>
          <w:lang w:eastAsia="ru-RU"/>
        </w:rPr>
        <w:t>34</w:t>
      </w:r>
    </w:p>
    <w:p w:rsidR="00B5225E" w:rsidRPr="00344F05" w:rsidRDefault="00B5225E" w:rsidP="00D641C3">
      <w:pPr>
        <w:pStyle w:val="a9"/>
        <w:numPr>
          <w:ilvl w:val="1"/>
          <w:numId w:val="1"/>
        </w:numPr>
        <w:spacing w:after="0" w:line="240" w:lineRule="auto"/>
        <w:ind w:left="709" w:firstLine="0"/>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 xml:space="preserve">Матрица </w:t>
      </w:r>
      <w:r w:rsidRPr="00344F05">
        <w:rPr>
          <w:rFonts w:ascii="PT Astra Serif" w:eastAsia="Times New Roman" w:hAnsi="PT Astra Serif" w:cs="Times New Roman"/>
          <w:color w:val="000000"/>
          <w:sz w:val="28"/>
          <w:szCs w:val="28"/>
          <w:lang w:val="en-US" w:eastAsia="ru-RU"/>
        </w:rPr>
        <w:t>PEST</w:t>
      </w:r>
      <w:r w:rsidRPr="00344F05">
        <w:rPr>
          <w:rFonts w:ascii="PT Astra Serif" w:eastAsia="Times New Roman" w:hAnsi="PT Astra Serif" w:cs="Times New Roman"/>
          <w:color w:val="000000"/>
          <w:sz w:val="28"/>
          <w:szCs w:val="28"/>
          <w:lang w:eastAsia="ru-RU"/>
        </w:rPr>
        <w:t>-анализа</w:t>
      </w:r>
      <w:r w:rsidR="00563EBC">
        <w:rPr>
          <w:rFonts w:ascii="PT Astra Serif" w:eastAsia="Times New Roman" w:hAnsi="PT Astra Serif" w:cs="Times New Roman"/>
          <w:color w:val="000000"/>
          <w:sz w:val="28"/>
          <w:szCs w:val="28"/>
          <w:lang w:eastAsia="ru-RU"/>
        </w:rPr>
        <w:t xml:space="preserve"> МО «Новоспасский район»………….147</w:t>
      </w:r>
    </w:p>
    <w:p w:rsidR="00F94CFB" w:rsidRPr="00344F05" w:rsidRDefault="00F94CFB" w:rsidP="00D641C3">
      <w:pPr>
        <w:pStyle w:val="a9"/>
        <w:numPr>
          <w:ilvl w:val="1"/>
          <w:numId w:val="1"/>
        </w:numPr>
        <w:spacing w:after="0" w:line="240" w:lineRule="auto"/>
        <w:ind w:left="709" w:firstLine="11"/>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lastRenderedPageBreak/>
        <w:t>Позиции м</w:t>
      </w:r>
      <w:r w:rsidR="00B5225E" w:rsidRPr="00344F05">
        <w:rPr>
          <w:rFonts w:ascii="PT Astra Serif" w:eastAsia="Times New Roman" w:hAnsi="PT Astra Serif" w:cs="Times New Roman"/>
          <w:color w:val="000000"/>
          <w:sz w:val="28"/>
          <w:szCs w:val="28"/>
          <w:lang w:eastAsia="ru-RU"/>
        </w:rPr>
        <w:t>униципального образования «Новоспасский</w:t>
      </w:r>
      <w:r w:rsidRPr="00344F05">
        <w:rPr>
          <w:rFonts w:ascii="PT Astra Serif" w:eastAsia="Times New Roman" w:hAnsi="PT Astra Serif" w:cs="Times New Roman"/>
          <w:color w:val="000000"/>
          <w:sz w:val="28"/>
          <w:szCs w:val="28"/>
          <w:lang w:eastAsia="ru-RU"/>
        </w:rPr>
        <w:t xml:space="preserve"> район» в системе социально-экономического развития Ульяновской области…</w:t>
      </w:r>
      <w:r w:rsidR="00563EBC">
        <w:rPr>
          <w:rFonts w:ascii="PT Astra Serif" w:eastAsia="Times New Roman" w:hAnsi="PT Astra Serif" w:cs="Times New Roman"/>
          <w:color w:val="000000"/>
          <w:sz w:val="28"/>
          <w:szCs w:val="28"/>
          <w:lang w:eastAsia="ru-RU"/>
        </w:rPr>
        <w:t>…………………………………………………………………148</w:t>
      </w:r>
    </w:p>
    <w:p w:rsidR="00F94CFB" w:rsidRPr="00344F05" w:rsidRDefault="00F94CFB" w:rsidP="00D641C3">
      <w:pPr>
        <w:pStyle w:val="a9"/>
        <w:spacing w:after="0" w:line="240" w:lineRule="auto"/>
        <w:ind w:left="1440"/>
        <w:jc w:val="both"/>
        <w:rPr>
          <w:rFonts w:ascii="PT Astra Serif" w:eastAsia="Times New Roman" w:hAnsi="PT Astra Serif" w:cs="Times New Roman"/>
          <w:color w:val="000000"/>
          <w:sz w:val="28"/>
          <w:szCs w:val="28"/>
          <w:lang w:eastAsia="ru-RU"/>
        </w:rPr>
      </w:pPr>
    </w:p>
    <w:p w:rsidR="003250F4" w:rsidRPr="00344F05" w:rsidRDefault="00F94CFB" w:rsidP="003250F4">
      <w:pPr>
        <w:pStyle w:val="a9"/>
        <w:numPr>
          <w:ilvl w:val="0"/>
          <w:numId w:val="1"/>
        </w:numPr>
        <w:spacing w:after="0" w:line="240" w:lineRule="auto"/>
        <w:ind w:left="426" w:hanging="66"/>
        <w:jc w:val="both"/>
        <w:rPr>
          <w:rFonts w:ascii="PT Astra Serif" w:eastAsia="Times New Roman" w:hAnsi="PT Astra Serif" w:cs="Times New Roman"/>
          <w:b/>
          <w:color w:val="000000"/>
          <w:sz w:val="28"/>
          <w:szCs w:val="28"/>
          <w:lang w:eastAsia="ru-RU"/>
        </w:rPr>
      </w:pPr>
      <w:r w:rsidRPr="00344F05">
        <w:rPr>
          <w:rFonts w:ascii="PT Astra Serif" w:eastAsia="Times New Roman" w:hAnsi="PT Astra Serif" w:cs="Times New Roman"/>
          <w:b/>
          <w:color w:val="000000"/>
          <w:sz w:val="28"/>
          <w:szCs w:val="28"/>
          <w:lang w:eastAsia="ru-RU"/>
        </w:rPr>
        <w:t>СТРАТЕГИЧЕСКИЕ ПРИОРИТЕТЫ, ЦЕЛИ, ЗАДАЧИ И НАПРАВЛЕНИЯ РАЗВИТИЯ МУНИЦИПАЛЬНОГО ОБРАЗОВАНИЯ «</w:t>
      </w:r>
      <w:r w:rsidR="00B5225E" w:rsidRPr="00344F05">
        <w:rPr>
          <w:rFonts w:ascii="PT Astra Serif" w:eastAsia="Times New Roman" w:hAnsi="PT Astra Serif" w:cs="Times New Roman"/>
          <w:b/>
          <w:color w:val="000000"/>
          <w:sz w:val="28"/>
          <w:szCs w:val="28"/>
          <w:lang w:eastAsia="ru-RU"/>
        </w:rPr>
        <w:t>НОВОСПАСС</w:t>
      </w:r>
      <w:r w:rsidRPr="00344F05">
        <w:rPr>
          <w:rFonts w:ascii="PT Astra Serif" w:eastAsia="Times New Roman" w:hAnsi="PT Astra Serif" w:cs="Times New Roman"/>
          <w:b/>
          <w:color w:val="000000"/>
          <w:sz w:val="28"/>
          <w:szCs w:val="28"/>
          <w:lang w:eastAsia="ru-RU"/>
        </w:rPr>
        <w:t xml:space="preserve">КИЙ РАЙОН» </w:t>
      </w:r>
    </w:p>
    <w:p w:rsidR="00F94CFB" w:rsidRPr="00344F05" w:rsidRDefault="00F94CFB" w:rsidP="003250F4">
      <w:pPr>
        <w:spacing w:after="0" w:line="240" w:lineRule="auto"/>
        <w:jc w:val="both"/>
        <w:rPr>
          <w:rFonts w:ascii="PT Astra Serif" w:eastAsia="Times New Roman" w:hAnsi="PT Astra Serif" w:cs="Times New Roman"/>
          <w:b/>
          <w:color w:val="000000"/>
          <w:sz w:val="28"/>
          <w:szCs w:val="28"/>
          <w:lang w:eastAsia="ru-RU"/>
        </w:rPr>
      </w:pPr>
      <w:r w:rsidRPr="00344F05">
        <w:rPr>
          <w:rFonts w:ascii="PT Astra Serif" w:eastAsia="Times New Roman" w:hAnsi="PT Astra Serif" w:cs="Times New Roman"/>
          <w:b/>
          <w:color w:val="000000"/>
          <w:sz w:val="28"/>
          <w:szCs w:val="28"/>
          <w:lang w:eastAsia="ru-RU"/>
        </w:rPr>
        <w:t xml:space="preserve">(СТРАТЕГИЯ «ТРЁХ </w:t>
      </w:r>
      <w:r w:rsidR="00B5225E" w:rsidRPr="00344F05">
        <w:rPr>
          <w:rFonts w:ascii="PT Astra Serif" w:eastAsia="Times New Roman" w:hAnsi="PT Astra Serif" w:cs="Times New Roman"/>
          <w:b/>
          <w:color w:val="000000"/>
          <w:sz w:val="28"/>
          <w:szCs w:val="28"/>
          <w:lang w:eastAsia="ru-RU"/>
        </w:rPr>
        <w:t>ПРОСТРАНСТВ</w:t>
      </w:r>
      <w:r w:rsidRPr="00344F05">
        <w:rPr>
          <w:rFonts w:ascii="PT Astra Serif" w:eastAsia="Times New Roman" w:hAnsi="PT Astra Serif" w:cs="Times New Roman"/>
          <w:b/>
          <w:color w:val="000000"/>
          <w:sz w:val="28"/>
          <w:szCs w:val="28"/>
          <w:lang w:eastAsia="ru-RU"/>
        </w:rPr>
        <w:t>»)</w:t>
      </w:r>
      <w:r w:rsidR="00B5225E" w:rsidRPr="00344F05">
        <w:rPr>
          <w:rFonts w:ascii="PT Astra Serif" w:eastAsia="Times New Roman" w:hAnsi="PT Astra Serif" w:cs="Times New Roman"/>
          <w:b/>
          <w:color w:val="000000"/>
          <w:sz w:val="28"/>
          <w:szCs w:val="28"/>
          <w:lang w:eastAsia="ru-RU"/>
        </w:rPr>
        <w:t>.</w:t>
      </w:r>
      <w:r w:rsidR="00563EBC">
        <w:rPr>
          <w:rFonts w:ascii="PT Astra Serif" w:eastAsia="Times New Roman" w:hAnsi="PT Astra Serif" w:cs="Times New Roman"/>
          <w:b/>
          <w:color w:val="000000"/>
          <w:sz w:val="28"/>
          <w:szCs w:val="28"/>
          <w:lang w:eastAsia="ru-RU"/>
        </w:rPr>
        <w:t>………………………....155</w:t>
      </w:r>
    </w:p>
    <w:p w:rsidR="00F94CFB" w:rsidRPr="00344F05" w:rsidRDefault="00F94CFB" w:rsidP="00D641C3">
      <w:pPr>
        <w:pStyle w:val="a9"/>
        <w:spacing w:after="0" w:line="240" w:lineRule="auto"/>
        <w:jc w:val="both"/>
        <w:rPr>
          <w:rFonts w:ascii="PT Astra Serif" w:eastAsia="Times New Roman" w:hAnsi="PT Astra Serif" w:cs="Times New Roman"/>
          <w:b/>
          <w:color w:val="000000"/>
          <w:sz w:val="28"/>
          <w:szCs w:val="28"/>
          <w:lang w:eastAsia="ru-RU"/>
        </w:rPr>
      </w:pPr>
    </w:p>
    <w:p w:rsidR="00F94CFB" w:rsidRPr="00344F05" w:rsidRDefault="00B5225E" w:rsidP="00B5225E">
      <w:pPr>
        <w:pStyle w:val="a9"/>
        <w:numPr>
          <w:ilvl w:val="1"/>
          <w:numId w:val="1"/>
        </w:numPr>
        <w:spacing w:after="0" w:line="240" w:lineRule="auto"/>
        <w:ind w:left="426" w:firstLine="294"/>
        <w:jc w:val="both"/>
        <w:rPr>
          <w:rFonts w:ascii="PT Astra Serif" w:eastAsia="Times New Roman" w:hAnsi="PT Astra Serif" w:cs="Times New Roman"/>
          <w:b/>
          <w:color w:val="000000"/>
          <w:sz w:val="28"/>
          <w:szCs w:val="28"/>
          <w:lang w:eastAsia="ru-RU"/>
        </w:rPr>
      </w:pPr>
      <w:r w:rsidRPr="00344F05">
        <w:rPr>
          <w:rFonts w:ascii="PT Astra Serif" w:eastAsia="Times New Roman" w:hAnsi="PT Astra Serif" w:cs="Times New Roman"/>
          <w:b/>
          <w:color w:val="000000"/>
          <w:sz w:val="28"/>
          <w:szCs w:val="28"/>
          <w:lang w:eastAsia="ru-RU"/>
        </w:rPr>
        <w:t>ФОРМИРОВАНИЕ НОВОГО ПРОСТРАНСТВА ДЛЯ ЖИЗНИ</w:t>
      </w:r>
    </w:p>
    <w:p w:rsidR="00F94CFB" w:rsidRPr="00344F05" w:rsidRDefault="00F94CFB" w:rsidP="003250F4">
      <w:pPr>
        <w:pStyle w:val="a9"/>
        <w:spacing w:after="0" w:line="240" w:lineRule="auto"/>
        <w:ind w:left="426"/>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b/>
          <w:color w:val="000000"/>
          <w:sz w:val="28"/>
          <w:szCs w:val="28"/>
          <w:lang w:eastAsia="ru-RU"/>
        </w:rPr>
        <w:t xml:space="preserve">ПРИОРИТЕТ 1. </w:t>
      </w:r>
      <w:r w:rsidR="00B5225E" w:rsidRPr="00344F05">
        <w:rPr>
          <w:rFonts w:ascii="PT Astra Serif" w:eastAsia="Times New Roman" w:hAnsi="PT Astra Serif" w:cs="Times New Roman"/>
          <w:b/>
          <w:color w:val="000000"/>
          <w:sz w:val="28"/>
          <w:szCs w:val="28"/>
          <w:lang w:eastAsia="ru-RU"/>
        </w:rPr>
        <w:t>Рост конкурентоспособности территории в борьбе за человеческий капитал</w:t>
      </w:r>
      <w:r w:rsidRPr="00344F05">
        <w:rPr>
          <w:rFonts w:ascii="PT Astra Serif" w:eastAsia="Times New Roman" w:hAnsi="PT Astra Serif" w:cs="Times New Roman"/>
          <w:b/>
          <w:color w:val="000000"/>
          <w:sz w:val="28"/>
          <w:szCs w:val="28"/>
          <w:lang w:eastAsia="ru-RU"/>
        </w:rPr>
        <w:t>…</w:t>
      </w:r>
      <w:r w:rsidR="00B5225E" w:rsidRPr="00344F05">
        <w:rPr>
          <w:rFonts w:ascii="PT Astra Serif" w:eastAsia="Times New Roman" w:hAnsi="PT Astra Serif" w:cs="Times New Roman"/>
          <w:b/>
          <w:color w:val="000000"/>
          <w:sz w:val="28"/>
          <w:szCs w:val="28"/>
          <w:lang w:eastAsia="ru-RU"/>
        </w:rPr>
        <w:t>…..</w:t>
      </w:r>
      <w:r w:rsidR="003722BC" w:rsidRPr="00344F05">
        <w:rPr>
          <w:rFonts w:ascii="PT Astra Serif" w:eastAsia="Times New Roman" w:hAnsi="PT Astra Serif" w:cs="Times New Roman"/>
          <w:b/>
          <w:color w:val="000000"/>
          <w:sz w:val="28"/>
          <w:szCs w:val="28"/>
          <w:lang w:eastAsia="ru-RU"/>
        </w:rPr>
        <w:t>……………………………………………</w:t>
      </w:r>
      <w:r w:rsidR="00C4138B" w:rsidRPr="00344F05">
        <w:rPr>
          <w:rFonts w:ascii="PT Astra Serif" w:eastAsia="Times New Roman" w:hAnsi="PT Astra Serif" w:cs="Times New Roman"/>
          <w:b/>
          <w:color w:val="000000"/>
          <w:sz w:val="28"/>
          <w:szCs w:val="28"/>
          <w:lang w:eastAsia="ru-RU"/>
        </w:rPr>
        <w:t>1</w:t>
      </w:r>
      <w:r w:rsidR="00563EBC">
        <w:rPr>
          <w:rFonts w:ascii="PT Astra Serif" w:eastAsia="Times New Roman" w:hAnsi="PT Astra Serif" w:cs="Times New Roman"/>
          <w:b/>
          <w:color w:val="000000"/>
          <w:sz w:val="28"/>
          <w:szCs w:val="28"/>
          <w:lang w:eastAsia="ru-RU"/>
        </w:rPr>
        <w:t>56</w:t>
      </w:r>
    </w:p>
    <w:p w:rsidR="00F94CFB" w:rsidRPr="00344F05" w:rsidRDefault="00B5225E" w:rsidP="00B5225E">
      <w:pPr>
        <w:pStyle w:val="a9"/>
        <w:numPr>
          <w:ilvl w:val="2"/>
          <w:numId w:val="1"/>
        </w:numPr>
        <w:spacing w:after="0" w:line="240" w:lineRule="auto"/>
        <w:ind w:left="426" w:firstLine="654"/>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Активная демографическая политика для расширенного воспроизводства населения………………….…….</w:t>
      </w:r>
      <w:r w:rsidR="00F94CFB" w:rsidRPr="00344F05">
        <w:rPr>
          <w:rFonts w:ascii="PT Astra Serif" w:eastAsia="Times New Roman" w:hAnsi="PT Astra Serif" w:cs="Times New Roman"/>
          <w:color w:val="000000"/>
          <w:sz w:val="28"/>
          <w:szCs w:val="28"/>
          <w:lang w:eastAsia="ru-RU"/>
        </w:rPr>
        <w:t>…</w:t>
      </w:r>
      <w:r w:rsidR="00C4138B" w:rsidRPr="00344F05">
        <w:rPr>
          <w:rFonts w:ascii="PT Astra Serif" w:eastAsia="Times New Roman" w:hAnsi="PT Astra Serif" w:cs="Times New Roman"/>
          <w:color w:val="000000"/>
          <w:sz w:val="28"/>
          <w:szCs w:val="28"/>
          <w:lang w:eastAsia="ru-RU"/>
        </w:rPr>
        <w:t>…………………..1</w:t>
      </w:r>
      <w:r w:rsidR="00563EBC">
        <w:rPr>
          <w:rFonts w:ascii="PT Astra Serif" w:eastAsia="Times New Roman" w:hAnsi="PT Astra Serif" w:cs="Times New Roman"/>
          <w:color w:val="000000"/>
          <w:sz w:val="28"/>
          <w:szCs w:val="28"/>
          <w:lang w:eastAsia="ru-RU"/>
        </w:rPr>
        <w:t>56</w:t>
      </w:r>
    </w:p>
    <w:p w:rsidR="00F94CFB" w:rsidRPr="00344F05" w:rsidRDefault="00B5225E" w:rsidP="00DC02CE">
      <w:pPr>
        <w:pStyle w:val="a9"/>
        <w:numPr>
          <w:ilvl w:val="2"/>
          <w:numId w:val="1"/>
        </w:numPr>
        <w:spacing w:after="0" w:line="240" w:lineRule="auto"/>
        <w:ind w:left="426" w:firstLine="654"/>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Укрепление здоровья населения и продление долголетия</w:t>
      </w:r>
      <w:r w:rsidR="003722BC" w:rsidRPr="00344F05">
        <w:rPr>
          <w:rFonts w:ascii="PT Astra Serif" w:eastAsia="Times New Roman" w:hAnsi="PT Astra Serif" w:cs="Times New Roman"/>
          <w:color w:val="000000"/>
          <w:sz w:val="28"/>
          <w:szCs w:val="28"/>
          <w:lang w:eastAsia="ru-RU"/>
        </w:rPr>
        <w:t>……………………….…</w:t>
      </w:r>
      <w:r w:rsidR="00DA642B" w:rsidRPr="00344F05">
        <w:rPr>
          <w:rFonts w:ascii="PT Astra Serif" w:eastAsia="Times New Roman" w:hAnsi="PT Astra Serif" w:cs="Times New Roman"/>
          <w:color w:val="000000"/>
          <w:sz w:val="28"/>
          <w:szCs w:val="28"/>
          <w:lang w:eastAsia="ru-RU"/>
        </w:rPr>
        <w:t>……………………………………..</w:t>
      </w:r>
      <w:r w:rsidR="003722BC" w:rsidRPr="00344F05">
        <w:rPr>
          <w:rFonts w:ascii="PT Astra Serif" w:eastAsia="Times New Roman" w:hAnsi="PT Astra Serif" w:cs="Times New Roman"/>
          <w:color w:val="000000"/>
          <w:sz w:val="28"/>
          <w:szCs w:val="28"/>
          <w:lang w:eastAsia="ru-RU"/>
        </w:rPr>
        <w:t>.1</w:t>
      </w:r>
      <w:r w:rsidR="00563EBC">
        <w:rPr>
          <w:rFonts w:ascii="PT Astra Serif" w:eastAsia="Times New Roman" w:hAnsi="PT Astra Serif" w:cs="Times New Roman"/>
          <w:color w:val="000000"/>
          <w:sz w:val="28"/>
          <w:szCs w:val="28"/>
          <w:lang w:eastAsia="ru-RU"/>
        </w:rPr>
        <w:t>65</w:t>
      </w:r>
    </w:p>
    <w:p w:rsidR="00F94CFB" w:rsidRPr="00344F05" w:rsidRDefault="00DC02CE" w:rsidP="00DC02CE">
      <w:pPr>
        <w:pStyle w:val="a9"/>
        <w:numPr>
          <w:ilvl w:val="2"/>
          <w:numId w:val="1"/>
        </w:numPr>
        <w:spacing w:after="0" w:line="240" w:lineRule="auto"/>
        <w:ind w:left="426" w:firstLine="654"/>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Обеспечение доступности занятий физической культурой и спортом для всех граждан</w:t>
      </w:r>
      <w:r w:rsidR="00C4138B" w:rsidRPr="00344F05">
        <w:rPr>
          <w:rFonts w:ascii="PT Astra Serif" w:eastAsia="Times New Roman" w:hAnsi="PT Astra Serif" w:cs="Times New Roman"/>
          <w:color w:val="000000"/>
          <w:sz w:val="28"/>
          <w:szCs w:val="28"/>
          <w:lang w:eastAsia="ru-RU"/>
        </w:rPr>
        <w:t>…………</w:t>
      </w:r>
      <w:r w:rsidR="00DA642B" w:rsidRPr="00344F05">
        <w:rPr>
          <w:rFonts w:ascii="PT Astra Serif" w:eastAsia="Times New Roman" w:hAnsi="PT Astra Serif" w:cs="Times New Roman"/>
          <w:color w:val="000000"/>
          <w:sz w:val="28"/>
          <w:szCs w:val="28"/>
          <w:lang w:eastAsia="ru-RU"/>
        </w:rPr>
        <w:t>…………………………………</w:t>
      </w:r>
      <w:r w:rsidR="00C4138B" w:rsidRPr="00344F05">
        <w:rPr>
          <w:rFonts w:ascii="PT Astra Serif" w:eastAsia="Times New Roman" w:hAnsi="PT Astra Serif" w:cs="Times New Roman"/>
          <w:color w:val="000000"/>
          <w:sz w:val="28"/>
          <w:szCs w:val="28"/>
          <w:lang w:eastAsia="ru-RU"/>
        </w:rPr>
        <w:t>…..1</w:t>
      </w:r>
      <w:r w:rsidR="00563EBC">
        <w:rPr>
          <w:rFonts w:ascii="PT Astra Serif" w:eastAsia="Times New Roman" w:hAnsi="PT Astra Serif" w:cs="Times New Roman"/>
          <w:color w:val="000000"/>
          <w:sz w:val="28"/>
          <w:szCs w:val="28"/>
          <w:lang w:eastAsia="ru-RU"/>
        </w:rPr>
        <w:t>6</w:t>
      </w:r>
      <w:r w:rsidR="00C4138B" w:rsidRPr="00344F05">
        <w:rPr>
          <w:rFonts w:ascii="PT Astra Serif" w:eastAsia="Times New Roman" w:hAnsi="PT Astra Serif" w:cs="Times New Roman"/>
          <w:color w:val="000000"/>
          <w:sz w:val="28"/>
          <w:szCs w:val="28"/>
          <w:lang w:eastAsia="ru-RU"/>
        </w:rPr>
        <w:t>8</w:t>
      </w:r>
    </w:p>
    <w:p w:rsidR="00EC14A1" w:rsidRPr="00344F05" w:rsidRDefault="00DA642B" w:rsidP="00DC02CE">
      <w:pPr>
        <w:pStyle w:val="a9"/>
        <w:spacing w:after="0" w:line="240" w:lineRule="auto"/>
        <w:ind w:left="426" w:firstLine="654"/>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3.1.4</w:t>
      </w:r>
      <w:r w:rsidR="003250F4" w:rsidRPr="00344F05">
        <w:rPr>
          <w:rFonts w:ascii="PT Astra Serif" w:eastAsia="Times New Roman" w:hAnsi="PT Astra Serif" w:cs="Times New Roman"/>
          <w:color w:val="000000"/>
          <w:sz w:val="28"/>
          <w:szCs w:val="28"/>
          <w:lang w:eastAsia="ru-RU"/>
        </w:rPr>
        <w:t>.</w:t>
      </w:r>
      <w:r w:rsidR="00DC02CE" w:rsidRPr="00344F05">
        <w:rPr>
          <w:rFonts w:ascii="PT Astra Serif" w:eastAsia="Times New Roman" w:hAnsi="PT Astra Serif" w:cs="Times New Roman"/>
          <w:color w:val="000000"/>
          <w:sz w:val="28"/>
          <w:szCs w:val="28"/>
          <w:lang w:eastAsia="ru-RU"/>
        </w:rPr>
        <w:t>Обеспечение сбалансированного рынка труда</w:t>
      </w:r>
      <w:r w:rsidR="00C4138B" w:rsidRPr="009809AC">
        <w:rPr>
          <w:rFonts w:ascii="PT Astra Serif" w:eastAsia="Times New Roman" w:hAnsi="PT Astra Serif" w:cs="Times New Roman"/>
          <w:color w:val="000000"/>
          <w:sz w:val="28"/>
          <w:szCs w:val="28"/>
          <w:lang w:eastAsia="ru-RU"/>
        </w:rPr>
        <w:t>…………………………</w:t>
      </w:r>
      <w:r w:rsidRPr="009809AC">
        <w:rPr>
          <w:rFonts w:ascii="PT Astra Serif" w:eastAsia="Times New Roman" w:hAnsi="PT Astra Serif" w:cs="Times New Roman"/>
          <w:color w:val="000000"/>
          <w:sz w:val="28"/>
          <w:szCs w:val="28"/>
          <w:lang w:eastAsia="ru-RU"/>
        </w:rPr>
        <w:t>…………………………..</w:t>
      </w:r>
      <w:r w:rsidR="00C4138B" w:rsidRPr="009809AC">
        <w:rPr>
          <w:rFonts w:ascii="PT Astra Serif" w:eastAsia="Times New Roman" w:hAnsi="PT Astra Serif" w:cs="Times New Roman"/>
          <w:color w:val="000000"/>
          <w:sz w:val="28"/>
          <w:szCs w:val="28"/>
          <w:lang w:eastAsia="ru-RU"/>
        </w:rPr>
        <w:t>………………...1</w:t>
      </w:r>
      <w:r w:rsidR="00563EBC">
        <w:rPr>
          <w:rFonts w:ascii="PT Astra Serif" w:eastAsia="Times New Roman" w:hAnsi="PT Astra Serif" w:cs="Times New Roman"/>
          <w:color w:val="000000"/>
          <w:sz w:val="28"/>
          <w:szCs w:val="28"/>
          <w:lang w:eastAsia="ru-RU"/>
        </w:rPr>
        <w:t>72</w:t>
      </w:r>
    </w:p>
    <w:p w:rsidR="00DA642B" w:rsidRPr="00344F05" w:rsidRDefault="00DA642B" w:rsidP="00DC02CE">
      <w:pPr>
        <w:pStyle w:val="a9"/>
        <w:spacing w:after="0" w:line="240" w:lineRule="auto"/>
        <w:ind w:left="426" w:firstLine="654"/>
        <w:jc w:val="both"/>
        <w:rPr>
          <w:rFonts w:ascii="PT Astra Serif" w:eastAsia="Times New Roman" w:hAnsi="PT Astra Serif" w:cs="Times New Roman"/>
          <w:sz w:val="28"/>
          <w:szCs w:val="28"/>
          <w:lang w:eastAsia="ru-RU"/>
        </w:rPr>
      </w:pPr>
      <w:r w:rsidRPr="00344F05">
        <w:rPr>
          <w:rFonts w:ascii="PT Astra Serif" w:eastAsia="Times New Roman" w:hAnsi="PT Astra Serif" w:cs="Times New Roman"/>
          <w:color w:val="000000"/>
          <w:sz w:val="28"/>
          <w:szCs w:val="28"/>
          <w:lang w:eastAsia="ru-RU"/>
        </w:rPr>
        <w:t xml:space="preserve">3.1.5. </w:t>
      </w:r>
      <w:r w:rsidR="00F573D7" w:rsidRPr="00344F05">
        <w:rPr>
          <w:rFonts w:ascii="PT Astra Serif" w:eastAsia="Times New Roman" w:hAnsi="PT Astra Serif" w:cs="Times New Roman"/>
          <w:sz w:val="28"/>
          <w:szCs w:val="28"/>
          <w:lang w:eastAsia="ru-RU"/>
        </w:rPr>
        <w:t>Культура – основа общественной жизни</w:t>
      </w:r>
      <w:r w:rsidR="00073AC7" w:rsidRPr="00344F05">
        <w:rPr>
          <w:rFonts w:ascii="PT Astra Serif" w:eastAsia="Times New Roman" w:hAnsi="PT Astra Serif" w:cs="Times New Roman"/>
          <w:sz w:val="28"/>
          <w:szCs w:val="28"/>
          <w:lang w:eastAsia="ru-RU"/>
        </w:rPr>
        <w:t>…………………..1</w:t>
      </w:r>
      <w:r w:rsidR="00563EBC">
        <w:rPr>
          <w:rFonts w:ascii="PT Astra Serif" w:eastAsia="Times New Roman" w:hAnsi="PT Astra Serif" w:cs="Times New Roman"/>
          <w:sz w:val="28"/>
          <w:szCs w:val="28"/>
          <w:lang w:eastAsia="ru-RU"/>
        </w:rPr>
        <w:t>73</w:t>
      </w:r>
    </w:p>
    <w:p w:rsidR="00EC14A1" w:rsidRPr="00344F05" w:rsidRDefault="003250F4" w:rsidP="00DC02CE">
      <w:pPr>
        <w:spacing w:after="0" w:line="240" w:lineRule="auto"/>
        <w:ind w:left="426" w:firstLine="654"/>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3.1.6.</w:t>
      </w:r>
      <w:r w:rsidR="00DC02CE" w:rsidRPr="00344F05">
        <w:rPr>
          <w:rFonts w:ascii="PT Astra Serif" w:eastAsia="Times New Roman" w:hAnsi="PT Astra Serif" w:cs="Times New Roman"/>
          <w:color w:val="000000"/>
          <w:sz w:val="28"/>
          <w:szCs w:val="28"/>
          <w:lang w:eastAsia="ru-RU"/>
        </w:rPr>
        <w:t>Обеспечение безопасности проживания и самосохранения населения</w:t>
      </w:r>
      <w:r w:rsidR="00C4138B" w:rsidRPr="00344F05">
        <w:rPr>
          <w:rFonts w:ascii="PT Astra Serif" w:eastAsia="Times New Roman" w:hAnsi="PT Astra Serif" w:cs="Times New Roman"/>
          <w:color w:val="000000"/>
          <w:sz w:val="28"/>
          <w:szCs w:val="28"/>
          <w:lang w:eastAsia="ru-RU"/>
        </w:rPr>
        <w:t>……………………</w:t>
      </w:r>
      <w:r w:rsidR="00DA642B" w:rsidRPr="00344F05">
        <w:rPr>
          <w:rFonts w:ascii="PT Astra Serif" w:eastAsia="Times New Roman" w:hAnsi="PT Astra Serif" w:cs="Times New Roman"/>
          <w:color w:val="000000"/>
          <w:sz w:val="28"/>
          <w:szCs w:val="28"/>
          <w:lang w:eastAsia="ru-RU"/>
        </w:rPr>
        <w:t>…………………………………………</w:t>
      </w:r>
      <w:r w:rsidR="00C4138B" w:rsidRPr="00344F05">
        <w:rPr>
          <w:rFonts w:ascii="PT Astra Serif" w:eastAsia="Times New Roman" w:hAnsi="PT Astra Serif" w:cs="Times New Roman"/>
          <w:color w:val="000000"/>
          <w:sz w:val="28"/>
          <w:szCs w:val="28"/>
          <w:lang w:eastAsia="ru-RU"/>
        </w:rPr>
        <w:t>…...1</w:t>
      </w:r>
      <w:r w:rsidR="00563EBC">
        <w:rPr>
          <w:rFonts w:ascii="PT Astra Serif" w:eastAsia="Times New Roman" w:hAnsi="PT Astra Serif" w:cs="Times New Roman"/>
          <w:color w:val="000000"/>
          <w:sz w:val="28"/>
          <w:szCs w:val="28"/>
          <w:lang w:eastAsia="ru-RU"/>
        </w:rPr>
        <w:t>7</w:t>
      </w:r>
      <w:r w:rsidR="00C4138B" w:rsidRPr="00344F05">
        <w:rPr>
          <w:rFonts w:ascii="PT Astra Serif" w:eastAsia="Times New Roman" w:hAnsi="PT Astra Serif" w:cs="Times New Roman"/>
          <w:color w:val="000000"/>
          <w:sz w:val="28"/>
          <w:szCs w:val="28"/>
          <w:lang w:eastAsia="ru-RU"/>
        </w:rPr>
        <w:t>5</w:t>
      </w:r>
    </w:p>
    <w:p w:rsidR="00EC14A1" w:rsidRPr="00344F05" w:rsidRDefault="003250F4" w:rsidP="00DC02CE">
      <w:pPr>
        <w:spacing w:after="0" w:line="240" w:lineRule="auto"/>
        <w:ind w:left="426" w:firstLine="654"/>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3.1.7.</w:t>
      </w:r>
      <w:r w:rsidR="00DC02CE" w:rsidRPr="00344F05">
        <w:rPr>
          <w:rFonts w:ascii="PT Astra Serif" w:eastAsia="Times New Roman" w:hAnsi="PT Astra Serif" w:cs="Times New Roman"/>
          <w:color w:val="000000"/>
          <w:sz w:val="28"/>
          <w:szCs w:val="28"/>
          <w:lang w:eastAsia="ru-RU"/>
        </w:rPr>
        <w:t>Улучшение жилищных условий граждан и повышение доступности жилья</w:t>
      </w:r>
      <w:r w:rsidR="003722BC" w:rsidRPr="00344F05">
        <w:rPr>
          <w:rFonts w:ascii="PT Astra Serif" w:eastAsia="Times New Roman" w:hAnsi="PT Astra Serif" w:cs="Times New Roman"/>
          <w:color w:val="000000"/>
          <w:sz w:val="28"/>
          <w:szCs w:val="28"/>
          <w:lang w:eastAsia="ru-RU"/>
        </w:rPr>
        <w:t>……………………………………………………</w:t>
      </w:r>
      <w:r w:rsidR="00DA642B" w:rsidRPr="00344F05">
        <w:rPr>
          <w:rFonts w:ascii="PT Astra Serif" w:eastAsia="Times New Roman" w:hAnsi="PT Astra Serif" w:cs="Times New Roman"/>
          <w:color w:val="000000"/>
          <w:sz w:val="28"/>
          <w:szCs w:val="28"/>
          <w:lang w:eastAsia="ru-RU"/>
        </w:rPr>
        <w:t>…</w:t>
      </w:r>
      <w:r w:rsidR="003722BC" w:rsidRPr="00344F05">
        <w:rPr>
          <w:rFonts w:ascii="PT Astra Serif" w:eastAsia="Times New Roman" w:hAnsi="PT Astra Serif" w:cs="Times New Roman"/>
          <w:color w:val="000000"/>
          <w:sz w:val="28"/>
          <w:szCs w:val="28"/>
          <w:lang w:eastAsia="ru-RU"/>
        </w:rPr>
        <w:t>..1</w:t>
      </w:r>
      <w:r w:rsidR="00563EBC">
        <w:rPr>
          <w:rFonts w:ascii="PT Astra Serif" w:eastAsia="Times New Roman" w:hAnsi="PT Astra Serif" w:cs="Times New Roman"/>
          <w:color w:val="000000"/>
          <w:sz w:val="28"/>
          <w:szCs w:val="28"/>
          <w:lang w:eastAsia="ru-RU"/>
        </w:rPr>
        <w:t>7</w:t>
      </w:r>
      <w:r w:rsidR="003722BC" w:rsidRPr="00344F05">
        <w:rPr>
          <w:rFonts w:ascii="PT Astra Serif" w:eastAsia="Times New Roman" w:hAnsi="PT Astra Serif" w:cs="Times New Roman"/>
          <w:color w:val="000000"/>
          <w:sz w:val="28"/>
          <w:szCs w:val="28"/>
          <w:lang w:eastAsia="ru-RU"/>
        </w:rPr>
        <w:t>6</w:t>
      </w:r>
    </w:p>
    <w:p w:rsidR="00EC14A1" w:rsidRPr="00ED56D8" w:rsidRDefault="003250F4" w:rsidP="00DC02CE">
      <w:pPr>
        <w:spacing w:after="0" w:line="240" w:lineRule="auto"/>
        <w:ind w:left="426" w:firstLine="654"/>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3.1.8.</w:t>
      </w:r>
      <w:r w:rsidR="00DC02CE" w:rsidRPr="00344F05">
        <w:rPr>
          <w:rFonts w:ascii="PT Astra Serif" w:eastAsia="Times New Roman" w:hAnsi="PT Astra Serif" w:cs="Times New Roman"/>
          <w:color w:val="000000"/>
          <w:sz w:val="28"/>
          <w:szCs w:val="28"/>
          <w:lang w:eastAsia="ru-RU"/>
        </w:rPr>
        <w:t>Совершенствование жилищно-коммунальной сферы</w:t>
      </w:r>
      <w:r w:rsidR="00C4138B" w:rsidRPr="00344F05">
        <w:rPr>
          <w:rFonts w:ascii="PT Astra Serif" w:eastAsia="Times New Roman" w:hAnsi="PT Astra Serif" w:cs="Times New Roman"/>
          <w:color w:val="000000"/>
          <w:sz w:val="28"/>
          <w:szCs w:val="28"/>
          <w:lang w:eastAsia="ru-RU"/>
        </w:rPr>
        <w:t>……………………………………</w:t>
      </w:r>
      <w:r w:rsidR="00DA642B" w:rsidRPr="00344F05">
        <w:rPr>
          <w:rFonts w:ascii="PT Astra Serif" w:eastAsia="Times New Roman" w:hAnsi="PT Astra Serif" w:cs="Times New Roman"/>
          <w:color w:val="000000"/>
          <w:sz w:val="28"/>
          <w:szCs w:val="28"/>
          <w:lang w:eastAsia="ru-RU"/>
        </w:rPr>
        <w:t>………………………………..</w:t>
      </w:r>
      <w:r w:rsidR="00C4138B" w:rsidRPr="00344F05">
        <w:rPr>
          <w:rFonts w:ascii="PT Astra Serif" w:eastAsia="Times New Roman" w:hAnsi="PT Astra Serif" w:cs="Times New Roman"/>
          <w:color w:val="000000"/>
          <w:sz w:val="28"/>
          <w:szCs w:val="28"/>
          <w:lang w:eastAsia="ru-RU"/>
        </w:rPr>
        <w:t>..</w:t>
      </w:r>
      <w:r w:rsidR="00C4138B" w:rsidRPr="00ED56D8">
        <w:rPr>
          <w:rFonts w:ascii="PT Astra Serif" w:eastAsia="Times New Roman" w:hAnsi="PT Astra Serif" w:cs="Times New Roman"/>
          <w:color w:val="000000"/>
          <w:sz w:val="28"/>
          <w:szCs w:val="28"/>
          <w:lang w:eastAsia="ru-RU"/>
        </w:rPr>
        <w:t>1</w:t>
      </w:r>
      <w:r w:rsidR="005C1EA4" w:rsidRPr="00ED56D8">
        <w:rPr>
          <w:rFonts w:ascii="PT Astra Serif" w:eastAsia="Times New Roman" w:hAnsi="PT Astra Serif" w:cs="Times New Roman"/>
          <w:color w:val="000000"/>
          <w:sz w:val="28"/>
          <w:szCs w:val="28"/>
          <w:lang w:eastAsia="ru-RU"/>
        </w:rPr>
        <w:t>81</w:t>
      </w:r>
    </w:p>
    <w:p w:rsidR="00EC14A1" w:rsidRPr="00344F05" w:rsidRDefault="003250F4" w:rsidP="00DC02CE">
      <w:pPr>
        <w:pStyle w:val="a9"/>
        <w:spacing w:after="0" w:line="240" w:lineRule="auto"/>
        <w:ind w:left="426" w:firstLine="654"/>
        <w:jc w:val="both"/>
        <w:rPr>
          <w:rFonts w:ascii="PT Astra Serif" w:eastAsia="Times New Roman" w:hAnsi="PT Astra Serif" w:cs="Times New Roman"/>
          <w:color w:val="000000"/>
          <w:sz w:val="28"/>
          <w:szCs w:val="28"/>
          <w:lang w:eastAsia="ru-RU"/>
        </w:rPr>
      </w:pPr>
      <w:r w:rsidRPr="00ED56D8">
        <w:rPr>
          <w:rFonts w:ascii="PT Astra Serif" w:eastAsia="Times New Roman" w:hAnsi="PT Astra Serif" w:cs="Times New Roman"/>
          <w:color w:val="000000"/>
          <w:sz w:val="28"/>
          <w:szCs w:val="28"/>
          <w:lang w:eastAsia="ru-RU"/>
        </w:rPr>
        <w:t>3.1.9.</w:t>
      </w:r>
      <w:r w:rsidR="00DC02CE" w:rsidRPr="00ED56D8">
        <w:rPr>
          <w:rFonts w:ascii="PT Astra Serif" w:eastAsia="Times New Roman" w:hAnsi="PT Astra Serif" w:cs="Times New Roman"/>
          <w:color w:val="000000"/>
          <w:sz w:val="28"/>
          <w:szCs w:val="28"/>
          <w:lang w:eastAsia="ru-RU"/>
        </w:rPr>
        <w:t>Обеспечение благоустрой</w:t>
      </w:r>
      <w:r w:rsidR="00DC02CE" w:rsidRPr="00344F05">
        <w:rPr>
          <w:rFonts w:ascii="PT Astra Serif" w:eastAsia="Times New Roman" w:hAnsi="PT Astra Serif" w:cs="Times New Roman"/>
          <w:color w:val="000000"/>
          <w:sz w:val="28"/>
          <w:szCs w:val="28"/>
          <w:lang w:eastAsia="ru-RU"/>
        </w:rPr>
        <w:t>ства территории</w:t>
      </w:r>
      <w:r w:rsidR="00C4138B" w:rsidRPr="00344F05">
        <w:rPr>
          <w:rFonts w:ascii="PT Astra Serif" w:eastAsia="Times New Roman" w:hAnsi="PT Astra Serif" w:cs="Times New Roman"/>
          <w:color w:val="000000"/>
          <w:sz w:val="28"/>
          <w:szCs w:val="28"/>
          <w:lang w:eastAsia="ru-RU"/>
        </w:rPr>
        <w:t>………………………………………………</w:t>
      </w:r>
      <w:r w:rsidR="00DA642B" w:rsidRPr="00344F05">
        <w:rPr>
          <w:rFonts w:ascii="PT Astra Serif" w:eastAsia="Times New Roman" w:hAnsi="PT Astra Serif" w:cs="Times New Roman"/>
          <w:color w:val="000000"/>
          <w:sz w:val="28"/>
          <w:szCs w:val="28"/>
          <w:lang w:eastAsia="ru-RU"/>
        </w:rPr>
        <w:t>……………</w:t>
      </w:r>
      <w:r w:rsidR="00C4138B" w:rsidRPr="00344F05">
        <w:rPr>
          <w:rFonts w:ascii="PT Astra Serif" w:eastAsia="Times New Roman" w:hAnsi="PT Astra Serif" w:cs="Times New Roman"/>
          <w:color w:val="000000"/>
          <w:sz w:val="28"/>
          <w:szCs w:val="28"/>
          <w:lang w:eastAsia="ru-RU"/>
        </w:rPr>
        <w:t>…...1</w:t>
      </w:r>
      <w:r w:rsidR="00563EBC">
        <w:rPr>
          <w:rFonts w:ascii="PT Astra Serif" w:eastAsia="Times New Roman" w:hAnsi="PT Astra Serif" w:cs="Times New Roman"/>
          <w:color w:val="000000"/>
          <w:sz w:val="28"/>
          <w:szCs w:val="28"/>
          <w:lang w:eastAsia="ru-RU"/>
        </w:rPr>
        <w:t>83</w:t>
      </w:r>
    </w:p>
    <w:p w:rsidR="00EC14A1" w:rsidRPr="00344F05" w:rsidRDefault="00EC14A1" w:rsidP="00DC02CE">
      <w:pPr>
        <w:spacing w:after="0" w:line="240" w:lineRule="auto"/>
        <w:ind w:left="1080"/>
        <w:jc w:val="both"/>
        <w:rPr>
          <w:rFonts w:ascii="PT Astra Serif" w:eastAsia="Times New Roman" w:hAnsi="PT Astra Serif" w:cs="Times New Roman"/>
          <w:color w:val="000000"/>
          <w:sz w:val="28"/>
          <w:szCs w:val="28"/>
          <w:lang w:eastAsia="ru-RU"/>
        </w:rPr>
      </w:pPr>
    </w:p>
    <w:p w:rsidR="00EC14A1" w:rsidRPr="00073AC7" w:rsidRDefault="00073AC7" w:rsidP="00073AC7">
      <w:pPr>
        <w:pStyle w:val="a9"/>
        <w:numPr>
          <w:ilvl w:val="1"/>
          <w:numId w:val="1"/>
        </w:numPr>
        <w:spacing w:after="0" w:line="240" w:lineRule="auto"/>
        <w:ind w:left="426" w:firstLine="294"/>
        <w:jc w:val="both"/>
        <w:rPr>
          <w:rFonts w:ascii="PT Astra Serif" w:eastAsia="Times New Roman" w:hAnsi="PT Astra Serif" w:cs="Times New Roman"/>
          <w:b/>
          <w:color w:val="000000"/>
          <w:sz w:val="28"/>
          <w:szCs w:val="28"/>
          <w:lang w:eastAsia="ru-RU"/>
        </w:rPr>
      </w:pPr>
      <w:r w:rsidRPr="00073AC7">
        <w:rPr>
          <w:rFonts w:ascii="PT Astra Serif" w:eastAsia="Times New Roman" w:hAnsi="PT Astra Serif" w:cs="Times New Roman"/>
          <w:b/>
          <w:color w:val="000000"/>
          <w:sz w:val="28"/>
          <w:szCs w:val="28"/>
          <w:lang w:eastAsia="ru-RU"/>
        </w:rPr>
        <w:t>ФОРМИРОВАНИЕ НОВОГО ПРОСТРАНСТВА ДЛЯ РАЗВИТИЯ</w:t>
      </w:r>
    </w:p>
    <w:p w:rsidR="00EC14A1" w:rsidRPr="00344F05" w:rsidRDefault="00EC14A1" w:rsidP="003250F4">
      <w:pPr>
        <w:pStyle w:val="a9"/>
        <w:spacing w:after="0" w:line="240" w:lineRule="auto"/>
        <w:ind w:left="426"/>
        <w:jc w:val="both"/>
        <w:rPr>
          <w:rFonts w:ascii="PT Astra Serif" w:eastAsia="Times New Roman" w:hAnsi="PT Astra Serif" w:cs="Times New Roman"/>
          <w:b/>
          <w:color w:val="000000"/>
          <w:sz w:val="28"/>
          <w:szCs w:val="28"/>
          <w:lang w:eastAsia="ru-RU"/>
        </w:rPr>
      </w:pPr>
      <w:r w:rsidRPr="00073AC7">
        <w:rPr>
          <w:rFonts w:ascii="PT Astra Serif" w:eastAsia="Times New Roman" w:hAnsi="PT Astra Serif" w:cs="Times New Roman"/>
          <w:b/>
          <w:color w:val="000000"/>
          <w:sz w:val="28"/>
          <w:szCs w:val="28"/>
          <w:lang w:eastAsia="ru-RU"/>
        </w:rPr>
        <w:t xml:space="preserve">ПРИОРИТЕТ 2. </w:t>
      </w:r>
      <w:r w:rsidR="00073AC7" w:rsidRPr="00073AC7">
        <w:rPr>
          <w:rFonts w:ascii="PT Astra Serif" w:eastAsia="Times New Roman" w:hAnsi="PT Astra Serif" w:cs="Times New Roman"/>
          <w:b/>
          <w:color w:val="000000"/>
          <w:sz w:val="28"/>
          <w:szCs w:val="28"/>
          <w:lang w:eastAsia="ru-RU"/>
        </w:rPr>
        <w:t xml:space="preserve">Приумножение потенциала конкурентоспособных, высокопрофессиональных трудовых ресурсов и формирование </w:t>
      </w:r>
      <w:r w:rsidR="00073AC7" w:rsidRPr="00344F05">
        <w:rPr>
          <w:rFonts w:ascii="PT Astra Serif" w:eastAsia="Times New Roman" w:hAnsi="PT Astra Serif" w:cs="Times New Roman"/>
          <w:b/>
          <w:color w:val="000000"/>
          <w:sz w:val="28"/>
          <w:szCs w:val="28"/>
          <w:lang w:eastAsia="ru-RU"/>
        </w:rPr>
        <w:t>лидерских позиций экономических субъектов…….</w:t>
      </w:r>
      <w:r w:rsidR="003722BC" w:rsidRPr="00344F05">
        <w:rPr>
          <w:rFonts w:ascii="PT Astra Serif" w:eastAsia="Times New Roman" w:hAnsi="PT Astra Serif" w:cs="Times New Roman"/>
          <w:b/>
          <w:color w:val="000000"/>
          <w:sz w:val="28"/>
          <w:szCs w:val="28"/>
          <w:lang w:eastAsia="ru-RU"/>
        </w:rPr>
        <w:t>………………...</w:t>
      </w:r>
      <w:r w:rsidR="00563EBC">
        <w:rPr>
          <w:rFonts w:ascii="PT Astra Serif" w:eastAsia="Times New Roman" w:hAnsi="PT Astra Serif" w:cs="Times New Roman"/>
          <w:b/>
          <w:color w:val="000000"/>
          <w:sz w:val="28"/>
          <w:szCs w:val="28"/>
          <w:lang w:eastAsia="ru-RU"/>
        </w:rPr>
        <w:t>185</w:t>
      </w:r>
    </w:p>
    <w:p w:rsidR="00EC14A1" w:rsidRPr="00344F05" w:rsidRDefault="00943705" w:rsidP="00073AC7">
      <w:pPr>
        <w:spacing w:after="0" w:line="240" w:lineRule="auto"/>
        <w:ind w:firstLine="1080"/>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3.2.</w:t>
      </w:r>
      <w:r w:rsidR="00BD3398">
        <w:rPr>
          <w:rFonts w:ascii="PT Astra Serif" w:eastAsia="Times New Roman" w:hAnsi="PT Astra Serif" w:cs="Times New Roman"/>
          <w:color w:val="000000"/>
          <w:sz w:val="28"/>
          <w:szCs w:val="28"/>
          <w:lang w:eastAsia="ru-RU"/>
        </w:rPr>
        <w:t>1</w:t>
      </w:r>
      <w:r w:rsidRPr="00344F05">
        <w:rPr>
          <w:rFonts w:ascii="PT Astra Serif" w:eastAsia="Times New Roman" w:hAnsi="PT Astra Serif" w:cs="Times New Roman"/>
          <w:color w:val="000000"/>
          <w:sz w:val="28"/>
          <w:szCs w:val="28"/>
          <w:lang w:eastAsia="ru-RU"/>
        </w:rPr>
        <w:t>.</w:t>
      </w:r>
      <w:r w:rsidR="00073AC7" w:rsidRPr="00344F05">
        <w:rPr>
          <w:rFonts w:ascii="PT Astra Serif" w:eastAsia="Times New Roman" w:hAnsi="PT Astra Serif" w:cs="Times New Roman"/>
          <w:color w:val="000000"/>
          <w:sz w:val="28"/>
          <w:szCs w:val="28"/>
          <w:lang w:eastAsia="ru-RU"/>
        </w:rPr>
        <w:t>Создание условий для активного самоопределения и самореализации молодёжи</w:t>
      </w:r>
      <w:r w:rsidR="003722BC" w:rsidRPr="00344F05">
        <w:rPr>
          <w:rFonts w:ascii="PT Astra Serif" w:eastAsia="Times New Roman" w:hAnsi="PT Astra Serif" w:cs="Times New Roman"/>
          <w:color w:val="000000"/>
          <w:sz w:val="28"/>
          <w:szCs w:val="28"/>
          <w:lang w:eastAsia="ru-RU"/>
        </w:rPr>
        <w:t>………………………</w:t>
      </w:r>
      <w:r w:rsidR="00073AC7" w:rsidRPr="00344F05">
        <w:rPr>
          <w:rFonts w:ascii="PT Astra Serif" w:eastAsia="Times New Roman" w:hAnsi="PT Astra Serif" w:cs="Times New Roman"/>
          <w:color w:val="000000"/>
          <w:sz w:val="28"/>
          <w:szCs w:val="28"/>
          <w:lang w:eastAsia="ru-RU"/>
        </w:rPr>
        <w:t>………………</w:t>
      </w:r>
      <w:r w:rsidR="00C6308A" w:rsidRPr="00344F05">
        <w:rPr>
          <w:rFonts w:ascii="PT Astra Serif" w:eastAsia="Times New Roman" w:hAnsi="PT Astra Serif" w:cs="Times New Roman"/>
          <w:color w:val="000000"/>
          <w:sz w:val="28"/>
          <w:szCs w:val="28"/>
          <w:lang w:eastAsia="ru-RU"/>
        </w:rPr>
        <w:t>…………</w:t>
      </w:r>
      <w:r w:rsidR="00073AC7" w:rsidRPr="00344F05">
        <w:rPr>
          <w:rFonts w:ascii="PT Astra Serif" w:eastAsia="Times New Roman" w:hAnsi="PT Astra Serif" w:cs="Times New Roman"/>
          <w:color w:val="000000"/>
          <w:sz w:val="28"/>
          <w:szCs w:val="28"/>
          <w:lang w:eastAsia="ru-RU"/>
        </w:rPr>
        <w:t>…</w:t>
      </w:r>
      <w:r w:rsidR="003722BC" w:rsidRPr="00344F05">
        <w:rPr>
          <w:rFonts w:ascii="PT Astra Serif" w:eastAsia="Times New Roman" w:hAnsi="PT Astra Serif" w:cs="Times New Roman"/>
          <w:color w:val="000000"/>
          <w:sz w:val="28"/>
          <w:szCs w:val="28"/>
          <w:lang w:eastAsia="ru-RU"/>
        </w:rPr>
        <w:t>1</w:t>
      </w:r>
      <w:r w:rsidR="00563EBC">
        <w:rPr>
          <w:rFonts w:ascii="PT Astra Serif" w:eastAsia="Times New Roman" w:hAnsi="PT Astra Serif" w:cs="Times New Roman"/>
          <w:color w:val="000000"/>
          <w:sz w:val="28"/>
          <w:szCs w:val="28"/>
          <w:lang w:eastAsia="ru-RU"/>
        </w:rPr>
        <w:t>85</w:t>
      </w:r>
    </w:p>
    <w:p w:rsidR="00EC14A1" w:rsidRPr="00344F05" w:rsidRDefault="00943705" w:rsidP="00073AC7">
      <w:pPr>
        <w:spacing w:after="0" w:line="240" w:lineRule="auto"/>
        <w:ind w:firstLine="1080"/>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3.2.</w:t>
      </w:r>
      <w:r w:rsidR="00BD3398">
        <w:rPr>
          <w:rFonts w:ascii="PT Astra Serif" w:eastAsia="Times New Roman" w:hAnsi="PT Astra Serif" w:cs="Times New Roman"/>
          <w:color w:val="000000"/>
          <w:sz w:val="28"/>
          <w:szCs w:val="28"/>
          <w:lang w:eastAsia="ru-RU"/>
        </w:rPr>
        <w:t>2</w:t>
      </w:r>
      <w:r w:rsidRPr="00344F05">
        <w:rPr>
          <w:rFonts w:ascii="PT Astra Serif" w:eastAsia="Times New Roman" w:hAnsi="PT Astra Serif" w:cs="Times New Roman"/>
          <w:color w:val="000000"/>
          <w:sz w:val="28"/>
          <w:szCs w:val="28"/>
          <w:lang w:eastAsia="ru-RU"/>
        </w:rPr>
        <w:t>.</w:t>
      </w:r>
      <w:r w:rsidR="00073AC7" w:rsidRPr="00344F05">
        <w:rPr>
          <w:rFonts w:ascii="PT Astra Serif" w:eastAsia="Times New Roman" w:hAnsi="PT Astra Serif" w:cs="Times New Roman"/>
          <w:color w:val="000000"/>
          <w:sz w:val="28"/>
          <w:szCs w:val="28"/>
          <w:lang w:eastAsia="ru-RU"/>
        </w:rPr>
        <w:t>Повышение уровня жизни населения</w:t>
      </w:r>
      <w:r w:rsidR="00C4138B" w:rsidRPr="00344F05">
        <w:rPr>
          <w:rFonts w:ascii="PT Astra Serif" w:eastAsia="Times New Roman" w:hAnsi="PT Astra Serif" w:cs="Times New Roman"/>
          <w:color w:val="000000"/>
          <w:sz w:val="28"/>
          <w:szCs w:val="28"/>
          <w:lang w:eastAsia="ru-RU"/>
        </w:rPr>
        <w:t>……………</w:t>
      </w:r>
      <w:r w:rsidR="00C6308A" w:rsidRPr="00344F05">
        <w:rPr>
          <w:rFonts w:ascii="PT Astra Serif" w:eastAsia="Times New Roman" w:hAnsi="PT Astra Serif" w:cs="Times New Roman"/>
          <w:color w:val="000000"/>
          <w:sz w:val="28"/>
          <w:szCs w:val="28"/>
          <w:lang w:eastAsia="ru-RU"/>
        </w:rPr>
        <w:t>...</w:t>
      </w:r>
      <w:r w:rsidR="00C4138B" w:rsidRPr="00344F05">
        <w:rPr>
          <w:rFonts w:ascii="PT Astra Serif" w:eastAsia="Times New Roman" w:hAnsi="PT Astra Serif" w:cs="Times New Roman"/>
          <w:color w:val="000000"/>
          <w:sz w:val="28"/>
          <w:szCs w:val="28"/>
          <w:lang w:eastAsia="ru-RU"/>
        </w:rPr>
        <w:t>………..</w:t>
      </w:r>
      <w:r w:rsidR="00563EBC">
        <w:rPr>
          <w:rFonts w:ascii="PT Astra Serif" w:eastAsia="Times New Roman" w:hAnsi="PT Astra Serif" w:cs="Times New Roman"/>
          <w:color w:val="000000"/>
          <w:sz w:val="28"/>
          <w:szCs w:val="28"/>
          <w:lang w:eastAsia="ru-RU"/>
        </w:rPr>
        <w:t>188</w:t>
      </w:r>
    </w:p>
    <w:p w:rsidR="00EC14A1" w:rsidRPr="00344F05" w:rsidRDefault="00943705" w:rsidP="00073AC7">
      <w:pPr>
        <w:spacing w:after="0" w:line="240" w:lineRule="auto"/>
        <w:ind w:firstLine="1080"/>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3.2.</w:t>
      </w:r>
      <w:r w:rsidR="00BD3398">
        <w:rPr>
          <w:rFonts w:ascii="PT Astra Serif" w:eastAsia="Times New Roman" w:hAnsi="PT Astra Serif" w:cs="Times New Roman"/>
          <w:color w:val="000000"/>
          <w:sz w:val="28"/>
          <w:szCs w:val="28"/>
          <w:lang w:eastAsia="ru-RU"/>
        </w:rPr>
        <w:t>3</w:t>
      </w:r>
      <w:r w:rsidRPr="00344F05">
        <w:rPr>
          <w:rFonts w:ascii="PT Astra Serif" w:eastAsia="Times New Roman" w:hAnsi="PT Astra Serif" w:cs="Times New Roman"/>
          <w:color w:val="000000"/>
          <w:sz w:val="28"/>
          <w:szCs w:val="28"/>
          <w:lang w:eastAsia="ru-RU"/>
        </w:rPr>
        <w:t>.</w:t>
      </w:r>
      <w:r w:rsidR="00073AC7" w:rsidRPr="00344F05">
        <w:rPr>
          <w:rFonts w:ascii="PT Astra Serif" w:eastAsia="Times New Roman" w:hAnsi="PT Astra Serif" w:cs="Times New Roman"/>
          <w:color w:val="000000"/>
          <w:sz w:val="28"/>
          <w:szCs w:val="28"/>
          <w:lang w:eastAsia="ru-RU"/>
        </w:rPr>
        <w:t>Создание конкурентоспособного образования</w:t>
      </w:r>
      <w:r w:rsidR="00C6308A" w:rsidRPr="00ED56D8">
        <w:rPr>
          <w:rFonts w:ascii="PT Astra Serif" w:eastAsia="Times New Roman" w:hAnsi="PT Astra Serif" w:cs="Times New Roman"/>
          <w:color w:val="000000"/>
          <w:sz w:val="28"/>
          <w:szCs w:val="28"/>
          <w:lang w:eastAsia="ru-RU"/>
        </w:rPr>
        <w:t>…………</w:t>
      </w:r>
      <w:r w:rsidR="00C4138B" w:rsidRPr="00ED56D8">
        <w:rPr>
          <w:rFonts w:ascii="PT Astra Serif" w:eastAsia="Times New Roman" w:hAnsi="PT Astra Serif" w:cs="Times New Roman"/>
          <w:color w:val="000000"/>
          <w:sz w:val="28"/>
          <w:szCs w:val="28"/>
          <w:lang w:eastAsia="ru-RU"/>
        </w:rPr>
        <w:t>…</w:t>
      </w:r>
      <w:bookmarkStart w:id="0" w:name="_GoBack"/>
      <w:bookmarkEnd w:id="0"/>
      <w:r w:rsidR="00C6308A" w:rsidRPr="00ED56D8">
        <w:rPr>
          <w:rFonts w:ascii="PT Astra Serif" w:eastAsia="Times New Roman" w:hAnsi="PT Astra Serif" w:cs="Times New Roman"/>
          <w:color w:val="000000"/>
          <w:sz w:val="28"/>
          <w:szCs w:val="28"/>
          <w:lang w:eastAsia="ru-RU"/>
        </w:rPr>
        <w:t>.</w:t>
      </w:r>
      <w:r w:rsidR="005C1EA4" w:rsidRPr="00ED56D8">
        <w:rPr>
          <w:rFonts w:ascii="PT Astra Serif" w:eastAsia="Times New Roman" w:hAnsi="PT Astra Serif" w:cs="Times New Roman"/>
          <w:color w:val="000000"/>
          <w:sz w:val="28"/>
          <w:szCs w:val="28"/>
          <w:lang w:eastAsia="ru-RU"/>
        </w:rPr>
        <w:t>191</w:t>
      </w:r>
    </w:p>
    <w:p w:rsidR="00EC14A1" w:rsidRPr="00344F05" w:rsidRDefault="00BD3398" w:rsidP="00073AC7">
      <w:pPr>
        <w:spacing w:after="0" w:line="240" w:lineRule="auto"/>
        <w:ind w:firstLine="1080"/>
        <w:jc w:val="both"/>
        <w:rPr>
          <w:rFonts w:ascii="PT Astra Serif" w:eastAsia="Times New Roman" w:hAnsi="PT Astra Serif" w:cs="Times New Roman"/>
          <w:color w:val="000000"/>
          <w:sz w:val="28"/>
          <w:szCs w:val="28"/>
          <w:lang w:eastAsia="ru-RU"/>
        </w:rPr>
      </w:pPr>
      <w:r>
        <w:rPr>
          <w:rFonts w:ascii="PT Astra Serif" w:eastAsia="Times New Roman" w:hAnsi="PT Astra Serif" w:cs="Times New Roman"/>
          <w:color w:val="000000"/>
          <w:sz w:val="28"/>
          <w:szCs w:val="28"/>
          <w:lang w:eastAsia="ru-RU"/>
        </w:rPr>
        <w:t>3.2.4</w:t>
      </w:r>
      <w:r w:rsidR="00943705" w:rsidRPr="00344F05">
        <w:rPr>
          <w:rFonts w:ascii="PT Astra Serif" w:eastAsia="Times New Roman" w:hAnsi="PT Astra Serif" w:cs="Times New Roman"/>
          <w:color w:val="000000"/>
          <w:sz w:val="28"/>
          <w:szCs w:val="28"/>
          <w:lang w:eastAsia="ru-RU"/>
        </w:rPr>
        <w:t>.</w:t>
      </w:r>
      <w:r w:rsidR="00073AC7" w:rsidRPr="00344F05">
        <w:rPr>
          <w:rFonts w:ascii="PT Astra Serif" w:eastAsia="Times New Roman" w:hAnsi="PT Astra Serif" w:cs="Times New Roman"/>
          <w:color w:val="000000"/>
          <w:sz w:val="28"/>
          <w:szCs w:val="28"/>
          <w:lang w:eastAsia="ru-RU"/>
        </w:rPr>
        <w:t>Создание условий для развития бизнеса и делового климата</w:t>
      </w:r>
      <w:r w:rsidR="00C4138B" w:rsidRPr="00344F05">
        <w:rPr>
          <w:rFonts w:ascii="PT Astra Serif" w:eastAsia="Times New Roman" w:hAnsi="PT Astra Serif" w:cs="Times New Roman"/>
          <w:color w:val="000000"/>
          <w:sz w:val="28"/>
          <w:szCs w:val="28"/>
          <w:lang w:eastAsia="ru-RU"/>
        </w:rPr>
        <w:t>……</w:t>
      </w:r>
      <w:r w:rsidR="00C6308A" w:rsidRPr="00344F05">
        <w:rPr>
          <w:rFonts w:ascii="PT Astra Serif" w:eastAsia="Times New Roman" w:hAnsi="PT Astra Serif" w:cs="Times New Roman"/>
          <w:color w:val="000000"/>
          <w:sz w:val="28"/>
          <w:szCs w:val="28"/>
          <w:lang w:eastAsia="ru-RU"/>
        </w:rPr>
        <w:t>……………………………………………………………….…..</w:t>
      </w:r>
      <w:r w:rsidR="00563EBC">
        <w:rPr>
          <w:rFonts w:ascii="PT Astra Serif" w:eastAsia="Times New Roman" w:hAnsi="PT Astra Serif" w:cs="Times New Roman"/>
          <w:color w:val="000000"/>
          <w:sz w:val="28"/>
          <w:szCs w:val="28"/>
          <w:lang w:eastAsia="ru-RU"/>
        </w:rPr>
        <w:t>196</w:t>
      </w:r>
    </w:p>
    <w:p w:rsidR="00EC14A1" w:rsidRPr="00C6308A" w:rsidRDefault="00026DA6" w:rsidP="00943705">
      <w:pPr>
        <w:spacing w:after="0" w:line="240" w:lineRule="auto"/>
        <w:ind w:left="1080"/>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3.2.</w:t>
      </w:r>
      <w:r w:rsidR="00BD3398">
        <w:rPr>
          <w:rFonts w:ascii="PT Astra Serif" w:eastAsia="Times New Roman" w:hAnsi="PT Astra Serif" w:cs="Times New Roman"/>
          <w:color w:val="000000"/>
          <w:sz w:val="28"/>
          <w:szCs w:val="28"/>
          <w:lang w:eastAsia="ru-RU"/>
        </w:rPr>
        <w:t>5</w:t>
      </w:r>
      <w:r w:rsidR="00943705" w:rsidRPr="00344F05">
        <w:rPr>
          <w:rFonts w:ascii="PT Astra Serif" w:eastAsia="Times New Roman" w:hAnsi="PT Astra Serif" w:cs="Times New Roman"/>
          <w:color w:val="000000"/>
          <w:sz w:val="28"/>
          <w:szCs w:val="28"/>
          <w:lang w:eastAsia="ru-RU"/>
        </w:rPr>
        <w:t>.</w:t>
      </w:r>
      <w:r w:rsidR="00073AC7" w:rsidRPr="00344F05">
        <w:rPr>
          <w:rFonts w:ascii="PT Astra Serif" w:eastAsia="Times New Roman" w:hAnsi="PT Astra Serif" w:cs="Times New Roman"/>
          <w:color w:val="000000"/>
          <w:sz w:val="28"/>
          <w:szCs w:val="28"/>
          <w:lang w:eastAsia="ru-RU"/>
        </w:rPr>
        <w:t>Промышленность – территория импортоопережения</w:t>
      </w:r>
      <w:r w:rsidR="00C4138B" w:rsidRPr="00344F05">
        <w:rPr>
          <w:rFonts w:ascii="PT Astra Serif" w:eastAsia="Times New Roman" w:hAnsi="PT Astra Serif" w:cs="Times New Roman"/>
          <w:color w:val="000000"/>
          <w:sz w:val="28"/>
          <w:szCs w:val="28"/>
          <w:lang w:eastAsia="ru-RU"/>
        </w:rPr>
        <w:t>…</w:t>
      </w:r>
      <w:r w:rsidR="00C6308A" w:rsidRPr="00344F05">
        <w:rPr>
          <w:rFonts w:ascii="PT Astra Serif" w:eastAsia="Times New Roman" w:hAnsi="PT Astra Serif" w:cs="Times New Roman"/>
          <w:color w:val="000000"/>
          <w:sz w:val="28"/>
          <w:szCs w:val="28"/>
          <w:lang w:eastAsia="ru-RU"/>
        </w:rPr>
        <w:t>.</w:t>
      </w:r>
      <w:r w:rsidR="00C4138B" w:rsidRPr="00344F05">
        <w:rPr>
          <w:rFonts w:ascii="PT Astra Serif" w:eastAsia="Times New Roman" w:hAnsi="PT Astra Serif" w:cs="Times New Roman"/>
          <w:color w:val="000000"/>
          <w:sz w:val="28"/>
          <w:szCs w:val="28"/>
          <w:lang w:eastAsia="ru-RU"/>
        </w:rPr>
        <w:t>…</w:t>
      </w:r>
      <w:r w:rsidR="00563EBC">
        <w:rPr>
          <w:rFonts w:ascii="PT Astra Serif" w:eastAsia="Times New Roman" w:hAnsi="PT Astra Serif" w:cs="Times New Roman"/>
          <w:color w:val="000000"/>
          <w:sz w:val="28"/>
          <w:szCs w:val="28"/>
          <w:lang w:eastAsia="ru-RU"/>
        </w:rPr>
        <w:t>205</w:t>
      </w:r>
    </w:p>
    <w:p w:rsidR="00073AC7" w:rsidRPr="00C6308A" w:rsidRDefault="00073AC7" w:rsidP="00C6308A">
      <w:pPr>
        <w:spacing w:after="0" w:line="240" w:lineRule="auto"/>
        <w:ind w:firstLine="1080"/>
        <w:jc w:val="both"/>
        <w:rPr>
          <w:rFonts w:ascii="PT Astra Serif" w:eastAsia="Times New Roman" w:hAnsi="PT Astra Serif" w:cs="Times New Roman"/>
          <w:color w:val="000000"/>
          <w:sz w:val="28"/>
          <w:szCs w:val="28"/>
          <w:lang w:eastAsia="ru-RU"/>
        </w:rPr>
      </w:pPr>
      <w:r w:rsidRPr="00C6308A">
        <w:rPr>
          <w:rFonts w:ascii="PT Astra Serif" w:eastAsia="Times New Roman" w:hAnsi="PT Astra Serif" w:cs="Times New Roman"/>
          <w:color w:val="000000"/>
          <w:sz w:val="28"/>
          <w:szCs w:val="28"/>
          <w:lang w:eastAsia="ru-RU"/>
        </w:rPr>
        <w:lastRenderedPageBreak/>
        <w:t>3.2.</w:t>
      </w:r>
      <w:r w:rsidR="00BD3398">
        <w:rPr>
          <w:rFonts w:ascii="PT Astra Serif" w:eastAsia="Times New Roman" w:hAnsi="PT Astra Serif" w:cs="Times New Roman"/>
          <w:color w:val="000000"/>
          <w:sz w:val="28"/>
          <w:szCs w:val="28"/>
          <w:lang w:eastAsia="ru-RU"/>
        </w:rPr>
        <w:t>6</w:t>
      </w:r>
      <w:r w:rsidRPr="00C6308A">
        <w:rPr>
          <w:rFonts w:ascii="PT Astra Serif" w:eastAsia="Times New Roman" w:hAnsi="PT Astra Serif" w:cs="Times New Roman"/>
          <w:color w:val="000000"/>
          <w:sz w:val="28"/>
          <w:szCs w:val="28"/>
          <w:lang w:eastAsia="ru-RU"/>
        </w:rPr>
        <w:t>. Формирование конкурентоспособного агропромышленного комплекса</w:t>
      </w:r>
      <w:r w:rsidR="00C6308A" w:rsidRPr="00C6308A">
        <w:rPr>
          <w:rFonts w:ascii="PT Astra Serif" w:eastAsia="Times New Roman" w:hAnsi="PT Astra Serif" w:cs="Times New Roman"/>
          <w:color w:val="000000"/>
          <w:sz w:val="28"/>
          <w:szCs w:val="28"/>
          <w:lang w:eastAsia="ru-RU"/>
        </w:rPr>
        <w:t>………………………………………………………………………</w:t>
      </w:r>
      <w:r w:rsidR="00563EBC">
        <w:rPr>
          <w:rFonts w:ascii="PT Astra Serif" w:eastAsia="Times New Roman" w:hAnsi="PT Astra Serif" w:cs="Times New Roman"/>
          <w:color w:val="000000"/>
          <w:sz w:val="28"/>
          <w:szCs w:val="28"/>
          <w:lang w:eastAsia="ru-RU"/>
        </w:rPr>
        <w:t>211</w:t>
      </w:r>
    </w:p>
    <w:p w:rsidR="00073AC7" w:rsidRPr="00344F05" w:rsidRDefault="006100E4" w:rsidP="00943705">
      <w:pPr>
        <w:spacing w:after="0" w:line="240" w:lineRule="auto"/>
        <w:ind w:left="1080"/>
        <w:jc w:val="both"/>
        <w:rPr>
          <w:rFonts w:ascii="PT Astra Serif" w:eastAsia="Times New Roman" w:hAnsi="PT Astra Serif" w:cs="Times New Roman"/>
          <w:color w:val="000000"/>
          <w:sz w:val="28"/>
          <w:szCs w:val="28"/>
          <w:lang w:eastAsia="ru-RU"/>
        </w:rPr>
      </w:pPr>
      <w:r>
        <w:rPr>
          <w:rFonts w:ascii="PT Astra Serif" w:eastAsia="Times New Roman" w:hAnsi="PT Astra Serif" w:cs="Times New Roman"/>
          <w:color w:val="000000"/>
          <w:sz w:val="28"/>
          <w:szCs w:val="28"/>
          <w:lang w:eastAsia="ru-RU"/>
        </w:rPr>
        <w:t>3.2.</w:t>
      </w:r>
      <w:r w:rsidR="00BD3398">
        <w:rPr>
          <w:rFonts w:ascii="PT Astra Serif" w:eastAsia="Times New Roman" w:hAnsi="PT Astra Serif" w:cs="Times New Roman"/>
          <w:color w:val="000000"/>
          <w:sz w:val="28"/>
          <w:szCs w:val="28"/>
          <w:lang w:eastAsia="ru-RU"/>
        </w:rPr>
        <w:t>7</w:t>
      </w:r>
      <w:r w:rsidR="00073AC7" w:rsidRPr="00344F05">
        <w:rPr>
          <w:rFonts w:ascii="PT Astra Serif" w:eastAsia="Times New Roman" w:hAnsi="PT Astra Serif" w:cs="Times New Roman"/>
          <w:color w:val="000000"/>
          <w:sz w:val="28"/>
          <w:szCs w:val="28"/>
          <w:lang w:eastAsia="ru-RU"/>
        </w:rPr>
        <w:t>. Развитие рынка товаров и услуг……………………………</w:t>
      </w:r>
      <w:r w:rsidR="00563EBC">
        <w:rPr>
          <w:rFonts w:ascii="PT Astra Serif" w:eastAsia="Times New Roman" w:hAnsi="PT Astra Serif" w:cs="Times New Roman"/>
          <w:color w:val="000000"/>
          <w:sz w:val="28"/>
          <w:szCs w:val="28"/>
          <w:lang w:eastAsia="ru-RU"/>
        </w:rPr>
        <w:t>217</w:t>
      </w:r>
    </w:p>
    <w:p w:rsidR="004D5327" w:rsidRDefault="004D5327" w:rsidP="003250F4">
      <w:pPr>
        <w:pStyle w:val="a9"/>
        <w:spacing w:after="0" w:line="240" w:lineRule="auto"/>
        <w:ind w:left="1800"/>
        <w:jc w:val="both"/>
        <w:rPr>
          <w:rFonts w:ascii="PT Astra Serif" w:eastAsia="Times New Roman" w:hAnsi="PT Astra Serif" w:cs="Times New Roman"/>
          <w:color w:val="000000"/>
          <w:sz w:val="28"/>
          <w:szCs w:val="28"/>
          <w:highlight w:val="yellow"/>
          <w:lang w:eastAsia="ru-RU"/>
        </w:rPr>
      </w:pPr>
    </w:p>
    <w:p w:rsidR="00EC14A1" w:rsidRPr="00C6308A" w:rsidRDefault="00C6308A" w:rsidP="003250F4">
      <w:pPr>
        <w:pStyle w:val="a9"/>
        <w:numPr>
          <w:ilvl w:val="1"/>
          <w:numId w:val="1"/>
        </w:numPr>
        <w:spacing w:after="0" w:line="240" w:lineRule="auto"/>
        <w:ind w:left="709" w:firstLine="11"/>
        <w:jc w:val="both"/>
        <w:rPr>
          <w:rFonts w:ascii="PT Astra Serif" w:eastAsia="Times New Roman" w:hAnsi="PT Astra Serif" w:cs="Times New Roman"/>
          <w:b/>
          <w:color w:val="000000"/>
          <w:sz w:val="28"/>
          <w:szCs w:val="28"/>
          <w:lang w:eastAsia="ru-RU"/>
        </w:rPr>
      </w:pPr>
      <w:r w:rsidRPr="00C6308A">
        <w:rPr>
          <w:rFonts w:ascii="PT Astra Serif" w:eastAsia="Times New Roman" w:hAnsi="PT Astra Serif" w:cs="Times New Roman"/>
          <w:b/>
          <w:color w:val="000000"/>
          <w:sz w:val="28"/>
          <w:szCs w:val="28"/>
          <w:lang w:eastAsia="ru-RU"/>
        </w:rPr>
        <w:t>ФОРМИРОВАНИЕ ПРОСТРАНСТВА ЭФФЕКТИВНОСТИ</w:t>
      </w:r>
    </w:p>
    <w:p w:rsidR="00EC14A1" w:rsidRPr="00C6308A" w:rsidRDefault="00EC14A1" w:rsidP="003250F4">
      <w:pPr>
        <w:pStyle w:val="a9"/>
        <w:spacing w:after="0" w:line="240" w:lineRule="auto"/>
        <w:ind w:left="426"/>
        <w:jc w:val="both"/>
        <w:rPr>
          <w:rFonts w:ascii="PT Astra Serif" w:eastAsia="Times New Roman" w:hAnsi="PT Astra Serif" w:cs="Times New Roman"/>
          <w:b/>
          <w:color w:val="000000"/>
          <w:sz w:val="28"/>
          <w:szCs w:val="28"/>
          <w:lang w:eastAsia="ru-RU"/>
        </w:rPr>
      </w:pPr>
      <w:r w:rsidRPr="00C6308A">
        <w:rPr>
          <w:rFonts w:ascii="PT Astra Serif" w:eastAsia="Times New Roman" w:hAnsi="PT Astra Serif" w:cs="Times New Roman"/>
          <w:b/>
          <w:color w:val="000000"/>
          <w:sz w:val="28"/>
          <w:szCs w:val="28"/>
          <w:lang w:eastAsia="ru-RU"/>
        </w:rPr>
        <w:t xml:space="preserve">ПРИОРИТЕТ 3. </w:t>
      </w:r>
      <w:r w:rsidR="00C6308A" w:rsidRPr="00C6308A">
        <w:rPr>
          <w:rFonts w:ascii="PT Astra Serif" w:eastAsia="Times New Roman" w:hAnsi="PT Astra Serif" w:cs="Times New Roman"/>
          <w:b/>
          <w:color w:val="000000"/>
          <w:sz w:val="28"/>
          <w:szCs w:val="28"/>
          <w:lang w:eastAsia="ru-RU"/>
        </w:rPr>
        <w:t>Формирование эффективного опорного территориального каркаса и сбалансированное пространственное развитие</w:t>
      </w:r>
      <w:r w:rsidR="003722BC" w:rsidRPr="00C6308A">
        <w:rPr>
          <w:rFonts w:ascii="PT Astra Serif" w:eastAsia="Times New Roman" w:hAnsi="PT Astra Serif" w:cs="Times New Roman"/>
          <w:b/>
          <w:color w:val="000000"/>
          <w:sz w:val="28"/>
          <w:szCs w:val="28"/>
          <w:lang w:eastAsia="ru-RU"/>
        </w:rPr>
        <w:t>…</w:t>
      </w:r>
      <w:r w:rsidR="00563EBC">
        <w:rPr>
          <w:rFonts w:ascii="PT Astra Serif" w:eastAsia="Times New Roman" w:hAnsi="PT Astra Serif" w:cs="Times New Roman"/>
          <w:b/>
          <w:color w:val="000000"/>
          <w:sz w:val="28"/>
          <w:szCs w:val="28"/>
          <w:lang w:eastAsia="ru-RU"/>
        </w:rPr>
        <w:t>…………………………………………………………………220</w:t>
      </w:r>
    </w:p>
    <w:p w:rsidR="00EC14A1" w:rsidRPr="00C30022" w:rsidRDefault="00C6308A" w:rsidP="00D641C3">
      <w:pPr>
        <w:pStyle w:val="a9"/>
        <w:numPr>
          <w:ilvl w:val="2"/>
          <w:numId w:val="1"/>
        </w:numPr>
        <w:spacing w:after="0" w:line="240" w:lineRule="auto"/>
        <w:jc w:val="both"/>
        <w:rPr>
          <w:rFonts w:ascii="PT Astra Serif" w:eastAsia="Times New Roman" w:hAnsi="PT Astra Serif" w:cs="Times New Roman"/>
          <w:color w:val="000000"/>
          <w:sz w:val="28"/>
          <w:szCs w:val="28"/>
          <w:lang w:eastAsia="ru-RU"/>
        </w:rPr>
      </w:pPr>
      <w:r w:rsidRPr="00C6308A">
        <w:rPr>
          <w:rFonts w:ascii="PT Astra Serif" w:eastAsia="Times New Roman" w:hAnsi="PT Astra Serif" w:cs="Times New Roman"/>
          <w:color w:val="000000"/>
          <w:sz w:val="28"/>
          <w:szCs w:val="28"/>
          <w:lang w:eastAsia="ru-RU"/>
        </w:rPr>
        <w:t>Сбалансированность и устойчивость бюджета</w:t>
      </w:r>
      <w:r w:rsidR="003722BC" w:rsidRPr="00C6308A">
        <w:rPr>
          <w:rFonts w:ascii="PT Astra Serif" w:eastAsia="Times New Roman" w:hAnsi="PT Astra Serif" w:cs="Times New Roman"/>
          <w:color w:val="000000"/>
          <w:sz w:val="28"/>
          <w:szCs w:val="28"/>
          <w:lang w:eastAsia="ru-RU"/>
        </w:rPr>
        <w:t>…</w:t>
      </w:r>
      <w:r w:rsidR="009B3EDD" w:rsidRPr="00C6308A">
        <w:rPr>
          <w:rFonts w:ascii="PT Astra Serif" w:eastAsia="Times New Roman" w:hAnsi="PT Astra Serif" w:cs="Times New Roman"/>
          <w:color w:val="000000"/>
          <w:sz w:val="28"/>
          <w:szCs w:val="28"/>
          <w:lang w:eastAsia="ru-RU"/>
        </w:rPr>
        <w:t>………….</w:t>
      </w:r>
      <w:r w:rsidR="00563EBC">
        <w:rPr>
          <w:rFonts w:ascii="PT Astra Serif" w:eastAsia="Times New Roman" w:hAnsi="PT Astra Serif" w:cs="Times New Roman"/>
          <w:color w:val="000000"/>
          <w:sz w:val="28"/>
          <w:szCs w:val="28"/>
          <w:lang w:eastAsia="ru-RU"/>
        </w:rPr>
        <w:t>22</w:t>
      </w:r>
      <w:r w:rsidR="00F227BD">
        <w:rPr>
          <w:rFonts w:ascii="PT Astra Serif" w:eastAsia="Times New Roman" w:hAnsi="PT Astra Serif" w:cs="Times New Roman"/>
          <w:color w:val="000000"/>
          <w:sz w:val="28"/>
          <w:szCs w:val="28"/>
          <w:lang w:eastAsia="ru-RU"/>
        </w:rPr>
        <w:t>0</w:t>
      </w:r>
    </w:p>
    <w:p w:rsidR="00EC14A1" w:rsidRPr="00C30022" w:rsidRDefault="00C6308A" w:rsidP="00D641C3">
      <w:pPr>
        <w:pStyle w:val="a9"/>
        <w:numPr>
          <w:ilvl w:val="2"/>
          <w:numId w:val="1"/>
        </w:numPr>
        <w:spacing w:after="0" w:line="240" w:lineRule="auto"/>
        <w:jc w:val="both"/>
        <w:rPr>
          <w:rFonts w:ascii="PT Astra Serif" w:eastAsia="Times New Roman" w:hAnsi="PT Astra Serif" w:cs="Times New Roman"/>
          <w:color w:val="000000"/>
          <w:sz w:val="28"/>
          <w:szCs w:val="28"/>
          <w:lang w:eastAsia="ru-RU"/>
        </w:rPr>
      </w:pPr>
      <w:r w:rsidRPr="00C30022">
        <w:rPr>
          <w:rFonts w:ascii="PT Astra Serif" w:eastAsia="Times New Roman" w:hAnsi="PT Astra Serif" w:cs="Times New Roman"/>
          <w:color w:val="000000"/>
          <w:sz w:val="28"/>
          <w:szCs w:val="28"/>
          <w:lang w:eastAsia="ru-RU"/>
        </w:rPr>
        <w:t>Развитие туристского потенциала</w:t>
      </w:r>
      <w:r w:rsidR="003722BC" w:rsidRPr="00C30022">
        <w:rPr>
          <w:rFonts w:ascii="PT Astra Serif" w:eastAsia="Times New Roman" w:hAnsi="PT Astra Serif" w:cs="Times New Roman"/>
          <w:color w:val="000000"/>
          <w:sz w:val="28"/>
          <w:szCs w:val="28"/>
          <w:lang w:eastAsia="ru-RU"/>
        </w:rPr>
        <w:t>…</w:t>
      </w:r>
      <w:r w:rsidR="009B3EDD" w:rsidRPr="00C30022">
        <w:rPr>
          <w:rFonts w:ascii="PT Astra Serif" w:eastAsia="Times New Roman" w:hAnsi="PT Astra Serif" w:cs="Times New Roman"/>
          <w:color w:val="000000"/>
          <w:sz w:val="28"/>
          <w:szCs w:val="28"/>
          <w:lang w:eastAsia="ru-RU"/>
        </w:rPr>
        <w:t>……</w:t>
      </w:r>
      <w:r w:rsidRPr="00C30022">
        <w:rPr>
          <w:rFonts w:ascii="PT Astra Serif" w:eastAsia="Times New Roman" w:hAnsi="PT Astra Serif" w:cs="Times New Roman"/>
          <w:color w:val="000000"/>
          <w:sz w:val="28"/>
          <w:szCs w:val="28"/>
          <w:lang w:eastAsia="ru-RU"/>
        </w:rPr>
        <w:t>…</w:t>
      </w:r>
      <w:r w:rsidR="009B3EDD" w:rsidRPr="00C30022">
        <w:rPr>
          <w:rFonts w:ascii="PT Astra Serif" w:eastAsia="Times New Roman" w:hAnsi="PT Astra Serif" w:cs="Times New Roman"/>
          <w:color w:val="000000"/>
          <w:sz w:val="28"/>
          <w:szCs w:val="28"/>
          <w:lang w:eastAsia="ru-RU"/>
        </w:rPr>
        <w:t>………………...</w:t>
      </w:r>
      <w:r w:rsidR="00F227BD">
        <w:rPr>
          <w:rFonts w:ascii="PT Astra Serif" w:eastAsia="Times New Roman" w:hAnsi="PT Astra Serif" w:cs="Times New Roman"/>
          <w:color w:val="000000"/>
          <w:sz w:val="28"/>
          <w:szCs w:val="28"/>
          <w:lang w:eastAsia="ru-RU"/>
        </w:rPr>
        <w:t>221</w:t>
      </w:r>
    </w:p>
    <w:p w:rsidR="00EC14A1" w:rsidRPr="00C30022" w:rsidRDefault="00943705" w:rsidP="00C6308A">
      <w:pPr>
        <w:pStyle w:val="a9"/>
        <w:spacing w:after="0" w:line="240" w:lineRule="auto"/>
        <w:ind w:left="0" w:firstLine="1134"/>
        <w:jc w:val="both"/>
        <w:rPr>
          <w:rFonts w:ascii="PT Astra Serif" w:eastAsia="Times New Roman" w:hAnsi="PT Astra Serif" w:cs="Times New Roman"/>
          <w:color w:val="000000"/>
          <w:sz w:val="28"/>
          <w:szCs w:val="28"/>
          <w:lang w:eastAsia="ru-RU"/>
        </w:rPr>
      </w:pPr>
      <w:r w:rsidRPr="00C30022">
        <w:rPr>
          <w:rFonts w:ascii="PT Astra Serif" w:eastAsia="Times New Roman" w:hAnsi="PT Astra Serif" w:cs="Times New Roman"/>
          <w:color w:val="000000"/>
          <w:sz w:val="28"/>
          <w:szCs w:val="28"/>
          <w:lang w:eastAsia="ru-RU"/>
        </w:rPr>
        <w:t>3.3.3.</w:t>
      </w:r>
      <w:r w:rsidR="00C6308A" w:rsidRPr="00C30022">
        <w:rPr>
          <w:rFonts w:ascii="PT Astra Serif" w:eastAsia="Times New Roman" w:hAnsi="PT Astra Serif" w:cs="Times New Roman"/>
          <w:color w:val="000000"/>
          <w:sz w:val="28"/>
          <w:szCs w:val="28"/>
          <w:lang w:eastAsia="ru-RU"/>
        </w:rPr>
        <w:t>Формирование региональной инфраструктуры и логистики высокого качества</w:t>
      </w:r>
      <w:r w:rsidR="003722BC" w:rsidRPr="00C30022">
        <w:rPr>
          <w:rFonts w:ascii="PT Astra Serif" w:eastAsia="Times New Roman" w:hAnsi="PT Astra Serif" w:cs="Times New Roman"/>
          <w:color w:val="000000"/>
          <w:sz w:val="28"/>
          <w:szCs w:val="28"/>
          <w:lang w:eastAsia="ru-RU"/>
        </w:rPr>
        <w:t>…</w:t>
      </w:r>
      <w:r w:rsidR="009B3EDD" w:rsidRPr="00C30022">
        <w:rPr>
          <w:rFonts w:ascii="PT Astra Serif" w:eastAsia="Times New Roman" w:hAnsi="PT Astra Serif" w:cs="Times New Roman"/>
          <w:color w:val="000000"/>
          <w:sz w:val="28"/>
          <w:szCs w:val="28"/>
          <w:lang w:eastAsia="ru-RU"/>
        </w:rPr>
        <w:t>……</w:t>
      </w:r>
      <w:r w:rsidR="00C6308A" w:rsidRPr="00C30022">
        <w:rPr>
          <w:rFonts w:ascii="PT Astra Serif" w:eastAsia="Times New Roman" w:hAnsi="PT Astra Serif" w:cs="Times New Roman"/>
          <w:color w:val="000000"/>
          <w:sz w:val="28"/>
          <w:szCs w:val="28"/>
          <w:lang w:eastAsia="ru-RU"/>
        </w:rPr>
        <w:t>…………………………………………………</w:t>
      </w:r>
      <w:r w:rsidR="009B3EDD" w:rsidRPr="00C30022">
        <w:rPr>
          <w:rFonts w:ascii="PT Astra Serif" w:eastAsia="Times New Roman" w:hAnsi="PT Astra Serif" w:cs="Times New Roman"/>
          <w:color w:val="000000"/>
          <w:sz w:val="28"/>
          <w:szCs w:val="28"/>
          <w:lang w:eastAsia="ru-RU"/>
        </w:rPr>
        <w:t>….</w:t>
      </w:r>
      <w:r w:rsidR="00F227BD">
        <w:rPr>
          <w:rFonts w:ascii="PT Astra Serif" w:eastAsia="Times New Roman" w:hAnsi="PT Astra Serif" w:cs="Times New Roman"/>
          <w:color w:val="000000"/>
          <w:sz w:val="28"/>
          <w:szCs w:val="28"/>
          <w:lang w:eastAsia="ru-RU"/>
        </w:rPr>
        <w:t>223</w:t>
      </w:r>
    </w:p>
    <w:p w:rsidR="00C6308A" w:rsidRPr="00C30022" w:rsidRDefault="00C6308A" w:rsidP="00C6308A">
      <w:pPr>
        <w:pStyle w:val="a9"/>
        <w:spacing w:after="0" w:line="240" w:lineRule="auto"/>
        <w:ind w:left="0" w:firstLine="1134"/>
        <w:jc w:val="both"/>
        <w:rPr>
          <w:rFonts w:ascii="PT Astra Serif" w:eastAsia="Times New Roman" w:hAnsi="PT Astra Serif" w:cs="Times New Roman"/>
          <w:color w:val="000000"/>
          <w:sz w:val="28"/>
          <w:szCs w:val="28"/>
          <w:lang w:eastAsia="ru-RU"/>
        </w:rPr>
      </w:pPr>
      <w:r w:rsidRPr="00C30022">
        <w:rPr>
          <w:rFonts w:ascii="PT Astra Serif" w:eastAsia="Times New Roman" w:hAnsi="PT Astra Serif" w:cs="Times New Roman"/>
          <w:color w:val="000000"/>
          <w:sz w:val="28"/>
          <w:szCs w:val="28"/>
          <w:lang w:eastAsia="ru-RU"/>
        </w:rPr>
        <w:t>3.3.4. Обеспечение населения всеми видами связи и создание благоприятных условий для цифровой трансформации……………………</w:t>
      </w:r>
      <w:r w:rsidR="00F227BD">
        <w:rPr>
          <w:rFonts w:ascii="PT Astra Serif" w:eastAsia="Times New Roman" w:hAnsi="PT Astra Serif" w:cs="Times New Roman"/>
          <w:color w:val="000000"/>
          <w:sz w:val="28"/>
          <w:szCs w:val="28"/>
          <w:lang w:eastAsia="ru-RU"/>
        </w:rPr>
        <w:t>226</w:t>
      </w:r>
    </w:p>
    <w:p w:rsidR="00C6308A" w:rsidRDefault="00C6308A" w:rsidP="00C6308A">
      <w:pPr>
        <w:pStyle w:val="a9"/>
        <w:spacing w:after="0" w:line="240" w:lineRule="auto"/>
        <w:ind w:left="0" w:firstLine="1134"/>
        <w:jc w:val="both"/>
        <w:rPr>
          <w:rFonts w:ascii="PT Astra Serif" w:eastAsia="Times New Roman" w:hAnsi="PT Astra Serif" w:cs="Times New Roman"/>
          <w:color w:val="000000"/>
          <w:sz w:val="28"/>
          <w:szCs w:val="28"/>
          <w:lang w:eastAsia="ru-RU"/>
        </w:rPr>
      </w:pPr>
      <w:r w:rsidRPr="00C30022">
        <w:rPr>
          <w:rFonts w:ascii="PT Astra Serif" w:eastAsia="Times New Roman" w:hAnsi="PT Astra Serif" w:cs="Times New Roman"/>
          <w:color w:val="000000"/>
          <w:sz w:val="28"/>
          <w:szCs w:val="28"/>
          <w:lang w:eastAsia="ru-RU"/>
        </w:rPr>
        <w:t>3.3.5. Обеспечение долгосрочного экологического благополучия...................................................................</w:t>
      </w:r>
      <w:r w:rsidR="00F227BD">
        <w:rPr>
          <w:rFonts w:ascii="PT Astra Serif" w:eastAsia="Times New Roman" w:hAnsi="PT Astra Serif" w:cs="Times New Roman"/>
          <w:color w:val="000000"/>
          <w:sz w:val="28"/>
          <w:szCs w:val="28"/>
          <w:lang w:eastAsia="ru-RU"/>
        </w:rPr>
        <w:t>..................................228</w:t>
      </w:r>
    </w:p>
    <w:p w:rsidR="00C6308A" w:rsidRDefault="00C6308A" w:rsidP="00C6308A">
      <w:pPr>
        <w:spacing w:after="0" w:line="240" w:lineRule="auto"/>
        <w:ind w:left="1080"/>
        <w:jc w:val="both"/>
        <w:rPr>
          <w:rFonts w:ascii="PT Astra Serif" w:eastAsia="Times New Roman" w:hAnsi="PT Astra Serif" w:cs="Times New Roman"/>
          <w:b/>
          <w:color w:val="000000"/>
          <w:sz w:val="28"/>
          <w:szCs w:val="28"/>
          <w:lang w:eastAsia="ru-RU"/>
        </w:rPr>
      </w:pPr>
    </w:p>
    <w:p w:rsidR="00EC14A1" w:rsidRPr="00C6308A" w:rsidRDefault="00EC14A1" w:rsidP="003250F4">
      <w:pPr>
        <w:pStyle w:val="a9"/>
        <w:numPr>
          <w:ilvl w:val="0"/>
          <w:numId w:val="1"/>
        </w:numPr>
        <w:spacing w:after="0" w:line="240" w:lineRule="auto"/>
        <w:ind w:left="426" w:hanging="66"/>
        <w:jc w:val="both"/>
        <w:rPr>
          <w:rFonts w:ascii="PT Astra Serif" w:eastAsia="Times New Roman" w:hAnsi="PT Astra Serif" w:cs="Times New Roman"/>
          <w:b/>
          <w:color w:val="000000"/>
          <w:sz w:val="28"/>
          <w:szCs w:val="28"/>
          <w:lang w:eastAsia="ru-RU"/>
        </w:rPr>
      </w:pPr>
      <w:r w:rsidRPr="00C6308A">
        <w:rPr>
          <w:rFonts w:ascii="PT Astra Serif" w:eastAsia="Times New Roman" w:hAnsi="PT Astra Serif" w:cs="Times New Roman"/>
          <w:b/>
          <w:color w:val="000000"/>
          <w:sz w:val="28"/>
          <w:szCs w:val="28"/>
          <w:lang w:eastAsia="ru-RU"/>
        </w:rPr>
        <w:t>РЕАЛИЗАЦИЯ СТРАТЕГИИ СОЦИАЛЬНО-ЭКОНОМИЧЕСКОГО РАЗВИТИЯ М</w:t>
      </w:r>
      <w:r w:rsidR="00C6308A" w:rsidRPr="00C6308A">
        <w:rPr>
          <w:rFonts w:ascii="PT Astra Serif" w:eastAsia="Times New Roman" w:hAnsi="PT Astra Serif" w:cs="Times New Roman"/>
          <w:b/>
          <w:color w:val="000000"/>
          <w:sz w:val="28"/>
          <w:szCs w:val="28"/>
          <w:lang w:eastAsia="ru-RU"/>
        </w:rPr>
        <w:t>УНИЦИПАЛЬНОГО ОБРАЗОВАНИЯ «НОВОСПАС</w:t>
      </w:r>
      <w:r w:rsidRPr="00C6308A">
        <w:rPr>
          <w:rFonts w:ascii="PT Astra Serif" w:eastAsia="Times New Roman" w:hAnsi="PT Astra Serif" w:cs="Times New Roman"/>
          <w:b/>
          <w:color w:val="000000"/>
          <w:sz w:val="28"/>
          <w:szCs w:val="28"/>
          <w:lang w:eastAsia="ru-RU"/>
        </w:rPr>
        <w:t>СКИЙ РАЙОН» УЛЬЯНОВСКОЙ ОБЛАСТИ ДО 2030 ГОДА (далее – Стратегия)…</w:t>
      </w:r>
      <w:r w:rsidR="009B3EDD" w:rsidRPr="00C6308A">
        <w:rPr>
          <w:rFonts w:ascii="PT Astra Serif" w:eastAsia="Times New Roman" w:hAnsi="PT Astra Serif" w:cs="Times New Roman"/>
          <w:b/>
          <w:color w:val="000000"/>
          <w:sz w:val="28"/>
          <w:szCs w:val="28"/>
          <w:lang w:eastAsia="ru-RU"/>
        </w:rPr>
        <w:t>……………………</w:t>
      </w:r>
      <w:r w:rsidR="00F227BD">
        <w:rPr>
          <w:rFonts w:ascii="PT Astra Serif" w:eastAsia="Times New Roman" w:hAnsi="PT Astra Serif" w:cs="Times New Roman"/>
          <w:b/>
          <w:color w:val="000000"/>
          <w:sz w:val="28"/>
          <w:szCs w:val="28"/>
          <w:lang w:eastAsia="ru-RU"/>
        </w:rPr>
        <w:t>230</w:t>
      </w:r>
    </w:p>
    <w:p w:rsidR="009B3EDD" w:rsidRPr="00AD6044" w:rsidRDefault="009B3EDD" w:rsidP="009B3EDD">
      <w:pPr>
        <w:pStyle w:val="a9"/>
        <w:spacing w:after="0" w:line="240" w:lineRule="auto"/>
        <w:ind w:left="426"/>
        <w:jc w:val="both"/>
        <w:rPr>
          <w:rFonts w:ascii="PT Astra Serif" w:eastAsia="Times New Roman" w:hAnsi="PT Astra Serif" w:cs="Times New Roman"/>
          <w:b/>
          <w:color w:val="000000"/>
          <w:sz w:val="28"/>
          <w:szCs w:val="28"/>
          <w:lang w:eastAsia="ru-RU"/>
        </w:rPr>
      </w:pPr>
    </w:p>
    <w:p w:rsidR="00EC14A1" w:rsidRPr="00344F05" w:rsidRDefault="00C6308A" w:rsidP="00AD6044">
      <w:pPr>
        <w:pStyle w:val="a9"/>
        <w:numPr>
          <w:ilvl w:val="1"/>
          <w:numId w:val="1"/>
        </w:numPr>
        <w:spacing w:after="0" w:line="240" w:lineRule="auto"/>
        <w:ind w:left="0" w:firstLine="720"/>
        <w:jc w:val="both"/>
        <w:rPr>
          <w:rFonts w:ascii="PT Astra Serif" w:eastAsia="Times New Roman" w:hAnsi="PT Astra Serif" w:cs="Times New Roman"/>
          <w:color w:val="000000"/>
          <w:sz w:val="28"/>
          <w:szCs w:val="28"/>
          <w:lang w:eastAsia="ru-RU"/>
        </w:rPr>
      </w:pPr>
      <w:r w:rsidRPr="00344F05">
        <w:rPr>
          <w:rFonts w:ascii="PT Astra Serif" w:eastAsia="Times New Roman" w:hAnsi="PT Astra Serif" w:cs="Times New Roman"/>
          <w:color w:val="000000"/>
          <w:sz w:val="28"/>
          <w:szCs w:val="28"/>
          <w:lang w:eastAsia="ru-RU"/>
        </w:rPr>
        <w:t>Возможные с</w:t>
      </w:r>
      <w:r w:rsidR="00EC14A1" w:rsidRPr="00344F05">
        <w:rPr>
          <w:rFonts w:ascii="PT Astra Serif" w:eastAsia="Times New Roman" w:hAnsi="PT Astra Serif" w:cs="Times New Roman"/>
          <w:color w:val="000000"/>
          <w:sz w:val="28"/>
          <w:szCs w:val="28"/>
          <w:lang w:eastAsia="ru-RU"/>
        </w:rPr>
        <w:t>ценарии развития м</w:t>
      </w:r>
      <w:r w:rsidRPr="00344F05">
        <w:rPr>
          <w:rFonts w:ascii="PT Astra Serif" w:eastAsia="Times New Roman" w:hAnsi="PT Astra Serif" w:cs="Times New Roman"/>
          <w:color w:val="000000"/>
          <w:sz w:val="28"/>
          <w:szCs w:val="28"/>
          <w:lang w:eastAsia="ru-RU"/>
        </w:rPr>
        <w:t>униципального образования «Новоспасский</w:t>
      </w:r>
      <w:r w:rsidR="00EC14A1" w:rsidRPr="00344F05">
        <w:rPr>
          <w:rFonts w:ascii="PT Astra Serif" w:eastAsia="Times New Roman" w:hAnsi="PT Astra Serif" w:cs="Times New Roman"/>
          <w:color w:val="000000"/>
          <w:sz w:val="28"/>
          <w:szCs w:val="28"/>
          <w:lang w:eastAsia="ru-RU"/>
        </w:rPr>
        <w:t xml:space="preserve"> район»…</w:t>
      </w:r>
      <w:r w:rsidR="00AD6044" w:rsidRPr="00344F05">
        <w:rPr>
          <w:rFonts w:ascii="PT Astra Serif" w:eastAsia="Times New Roman" w:hAnsi="PT Astra Serif" w:cs="Times New Roman"/>
          <w:color w:val="000000"/>
          <w:sz w:val="28"/>
          <w:szCs w:val="28"/>
          <w:lang w:eastAsia="ru-RU"/>
        </w:rPr>
        <w:t>……</w:t>
      </w:r>
      <w:r w:rsidR="00917C54" w:rsidRPr="00344F05">
        <w:rPr>
          <w:rFonts w:ascii="PT Astra Serif" w:eastAsia="Times New Roman" w:hAnsi="PT Astra Serif" w:cs="Times New Roman"/>
          <w:color w:val="000000"/>
          <w:sz w:val="28"/>
          <w:szCs w:val="28"/>
          <w:lang w:eastAsia="ru-RU"/>
        </w:rPr>
        <w:t>……</w:t>
      </w:r>
      <w:r w:rsidRPr="00344F05">
        <w:rPr>
          <w:rFonts w:ascii="PT Astra Serif" w:eastAsia="Times New Roman" w:hAnsi="PT Astra Serif" w:cs="Times New Roman"/>
          <w:color w:val="000000"/>
          <w:sz w:val="28"/>
          <w:szCs w:val="28"/>
          <w:lang w:eastAsia="ru-RU"/>
        </w:rPr>
        <w:t>…</w:t>
      </w:r>
      <w:r w:rsidR="00917C54" w:rsidRPr="00344F05">
        <w:rPr>
          <w:rFonts w:ascii="PT Astra Serif" w:eastAsia="Times New Roman" w:hAnsi="PT Astra Serif" w:cs="Times New Roman"/>
          <w:color w:val="000000"/>
          <w:sz w:val="28"/>
          <w:szCs w:val="28"/>
          <w:lang w:eastAsia="ru-RU"/>
        </w:rPr>
        <w:t>……………………………………….</w:t>
      </w:r>
      <w:r w:rsidR="00AD6044" w:rsidRPr="00344F05">
        <w:rPr>
          <w:rFonts w:ascii="PT Astra Serif" w:eastAsia="Times New Roman" w:hAnsi="PT Astra Serif" w:cs="Times New Roman"/>
          <w:color w:val="000000"/>
          <w:sz w:val="28"/>
          <w:szCs w:val="28"/>
          <w:lang w:eastAsia="ru-RU"/>
        </w:rPr>
        <w:t>.</w:t>
      </w:r>
      <w:r w:rsidR="00F227BD">
        <w:rPr>
          <w:rFonts w:ascii="PT Astra Serif" w:eastAsia="Times New Roman" w:hAnsi="PT Astra Serif" w:cs="Times New Roman"/>
          <w:color w:val="000000"/>
          <w:sz w:val="28"/>
          <w:szCs w:val="28"/>
          <w:lang w:eastAsia="ru-RU"/>
        </w:rPr>
        <w:t>230</w:t>
      </w:r>
    </w:p>
    <w:p w:rsidR="00EC14A1" w:rsidRPr="00081C2E" w:rsidRDefault="00EC14A1" w:rsidP="00D641C3">
      <w:pPr>
        <w:pStyle w:val="a9"/>
        <w:numPr>
          <w:ilvl w:val="1"/>
          <w:numId w:val="1"/>
        </w:numPr>
        <w:spacing w:after="0" w:line="240" w:lineRule="auto"/>
        <w:jc w:val="both"/>
        <w:rPr>
          <w:rFonts w:ascii="PT Astra Serif" w:eastAsia="Times New Roman" w:hAnsi="PT Astra Serif" w:cs="Times New Roman"/>
          <w:color w:val="000000"/>
          <w:sz w:val="28"/>
          <w:szCs w:val="28"/>
          <w:lang w:eastAsia="ru-RU"/>
        </w:rPr>
      </w:pPr>
      <w:r w:rsidRPr="00081C2E">
        <w:rPr>
          <w:rFonts w:ascii="PT Astra Serif" w:eastAsia="Times New Roman" w:hAnsi="PT Astra Serif" w:cs="Times New Roman"/>
          <w:color w:val="000000"/>
          <w:sz w:val="28"/>
          <w:szCs w:val="28"/>
          <w:lang w:eastAsia="ru-RU"/>
        </w:rPr>
        <w:t>Система управления и мониторинга реализации Стратегии</w:t>
      </w:r>
      <w:r w:rsidR="003722BC" w:rsidRPr="00081C2E">
        <w:rPr>
          <w:rFonts w:ascii="PT Astra Serif" w:eastAsia="Times New Roman" w:hAnsi="PT Astra Serif" w:cs="Times New Roman"/>
          <w:color w:val="000000"/>
          <w:sz w:val="28"/>
          <w:szCs w:val="28"/>
          <w:lang w:eastAsia="ru-RU"/>
        </w:rPr>
        <w:t>…</w:t>
      </w:r>
      <w:r w:rsidR="00917C54" w:rsidRPr="00081C2E">
        <w:rPr>
          <w:rFonts w:ascii="PT Astra Serif" w:eastAsia="Times New Roman" w:hAnsi="PT Astra Serif" w:cs="Times New Roman"/>
          <w:color w:val="000000"/>
          <w:sz w:val="28"/>
          <w:szCs w:val="28"/>
          <w:lang w:eastAsia="ru-RU"/>
        </w:rPr>
        <w:t>..</w:t>
      </w:r>
      <w:r w:rsidR="00F227BD">
        <w:rPr>
          <w:rFonts w:ascii="PT Astra Serif" w:eastAsia="Times New Roman" w:hAnsi="PT Astra Serif" w:cs="Times New Roman"/>
          <w:color w:val="000000"/>
          <w:sz w:val="28"/>
          <w:szCs w:val="28"/>
          <w:lang w:eastAsia="ru-RU"/>
        </w:rPr>
        <w:t>234</w:t>
      </w:r>
    </w:p>
    <w:p w:rsidR="00EC14A1" w:rsidRPr="00081C2E" w:rsidRDefault="00EC14A1" w:rsidP="00D641C3">
      <w:pPr>
        <w:pStyle w:val="a9"/>
        <w:numPr>
          <w:ilvl w:val="1"/>
          <w:numId w:val="1"/>
        </w:numPr>
        <w:spacing w:after="0" w:line="240" w:lineRule="auto"/>
        <w:jc w:val="both"/>
        <w:rPr>
          <w:rFonts w:ascii="PT Astra Serif" w:eastAsia="Times New Roman" w:hAnsi="PT Astra Serif" w:cs="Times New Roman"/>
          <w:color w:val="000000"/>
          <w:sz w:val="28"/>
          <w:szCs w:val="28"/>
          <w:lang w:eastAsia="ru-RU"/>
        </w:rPr>
      </w:pPr>
      <w:r w:rsidRPr="00081C2E">
        <w:rPr>
          <w:rFonts w:ascii="PT Astra Serif" w:eastAsia="Times New Roman" w:hAnsi="PT Astra Serif" w:cs="Times New Roman"/>
          <w:color w:val="000000"/>
          <w:sz w:val="28"/>
          <w:szCs w:val="28"/>
          <w:lang w:eastAsia="ru-RU"/>
        </w:rPr>
        <w:t>Этапы реализации Стратегии</w:t>
      </w:r>
      <w:r w:rsidR="003722BC" w:rsidRPr="00081C2E">
        <w:rPr>
          <w:rFonts w:ascii="PT Astra Serif" w:eastAsia="Times New Roman" w:hAnsi="PT Astra Serif" w:cs="Times New Roman"/>
          <w:color w:val="000000"/>
          <w:sz w:val="28"/>
          <w:szCs w:val="28"/>
          <w:lang w:eastAsia="ru-RU"/>
        </w:rPr>
        <w:t>…</w:t>
      </w:r>
      <w:r w:rsidR="00917C54" w:rsidRPr="00081C2E">
        <w:rPr>
          <w:rFonts w:ascii="PT Astra Serif" w:eastAsia="Times New Roman" w:hAnsi="PT Astra Serif" w:cs="Times New Roman"/>
          <w:color w:val="000000"/>
          <w:sz w:val="28"/>
          <w:szCs w:val="28"/>
          <w:lang w:eastAsia="ru-RU"/>
        </w:rPr>
        <w:t>…………………………………</w:t>
      </w:r>
      <w:r w:rsidR="00F227BD">
        <w:rPr>
          <w:rFonts w:ascii="PT Astra Serif" w:eastAsia="Times New Roman" w:hAnsi="PT Astra Serif" w:cs="Times New Roman"/>
          <w:color w:val="000000"/>
          <w:sz w:val="28"/>
          <w:szCs w:val="28"/>
          <w:lang w:eastAsia="ru-RU"/>
        </w:rPr>
        <w:t>235</w:t>
      </w:r>
    </w:p>
    <w:p w:rsidR="00EC14A1" w:rsidRPr="00081C2E" w:rsidRDefault="00AD6044" w:rsidP="00AD6044">
      <w:pPr>
        <w:pStyle w:val="a9"/>
        <w:numPr>
          <w:ilvl w:val="1"/>
          <w:numId w:val="1"/>
        </w:numPr>
        <w:spacing w:after="0" w:line="240" w:lineRule="auto"/>
        <w:ind w:left="0" w:firstLine="720"/>
        <w:jc w:val="both"/>
        <w:rPr>
          <w:rFonts w:ascii="PT Astra Serif" w:eastAsia="Times New Roman" w:hAnsi="PT Astra Serif" w:cs="Times New Roman"/>
          <w:color w:val="000000"/>
          <w:sz w:val="28"/>
          <w:szCs w:val="28"/>
          <w:lang w:eastAsia="ru-RU"/>
        </w:rPr>
      </w:pPr>
      <w:r w:rsidRPr="00081C2E">
        <w:rPr>
          <w:rFonts w:ascii="PT Astra Serif" w:eastAsia="Times New Roman" w:hAnsi="PT Astra Serif" w:cs="Times New Roman"/>
          <w:color w:val="000000"/>
          <w:sz w:val="28"/>
          <w:szCs w:val="28"/>
          <w:lang w:eastAsia="ru-RU"/>
        </w:rPr>
        <w:t>Финансовые ресурсы, необходимые</w:t>
      </w:r>
      <w:r w:rsidR="00EC14A1" w:rsidRPr="00081C2E">
        <w:rPr>
          <w:rFonts w:ascii="PT Astra Serif" w:eastAsia="Times New Roman" w:hAnsi="PT Astra Serif" w:cs="Times New Roman"/>
          <w:color w:val="000000"/>
          <w:sz w:val="28"/>
          <w:szCs w:val="28"/>
          <w:lang w:eastAsia="ru-RU"/>
        </w:rPr>
        <w:t xml:space="preserve"> для реализации Стратегии</w:t>
      </w:r>
      <w:r w:rsidR="003722BC" w:rsidRPr="00081C2E">
        <w:rPr>
          <w:rFonts w:ascii="PT Astra Serif" w:eastAsia="Times New Roman" w:hAnsi="PT Astra Serif" w:cs="Times New Roman"/>
          <w:color w:val="000000"/>
          <w:sz w:val="28"/>
          <w:szCs w:val="28"/>
          <w:lang w:eastAsia="ru-RU"/>
        </w:rPr>
        <w:t>…</w:t>
      </w:r>
      <w:r w:rsidR="00917C54" w:rsidRPr="00081C2E">
        <w:rPr>
          <w:rFonts w:ascii="PT Astra Serif" w:eastAsia="Times New Roman" w:hAnsi="PT Astra Serif" w:cs="Times New Roman"/>
          <w:color w:val="000000"/>
          <w:sz w:val="28"/>
          <w:szCs w:val="28"/>
          <w:lang w:eastAsia="ru-RU"/>
        </w:rPr>
        <w:t>…………………………………</w:t>
      </w:r>
      <w:r w:rsidRPr="00081C2E">
        <w:rPr>
          <w:rFonts w:ascii="PT Astra Serif" w:eastAsia="Times New Roman" w:hAnsi="PT Astra Serif" w:cs="Times New Roman"/>
          <w:color w:val="000000"/>
          <w:sz w:val="28"/>
          <w:szCs w:val="28"/>
          <w:lang w:eastAsia="ru-RU"/>
        </w:rPr>
        <w:t>…….</w:t>
      </w:r>
      <w:r w:rsidR="00917C54" w:rsidRPr="00081C2E">
        <w:rPr>
          <w:rFonts w:ascii="PT Astra Serif" w:eastAsia="Times New Roman" w:hAnsi="PT Astra Serif" w:cs="Times New Roman"/>
          <w:color w:val="000000"/>
          <w:sz w:val="28"/>
          <w:szCs w:val="28"/>
          <w:lang w:eastAsia="ru-RU"/>
        </w:rPr>
        <w:t>…………………………...</w:t>
      </w:r>
      <w:r w:rsidR="00F227BD">
        <w:rPr>
          <w:rFonts w:ascii="PT Astra Serif" w:eastAsia="Times New Roman" w:hAnsi="PT Astra Serif" w:cs="Times New Roman"/>
          <w:color w:val="000000"/>
          <w:sz w:val="28"/>
          <w:szCs w:val="28"/>
          <w:lang w:eastAsia="ru-RU"/>
        </w:rPr>
        <w:t>235</w:t>
      </w:r>
    </w:p>
    <w:p w:rsidR="00EC14A1" w:rsidRPr="0037153C" w:rsidRDefault="00EC14A1" w:rsidP="00D641C3">
      <w:pPr>
        <w:pStyle w:val="a9"/>
        <w:numPr>
          <w:ilvl w:val="1"/>
          <w:numId w:val="1"/>
        </w:numPr>
        <w:spacing w:after="0" w:line="240" w:lineRule="auto"/>
        <w:jc w:val="both"/>
        <w:rPr>
          <w:rFonts w:ascii="PT Astra Serif" w:eastAsia="Times New Roman" w:hAnsi="PT Astra Serif" w:cs="Times New Roman"/>
          <w:color w:val="000000"/>
          <w:sz w:val="28"/>
          <w:szCs w:val="28"/>
          <w:lang w:eastAsia="ru-RU"/>
        </w:rPr>
      </w:pPr>
      <w:r w:rsidRPr="0037153C">
        <w:rPr>
          <w:rFonts w:ascii="PT Astra Serif" w:eastAsia="Times New Roman" w:hAnsi="PT Astra Serif" w:cs="Times New Roman"/>
          <w:color w:val="000000"/>
          <w:sz w:val="28"/>
          <w:szCs w:val="28"/>
          <w:lang w:eastAsia="ru-RU"/>
        </w:rPr>
        <w:t>Ожидаемые результаты реализации Стратегии</w:t>
      </w:r>
      <w:r w:rsidR="003722BC" w:rsidRPr="0037153C">
        <w:rPr>
          <w:rFonts w:ascii="PT Astra Serif" w:eastAsia="Times New Roman" w:hAnsi="PT Astra Serif" w:cs="Times New Roman"/>
          <w:color w:val="000000"/>
          <w:sz w:val="28"/>
          <w:szCs w:val="28"/>
          <w:lang w:eastAsia="ru-RU"/>
        </w:rPr>
        <w:t>…</w:t>
      </w:r>
      <w:r w:rsidR="00917C54" w:rsidRPr="0037153C">
        <w:rPr>
          <w:rFonts w:ascii="PT Astra Serif" w:eastAsia="Times New Roman" w:hAnsi="PT Astra Serif" w:cs="Times New Roman"/>
          <w:color w:val="000000"/>
          <w:sz w:val="28"/>
          <w:szCs w:val="28"/>
          <w:lang w:eastAsia="ru-RU"/>
        </w:rPr>
        <w:t>……………...</w:t>
      </w:r>
      <w:r w:rsidR="00F227BD">
        <w:rPr>
          <w:rFonts w:ascii="PT Astra Serif" w:eastAsia="Times New Roman" w:hAnsi="PT Astra Serif" w:cs="Times New Roman"/>
          <w:color w:val="000000"/>
          <w:sz w:val="28"/>
          <w:szCs w:val="28"/>
          <w:lang w:eastAsia="ru-RU"/>
        </w:rPr>
        <w:t>236</w:t>
      </w:r>
    </w:p>
    <w:p w:rsidR="00762586" w:rsidRPr="00C30022" w:rsidRDefault="00762586" w:rsidP="00AD6044">
      <w:pPr>
        <w:pStyle w:val="a9"/>
        <w:numPr>
          <w:ilvl w:val="1"/>
          <w:numId w:val="1"/>
        </w:numPr>
        <w:spacing w:after="0" w:line="240" w:lineRule="auto"/>
        <w:ind w:left="0" w:firstLine="720"/>
        <w:jc w:val="both"/>
        <w:rPr>
          <w:rFonts w:ascii="PT Astra Serif" w:eastAsia="Times New Roman" w:hAnsi="PT Astra Serif" w:cs="Times New Roman"/>
          <w:color w:val="000000"/>
          <w:sz w:val="28"/>
          <w:szCs w:val="28"/>
          <w:lang w:eastAsia="ru-RU"/>
        </w:rPr>
      </w:pPr>
      <w:r w:rsidRPr="00C30022">
        <w:rPr>
          <w:rFonts w:ascii="PT Astra Serif" w:eastAsia="Times New Roman" w:hAnsi="PT Astra Serif" w:cs="Times New Roman"/>
          <w:color w:val="000000"/>
          <w:sz w:val="28"/>
          <w:szCs w:val="28"/>
          <w:lang w:eastAsia="ru-RU"/>
        </w:rPr>
        <w:t>Информация о муниципальных программах, утверждаемых в целях реализации Стратегии</w:t>
      </w:r>
      <w:r w:rsidR="003722BC" w:rsidRPr="00C30022">
        <w:rPr>
          <w:rFonts w:ascii="PT Astra Serif" w:eastAsia="Times New Roman" w:hAnsi="PT Astra Serif" w:cs="Times New Roman"/>
          <w:color w:val="000000"/>
          <w:sz w:val="28"/>
          <w:szCs w:val="28"/>
          <w:lang w:eastAsia="ru-RU"/>
        </w:rPr>
        <w:t>…</w:t>
      </w:r>
      <w:r w:rsidR="00917C54" w:rsidRPr="00C30022">
        <w:rPr>
          <w:rFonts w:ascii="PT Astra Serif" w:eastAsia="Times New Roman" w:hAnsi="PT Astra Serif" w:cs="Times New Roman"/>
          <w:color w:val="000000"/>
          <w:sz w:val="28"/>
          <w:szCs w:val="28"/>
          <w:lang w:eastAsia="ru-RU"/>
        </w:rPr>
        <w:t>………</w:t>
      </w:r>
      <w:r w:rsidR="00AD6044" w:rsidRPr="00C30022">
        <w:rPr>
          <w:rFonts w:ascii="PT Astra Serif" w:eastAsia="Times New Roman" w:hAnsi="PT Astra Serif" w:cs="Times New Roman"/>
          <w:color w:val="000000"/>
          <w:sz w:val="28"/>
          <w:szCs w:val="28"/>
          <w:lang w:eastAsia="ru-RU"/>
        </w:rPr>
        <w:t>…….</w:t>
      </w:r>
      <w:r w:rsidR="00917C54" w:rsidRPr="00C30022">
        <w:rPr>
          <w:rFonts w:ascii="PT Astra Serif" w:eastAsia="Times New Roman" w:hAnsi="PT Astra Serif" w:cs="Times New Roman"/>
          <w:color w:val="000000"/>
          <w:sz w:val="28"/>
          <w:szCs w:val="28"/>
          <w:lang w:eastAsia="ru-RU"/>
        </w:rPr>
        <w:t>…………………………………</w:t>
      </w:r>
      <w:r w:rsidR="00F227BD">
        <w:rPr>
          <w:rFonts w:ascii="PT Astra Serif" w:eastAsia="Times New Roman" w:hAnsi="PT Astra Serif" w:cs="Times New Roman"/>
          <w:color w:val="000000"/>
          <w:sz w:val="28"/>
          <w:szCs w:val="28"/>
          <w:lang w:eastAsia="ru-RU"/>
        </w:rPr>
        <w:t>243</w:t>
      </w:r>
    </w:p>
    <w:p w:rsidR="00C530A5" w:rsidRPr="00C30022" w:rsidRDefault="00C530A5" w:rsidP="00AD6044">
      <w:pPr>
        <w:pStyle w:val="a9"/>
        <w:numPr>
          <w:ilvl w:val="1"/>
          <w:numId w:val="1"/>
        </w:numPr>
        <w:spacing w:after="0" w:line="240" w:lineRule="auto"/>
        <w:ind w:left="0" w:firstLine="720"/>
        <w:jc w:val="both"/>
        <w:rPr>
          <w:rFonts w:ascii="PT Astra Serif" w:eastAsia="Times New Roman" w:hAnsi="PT Astra Serif" w:cs="Times New Roman"/>
          <w:color w:val="000000"/>
          <w:sz w:val="28"/>
          <w:szCs w:val="28"/>
          <w:lang w:eastAsia="ru-RU"/>
        </w:rPr>
      </w:pPr>
      <w:r w:rsidRPr="00C30022">
        <w:rPr>
          <w:rFonts w:ascii="PT Astra Serif" w:eastAsia="Times New Roman" w:hAnsi="PT Astra Serif" w:cs="Times New Roman"/>
          <w:color w:val="000000"/>
          <w:sz w:val="28"/>
          <w:szCs w:val="28"/>
          <w:lang w:eastAsia="ru-RU"/>
        </w:rPr>
        <w:t>Информация о конкурсах……………………………………….</w:t>
      </w:r>
      <w:r w:rsidRPr="00C30022">
        <w:rPr>
          <w:rFonts w:ascii="PT Astra Serif" w:eastAsia="Times New Roman" w:hAnsi="PT Astra Serif" w:cs="Times New Roman"/>
          <w:sz w:val="28"/>
          <w:szCs w:val="28"/>
          <w:lang w:eastAsia="ru-RU"/>
        </w:rPr>
        <w:t>2</w:t>
      </w:r>
      <w:r w:rsidR="00F227BD">
        <w:rPr>
          <w:rFonts w:ascii="PT Astra Serif" w:eastAsia="Times New Roman" w:hAnsi="PT Astra Serif" w:cs="Times New Roman"/>
          <w:sz w:val="28"/>
          <w:szCs w:val="28"/>
          <w:lang w:eastAsia="ru-RU"/>
        </w:rPr>
        <w:t>52</w:t>
      </w:r>
    </w:p>
    <w:p w:rsidR="003250F4" w:rsidRPr="00AD6044" w:rsidRDefault="003250F4" w:rsidP="003250F4">
      <w:pPr>
        <w:pStyle w:val="a9"/>
        <w:spacing w:after="0" w:line="240" w:lineRule="auto"/>
        <w:jc w:val="both"/>
        <w:rPr>
          <w:rFonts w:ascii="PT Astra Serif" w:eastAsia="Times New Roman" w:hAnsi="PT Astra Serif" w:cs="Times New Roman"/>
          <w:color w:val="000000"/>
          <w:sz w:val="28"/>
          <w:szCs w:val="28"/>
          <w:lang w:eastAsia="ru-RU"/>
        </w:rPr>
      </w:pPr>
    </w:p>
    <w:p w:rsidR="00762586" w:rsidRPr="00AD6044" w:rsidRDefault="00762586" w:rsidP="003250F4">
      <w:pPr>
        <w:pStyle w:val="a9"/>
        <w:numPr>
          <w:ilvl w:val="0"/>
          <w:numId w:val="1"/>
        </w:numPr>
        <w:spacing w:after="0" w:line="240" w:lineRule="auto"/>
        <w:ind w:left="426" w:hanging="66"/>
        <w:jc w:val="both"/>
        <w:rPr>
          <w:rFonts w:ascii="PT Astra Serif" w:eastAsia="Times New Roman" w:hAnsi="PT Astra Serif" w:cs="Times New Roman"/>
          <w:b/>
          <w:color w:val="000000"/>
          <w:sz w:val="28"/>
          <w:szCs w:val="28"/>
          <w:lang w:eastAsia="ru-RU"/>
        </w:rPr>
      </w:pPr>
      <w:r w:rsidRPr="00AD6044">
        <w:rPr>
          <w:rFonts w:ascii="PT Astra Serif" w:eastAsia="Times New Roman" w:hAnsi="PT Astra Serif" w:cs="Times New Roman"/>
          <w:b/>
          <w:color w:val="000000"/>
          <w:sz w:val="28"/>
          <w:szCs w:val="28"/>
          <w:lang w:eastAsia="ru-RU"/>
        </w:rPr>
        <w:t>КРУПНЫЕ ПРИОРИТЕТНЫЕ ПРОЕКТЫ, ОБЕСПЕЧИВАЮЩИЕ УСТОЙЧИВОЕ РАЗВИТИЕ ТЕРРИТОРИИ («</w:t>
      </w:r>
      <w:r w:rsidR="00AD6044" w:rsidRPr="00AD6044">
        <w:rPr>
          <w:rFonts w:ascii="PT Astra Serif" w:eastAsia="Times New Roman" w:hAnsi="PT Astra Serif" w:cs="Times New Roman"/>
          <w:b/>
          <w:color w:val="000000"/>
          <w:sz w:val="28"/>
          <w:szCs w:val="28"/>
          <w:lang w:eastAsia="ru-RU"/>
        </w:rPr>
        <w:t>ПУЛ» ПРОРЫВНЫХ ПРОЕКТОВ</w:t>
      </w:r>
      <w:r w:rsidRPr="00AD6044">
        <w:rPr>
          <w:rFonts w:ascii="PT Astra Serif" w:eastAsia="Times New Roman" w:hAnsi="PT Astra Serif" w:cs="Times New Roman"/>
          <w:b/>
          <w:color w:val="000000"/>
          <w:sz w:val="28"/>
          <w:szCs w:val="28"/>
          <w:lang w:eastAsia="ru-RU"/>
        </w:rPr>
        <w:t>»)…</w:t>
      </w:r>
      <w:r w:rsidR="00AD6044" w:rsidRPr="00AD6044">
        <w:rPr>
          <w:rFonts w:ascii="PT Astra Serif" w:eastAsia="Times New Roman" w:hAnsi="PT Astra Serif" w:cs="Times New Roman"/>
          <w:b/>
          <w:color w:val="000000"/>
          <w:sz w:val="28"/>
          <w:szCs w:val="28"/>
          <w:lang w:eastAsia="ru-RU"/>
        </w:rPr>
        <w:t>..</w:t>
      </w:r>
      <w:r w:rsidR="00917C54" w:rsidRPr="00AD6044">
        <w:rPr>
          <w:rFonts w:ascii="PT Astra Serif" w:eastAsia="Times New Roman" w:hAnsi="PT Astra Serif" w:cs="Times New Roman"/>
          <w:b/>
          <w:color w:val="000000"/>
          <w:sz w:val="28"/>
          <w:szCs w:val="28"/>
          <w:lang w:eastAsia="ru-RU"/>
        </w:rPr>
        <w:t>………………………….</w:t>
      </w:r>
      <w:r w:rsidR="003722BC" w:rsidRPr="00AD6044">
        <w:rPr>
          <w:rFonts w:ascii="PT Astra Serif" w:eastAsia="Times New Roman" w:hAnsi="PT Astra Serif" w:cs="Times New Roman"/>
          <w:b/>
          <w:color w:val="000000"/>
          <w:sz w:val="28"/>
          <w:szCs w:val="28"/>
          <w:lang w:eastAsia="ru-RU"/>
        </w:rPr>
        <w:t>25</w:t>
      </w:r>
      <w:r w:rsidR="00F227BD">
        <w:rPr>
          <w:rFonts w:ascii="PT Astra Serif" w:eastAsia="Times New Roman" w:hAnsi="PT Astra Serif" w:cs="Times New Roman"/>
          <w:b/>
          <w:color w:val="000000"/>
          <w:sz w:val="28"/>
          <w:szCs w:val="28"/>
          <w:lang w:eastAsia="ru-RU"/>
        </w:rPr>
        <w:t>7</w:t>
      </w:r>
    </w:p>
    <w:p w:rsidR="00701AC2" w:rsidRPr="00866070" w:rsidRDefault="00701AC2" w:rsidP="00701AC2">
      <w:pPr>
        <w:pStyle w:val="a9"/>
        <w:spacing w:after="0" w:line="240" w:lineRule="auto"/>
        <w:ind w:left="426"/>
        <w:jc w:val="both"/>
        <w:rPr>
          <w:rFonts w:ascii="PT Astra Serif" w:eastAsia="Times New Roman" w:hAnsi="PT Astra Serif" w:cs="Times New Roman"/>
          <w:b/>
          <w:color w:val="000000"/>
          <w:sz w:val="28"/>
          <w:szCs w:val="28"/>
          <w:highlight w:val="yellow"/>
          <w:lang w:eastAsia="ru-RU"/>
        </w:rPr>
      </w:pPr>
    </w:p>
    <w:p w:rsidR="00590B69" w:rsidRPr="006B1D6F" w:rsidRDefault="00590B69" w:rsidP="00590B69">
      <w:pPr>
        <w:pStyle w:val="a9"/>
        <w:numPr>
          <w:ilvl w:val="1"/>
          <w:numId w:val="1"/>
        </w:numPr>
        <w:spacing w:after="0" w:line="240" w:lineRule="auto"/>
        <w:jc w:val="both"/>
        <w:rPr>
          <w:rFonts w:ascii="PT Astra Serif" w:eastAsia="Times New Roman" w:hAnsi="PT Astra Serif" w:cs="Times New Roman"/>
          <w:b/>
          <w:color w:val="000000"/>
          <w:sz w:val="28"/>
          <w:szCs w:val="28"/>
          <w:lang w:eastAsia="ru-RU"/>
        </w:rPr>
      </w:pPr>
      <w:r w:rsidRPr="006B1D6F">
        <w:rPr>
          <w:rFonts w:ascii="PT Astra Serif" w:hAnsi="PT Astra Serif"/>
          <w:b/>
          <w:sz w:val="28"/>
          <w:szCs w:val="28"/>
        </w:rPr>
        <w:t>«Новоспасский – туристический центр юга региона»</w:t>
      </w:r>
      <w:r w:rsidR="00F227BD">
        <w:rPr>
          <w:rFonts w:ascii="PT Astra Serif" w:hAnsi="PT Astra Serif"/>
          <w:b/>
          <w:sz w:val="28"/>
          <w:szCs w:val="28"/>
        </w:rPr>
        <w:t>……257</w:t>
      </w:r>
    </w:p>
    <w:p w:rsidR="00590B69" w:rsidRPr="006B1D6F" w:rsidRDefault="00590B69" w:rsidP="00590B69">
      <w:pPr>
        <w:pStyle w:val="a9"/>
        <w:numPr>
          <w:ilvl w:val="1"/>
          <w:numId w:val="1"/>
        </w:numPr>
        <w:spacing w:after="0" w:line="240" w:lineRule="auto"/>
        <w:jc w:val="both"/>
        <w:rPr>
          <w:rFonts w:ascii="PT Astra Serif" w:eastAsia="Times New Roman" w:hAnsi="PT Astra Serif" w:cs="Times New Roman"/>
          <w:b/>
          <w:color w:val="000000"/>
          <w:sz w:val="28"/>
          <w:szCs w:val="28"/>
          <w:lang w:eastAsia="ru-RU"/>
        </w:rPr>
      </w:pPr>
      <w:r w:rsidRPr="006B1D6F">
        <w:rPr>
          <w:rFonts w:ascii="PT Astra Serif" w:hAnsi="PT Astra Serif"/>
          <w:b/>
          <w:sz w:val="28"/>
          <w:szCs w:val="28"/>
        </w:rPr>
        <w:t xml:space="preserve"> «</w:t>
      </w:r>
      <w:r w:rsidRPr="006B1D6F">
        <w:rPr>
          <w:rFonts w:ascii="Times New Roman" w:hAnsi="Times New Roman" w:cs="Times New Roman"/>
          <w:b/>
          <w:sz w:val="28"/>
          <w:szCs w:val="28"/>
          <w:lang w:eastAsia="ru-RU"/>
        </w:rPr>
        <w:t xml:space="preserve">Проект по очистке сточных вод и подготовке воды, использованию технологии по очистке сточных вод муниципального образования Новоспасский район, промышленных предприятий района и подготовке питьевой и технической воды». </w:t>
      </w:r>
      <w:r w:rsidR="00F227BD">
        <w:rPr>
          <w:rFonts w:ascii="Times New Roman" w:hAnsi="Times New Roman" w:cs="Times New Roman"/>
          <w:b/>
          <w:sz w:val="28"/>
          <w:szCs w:val="28"/>
          <w:lang w:eastAsia="ru-RU"/>
        </w:rPr>
        <w:t>…………………………………………261</w:t>
      </w:r>
    </w:p>
    <w:p w:rsidR="00590B69" w:rsidRPr="006B1D6F" w:rsidRDefault="00590B69" w:rsidP="00590B69">
      <w:pPr>
        <w:pStyle w:val="a9"/>
        <w:rPr>
          <w:rFonts w:ascii="PT Astra Serif" w:eastAsia="Times New Roman" w:hAnsi="PT Astra Serif" w:cs="Times New Roman"/>
          <w:b/>
          <w:color w:val="000000"/>
          <w:sz w:val="28"/>
          <w:szCs w:val="28"/>
          <w:lang w:eastAsia="ru-RU"/>
        </w:rPr>
      </w:pPr>
    </w:p>
    <w:p w:rsidR="00590B69" w:rsidRPr="006B1D6F" w:rsidRDefault="00590B69" w:rsidP="00590B69">
      <w:pPr>
        <w:pStyle w:val="a9"/>
        <w:numPr>
          <w:ilvl w:val="1"/>
          <w:numId w:val="1"/>
        </w:numPr>
        <w:spacing w:after="0" w:line="240" w:lineRule="auto"/>
        <w:jc w:val="both"/>
        <w:rPr>
          <w:rFonts w:ascii="PT Astra Serif" w:eastAsia="Times New Roman" w:hAnsi="PT Astra Serif" w:cs="Times New Roman"/>
          <w:b/>
          <w:color w:val="000000"/>
          <w:sz w:val="28"/>
          <w:szCs w:val="28"/>
          <w:lang w:eastAsia="ru-RU"/>
        </w:rPr>
      </w:pPr>
      <w:r w:rsidRPr="006B1D6F">
        <w:rPr>
          <w:rFonts w:ascii="PT Astra Serif" w:hAnsi="PT Astra Serif"/>
          <w:b/>
          <w:sz w:val="28"/>
          <w:szCs w:val="28"/>
        </w:rPr>
        <w:lastRenderedPageBreak/>
        <w:t>«С</w:t>
      </w:r>
      <w:r w:rsidR="00EB62CB">
        <w:rPr>
          <w:rFonts w:ascii="PT Astra Serif" w:hAnsi="PT Astra Serif"/>
          <w:b/>
          <w:sz w:val="28"/>
          <w:szCs w:val="28"/>
        </w:rPr>
        <w:t xml:space="preserve">овременному городу </w:t>
      </w:r>
      <w:r w:rsidRPr="006B1D6F">
        <w:rPr>
          <w:rFonts w:ascii="PT Astra Serif" w:hAnsi="PT Astra Serif"/>
          <w:b/>
          <w:sz w:val="28"/>
          <w:szCs w:val="28"/>
        </w:rPr>
        <w:t xml:space="preserve">– </w:t>
      </w:r>
      <w:r w:rsidR="00EB62CB">
        <w:rPr>
          <w:rFonts w:ascii="PT Astra Serif" w:hAnsi="PT Astra Serif"/>
          <w:b/>
          <w:sz w:val="28"/>
          <w:szCs w:val="28"/>
        </w:rPr>
        <w:t>красивую набережную</w:t>
      </w:r>
      <w:r w:rsidRPr="006B1D6F">
        <w:rPr>
          <w:rFonts w:ascii="PT Astra Serif" w:hAnsi="PT Astra Serif"/>
          <w:b/>
          <w:sz w:val="28"/>
          <w:szCs w:val="28"/>
        </w:rPr>
        <w:t>» («городская набережная на р. Сызранка»)</w:t>
      </w:r>
      <w:r w:rsidR="00F227BD">
        <w:rPr>
          <w:rFonts w:ascii="PT Astra Serif" w:hAnsi="PT Astra Serif"/>
          <w:b/>
          <w:sz w:val="28"/>
          <w:szCs w:val="28"/>
        </w:rPr>
        <w:t>…………………………………</w:t>
      </w:r>
      <w:r w:rsidR="00ED58F1">
        <w:rPr>
          <w:rFonts w:ascii="PT Astra Serif" w:hAnsi="PT Astra Serif"/>
          <w:b/>
          <w:sz w:val="28"/>
          <w:szCs w:val="28"/>
        </w:rPr>
        <w:t>264</w:t>
      </w:r>
    </w:p>
    <w:p w:rsidR="00590B69" w:rsidRPr="006B1D6F" w:rsidRDefault="00590B69" w:rsidP="00590B69">
      <w:pPr>
        <w:pStyle w:val="a9"/>
        <w:numPr>
          <w:ilvl w:val="1"/>
          <w:numId w:val="1"/>
        </w:numPr>
        <w:spacing w:after="0" w:line="240" w:lineRule="auto"/>
        <w:jc w:val="both"/>
        <w:rPr>
          <w:rFonts w:ascii="PT Astra Serif" w:eastAsia="Times New Roman" w:hAnsi="PT Astra Serif" w:cs="Times New Roman"/>
          <w:b/>
          <w:color w:val="000000"/>
          <w:sz w:val="28"/>
          <w:szCs w:val="28"/>
          <w:lang w:eastAsia="ru-RU"/>
        </w:rPr>
      </w:pPr>
      <w:r w:rsidRPr="006B1D6F">
        <w:rPr>
          <w:rFonts w:ascii="PT Astra Serif" w:hAnsi="PT Astra Serif"/>
          <w:b/>
          <w:sz w:val="28"/>
          <w:szCs w:val="28"/>
        </w:rPr>
        <w:t xml:space="preserve"> «Центр цифрового образования «</w:t>
      </w:r>
      <w:r w:rsidRPr="006B1D6F">
        <w:rPr>
          <w:rFonts w:ascii="PT Astra Serif" w:hAnsi="PT Astra Serif"/>
          <w:b/>
          <w:sz w:val="28"/>
          <w:szCs w:val="28"/>
          <w:lang w:val="en-US"/>
        </w:rPr>
        <w:t>IT</w:t>
      </w:r>
      <w:r w:rsidRPr="006B1D6F">
        <w:rPr>
          <w:rFonts w:ascii="PT Astra Serif" w:hAnsi="PT Astra Serif"/>
          <w:b/>
          <w:sz w:val="28"/>
          <w:szCs w:val="28"/>
        </w:rPr>
        <w:t>-</w:t>
      </w:r>
      <w:r w:rsidRPr="006B1D6F">
        <w:rPr>
          <w:rFonts w:ascii="PT Astra Serif" w:eastAsia="Times New Roman" w:hAnsi="PT Astra Serif" w:cs="Arial"/>
          <w:b/>
          <w:sz w:val="28"/>
          <w:szCs w:val="28"/>
          <w:lang w:eastAsia="ru-RU"/>
        </w:rPr>
        <w:t>CUBЕ»</w:t>
      </w:r>
      <w:r w:rsidR="00ED58F1">
        <w:rPr>
          <w:rFonts w:ascii="PT Astra Serif" w:eastAsia="Times New Roman" w:hAnsi="PT Astra Serif" w:cs="Arial"/>
          <w:b/>
          <w:sz w:val="28"/>
          <w:szCs w:val="28"/>
          <w:lang w:eastAsia="ru-RU"/>
        </w:rPr>
        <w:t>………………265</w:t>
      </w:r>
    </w:p>
    <w:p w:rsidR="00590B69" w:rsidRPr="006B1D6F" w:rsidRDefault="00590B69" w:rsidP="00590B69">
      <w:pPr>
        <w:pStyle w:val="a9"/>
        <w:numPr>
          <w:ilvl w:val="1"/>
          <w:numId w:val="1"/>
        </w:numPr>
        <w:spacing w:after="0" w:line="240" w:lineRule="auto"/>
        <w:jc w:val="both"/>
        <w:rPr>
          <w:rFonts w:ascii="PT Astra Serif" w:eastAsia="Times New Roman" w:hAnsi="PT Astra Serif" w:cs="Times New Roman"/>
          <w:b/>
          <w:color w:val="000000"/>
          <w:sz w:val="28"/>
          <w:szCs w:val="28"/>
          <w:lang w:eastAsia="ru-RU"/>
        </w:rPr>
      </w:pPr>
      <w:r w:rsidRPr="006B1D6F">
        <w:rPr>
          <w:rFonts w:ascii="PT Astra Serif" w:hAnsi="PT Astra Serif"/>
          <w:b/>
          <w:sz w:val="28"/>
          <w:szCs w:val="28"/>
        </w:rPr>
        <w:t xml:space="preserve"> «</w:t>
      </w:r>
      <w:r w:rsidRPr="006B1D6F">
        <w:rPr>
          <w:rFonts w:ascii="PT Astra Serif" w:hAnsi="PT Astra Serif" w:cs="Times New Roman"/>
          <w:b/>
          <w:sz w:val="28"/>
          <w:szCs w:val="28"/>
        </w:rPr>
        <w:t>Открытие центра реабилитации и организации санитарно-курортного комплекса с использованием естественных радоновых вод».</w:t>
      </w:r>
      <w:r w:rsidR="00ED58F1">
        <w:rPr>
          <w:rFonts w:ascii="PT Astra Serif" w:hAnsi="PT Astra Serif" w:cs="Times New Roman"/>
          <w:b/>
          <w:sz w:val="28"/>
          <w:szCs w:val="28"/>
        </w:rPr>
        <w:t xml:space="preserve"> ………………………………………………..268</w:t>
      </w:r>
    </w:p>
    <w:p w:rsidR="00590B69" w:rsidRPr="006B1D6F" w:rsidRDefault="00590B69" w:rsidP="00590B69">
      <w:pPr>
        <w:pStyle w:val="a9"/>
        <w:numPr>
          <w:ilvl w:val="1"/>
          <w:numId w:val="1"/>
        </w:numPr>
        <w:spacing w:after="0" w:line="240" w:lineRule="auto"/>
        <w:jc w:val="both"/>
        <w:rPr>
          <w:rFonts w:ascii="PT Astra Serif" w:eastAsia="Times New Roman" w:hAnsi="PT Astra Serif" w:cs="Times New Roman"/>
          <w:b/>
          <w:color w:val="000000"/>
          <w:sz w:val="28"/>
          <w:szCs w:val="28"/>
          <w:lang w:eastAsia="ru-RU"/>
        </w:rPr>
      </w:pPr>
      <w:r w:rsidRPr="006B1D6F">
        <w:rPr>
          <w:rFonts w:ascii="PT Astra Serif" w:hAnsi="PT Astra Serif"/>
          <w:b/>
          <w:sz w:val="28"/>
          <w:szCs w:val="28"/>
        </w:rPr>
        <w:t xml:space="preserve"> «Г</w:t>
      </w:r>
      <w:r w:rsidRPr="006B1D6F">
        <w:rPr>
          <w:rFonts w:ascii="PT Astra Serif" w:hAnsi="PT Astra Serif" w:cs="Times New Roman"/>
          <w:b/>
          <w:sz w:val="28"/>
          <w:szCs w:val="28"/>
        </w:rPr>
        <w:t>орнолыжный комплекс»</w:t>
      </w:r>
      <w:r w:rsidR="00ED58F1">
        <w:rPr>
          <w:rFonts w:ascii="PT Astra Serif" w:hAnsi="PT Astra Serif" w:cs="Times New Roman"/>
          <w:b/>
          <w:sz w:val="28"/>
          <w:szCs w:val="28"/>
        </w:rPr>
        <w:t>………………………………….271</w:t>
      </w:r>
    </w:p>
    <w:p w:rsidR="00590B69" w:rsidRPr="006B1D6F" w:rsidRDefault="00590B69" w:rsidP="006B1D6F">
      <w:pPr>
        <w:pStyle w:val="a9"/>
        <w:numPr>
          <w:ilvl w:val="1"/>
          <w:numId w:val="1"/>
        </w:numPr>
        <w:spacing w:after="0" w:line="240" w:lineRule="auto"/>
        <w:jc w:val="both"/>
        <w:rPr>
          <w:rFonts w:ascii="PT Astra Serif" w:eastAsia="Times New Roman" w:hAnsi="PT Astra Serif" w:cs="Times New Roman"/>
          <w:b/>
          <w:color w:val="000000"/>
          <w:sz w:val="28"/>
          <w:szCs w:val="28"/>
          <w:lang w:eastAsia="ru-RU"/>
        </w:rPr>
      </w:pPr>
      <w:r w:rsidRPr="006B1D6F">
        <w:rPr>
          <w:rFonts w:ascii="PT Astra Serif" w:hAnsi="PT Astra Serif" w:cs="Arial"/>
          <w:b/>
          <w:color w:val="000000"/>
          <w:sz w:val="28"/>
          <w:szCs w:val="28"/>
        </w:rPr>
        <w:t>«Многофункциональный м</w:t>
      </w:r>
      <w:r w:rsidR="006B1D6F" w:rsidRPr="006B1D6F">
        <w:rPr>
          <w:rFonts w:ascii="PT Astra Serif" w:hAnsi="PT Astra Serif" w:cs="Arial"/>
          <w:b/>
          <w:color w:val="000000"/>
          <w:sz w:val="28"/>
          <w:szCs w:val="28"/>
        </w:rPr>
        <w:t>олодежный</w:t>
      </w:r>
      <w:r w:rsidRPr="006B1D6F">
        <w:rPr>
          <w:rFonts w:ascii="PT Astra Serif" w:hAnsi="PT Astra Serif" w:cs="Arial"/>
          <w:b/>
          <w:color w:val="000000"/>
          <w:sz w:val="28"/>
          <w:szCs w:val="28"/>
        </w:rPr>
        <w:t xml:space="preserve"> культурно-досуговый центр» </w:t>
      </w:r>
      <w:r w:rsidR="00ED58F1">
        <w:rPr>
          <w:rFonts w:ascii="PT Astra Serif" w:hAnsi="PT Astra Serif" w:cs="Arial"/>
          <w:b/>
          <w:color w:val="000000"/>
          <w:sz w:val="28"/>
          <w:szCs w:val="28"/>
        </w:rPr>
        <w:t>……………………………………………………………275</w:t>
      </w:r>
    </w:p>
    <w:p w:rsidR="006B1D6F" w:rsidRPr="006B1D6F" w:rsidRDefault="00701AC2" w:rsidP="006B1D6F">
      <w:pPr>
        <w:pStyle w:val="a9"/>
        <w:numPr>
          <w:ilvl w:val="1"/>
          <w:numId w:val="1"/>
        </w:numPr>
        <w:spacing w:after="0" w:line="240" w:lineRule="auto"/>
        <w:ind w:left="709" w:firstLine="11"/>
        <w:jc w:val="both"/>
        <w:rPr>
          <w:rFonts w:ascii="PT Astra Serif" w:eastAsia="Times New Roman" w:hAnsi="PT Astra Serif" w:cs="Times New Roman"/>
          <w:b/>
          <w:color w:val="000000"/>
          <w:sz w:val="28"/>
          <w:szCs w:val="28"/>
          <w:lang w:eastAsia="ru-RU"/>
        </w:rPr>
      </w:pPr>
      <w:r w:rsidRPr="006B1D6F">
        <w:rPr>
          <w:rFonts w:ascii="PT Astra Serif" w:eastAsia="Times New Roman" w:hAnsi="PT Astra Serif" w:cs="Times New Roman"/>
          <w:b/>
          <w:color w:val="000000"/>
          <w:sz w:val="28"/>
          <w:szCs w:val="28"/>
          <w:lang w:eastAsia="ru-RU"/>
        </w:rPr>
        <w:t>«</w:t>
      </w:r>
      <w:r w:rsidR="006B1D6F" w:rsidRPr="006B1D6F">
        <w:rPr>
          <w:rFonts w:ascii="PT Astra Serif" w:hAnsi="PT Astra Serif"/>
          <w:b/>
          <w:sz w:val="28"/>
          <w:szCs w:val="28"/>
        </w:rPr>
        <w:t>Создание кластера строительных материалов»</w:t>
      </w:r>
      <w:r w:rsidR="00ED58F1">
        <w:rPr>
          <w:rFonts w:ascii="PT Astra Serif" w:hAnsi="PT Astra Serif"/>
          <w:b/>
          <w:sz w:val="28"/>
          <w:szCs w:val="28"/>
        </w:rPr>
        <w:t>………….285</w:t>
      </w:r>
    </w:p>
    <w:p w:rsidR="00A07654" w:rsidRDefault="00A07654"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BB3C7A" w:rsidRPr="006B1D6F" w:rsidRDefault="00BB3C7A" w:rsidP="00A07654">
      <w:pPr>
        <w:spacing w:after="0" w:line="240" w:lineRule="auto"/>
        <w:jc w:val="center"/>
        <w:rPr>
          <w:rFonts w:ascii="PT Astra Serif" w:eastAsia="Times New Roman" w:hAnsi="PT Astra Serif" w:cs="Times New Roman"/>
          <w:b/>
          <w:color w:val="000000"/>
          <w:sz w:val="28"/>
          <w:szCs w:val="28"/>
          <w:lang w:eastAsia="ru-RU"/>
        </w:rPr>
      </w:pPr>
    </w:p>
    <w:p w:rsidR="00A53FAA" w:rsidRDefault="00A53FAA" w:rsidP="00A07654">
      <w:pPr>
        <w:spacing w:after="0" w:line="240" w:lineRule="auto"/>
        <w:jc w:val="center"/>
        <w:rPr>
          <w:rFonts w:ascii="PT Astra Serif" w:eastAsia="Times New Roman" w:hAnsi="PT Astra Serif" w:cs="Times New Roman"/>
          <w:b/>
          <w:color w:val="000000"/>
          <w:sz w:val="28"/>
          <w:szCs w:val="28"/>
          <w:highlight w:val="yellow"/>
          <w:lang w:eastAsia="ru-RU"/>
        </w:rPr>
      </w:pPr>
    </w:p>
    <w:p w:rsidR="00232689" w:rsidRPr="00232689" w:rsidRDefault="00232689" w:rsidP="00232689">
      <w:pPr>
        <w:spacing w:after="0" w:line="240" w:lineRule="auto"/>
        <w:jc w:val="center"/>
        <w:rPr>
          <w:rFonts w:ascii="PT Astra Serif" w:eastAsia="Times New Roman" w:hAnsi="PT Astra Serif" w:cs="Times New Roman"/>
          <w:b/>
          <w:color w:val="000000"/>
          <w:sz w:val="32"/>
          <w:szCs w:val="32"/>
          <w:lang w:eastAsia="ru-RU"/>
        </w:rPr>
      </w:pPr>
      <w:r w:rsidRPr="00232689">
        <w:rPr>
          <w:rFonts w:ascii="PT Astra Serif" w:eastAsia="Times New Roman" w:hAnsi="PT Astra Serif" w:cs="Times New Roman"/>
          <w:b/>
          <w:color w:val="000000"/>
          <w:sz w:val="32"/>
          <w:szCs w:val="32"/>
          <w:lang w:eastAsia="ru-RU"/>
        </w:rPr>
        <w:lastRenderedPageBreak/>
        <w:t>Исходные условия и предпосылки развития муниципального образования «Новоспасский район»</w:t>
      </w:r>
    </w:p>
    <w:p w:rsidR="00232689" w:rsidRPr="00232689" w:rsidRDefault="00232689" w:rsidP="00232689">
      <w:pPr>
        <w:spacing w:after="0" w:line="240" w:lineRule="auto"/>
        <w:jc w:val="center"/>
        <w:rPr>
          <w:rFonts w:ascii="PT Astra Serif" w:eastAsia="Times New Roman" w:hAnsi="PT Astra Serif" w:cs="Times New Roman"/>
          <w:b/>
          <w:color w:val="000000"/>
          <w:sz w:val="32"/>
          <w:szCs w:val="32"/>
          <w:lang w:eastAsia="ru-RU"/>
        </w:rPr>
      </w:pPr>
      <w:r w:rsidRPr="00232689">
        <w:rPr>
          <w:rFonts w:ascii="PT Astra Serif" w:hAnsi="PT Astra Serif"/>
          <w:noProof/>
          <w:sz w:val="28"/>
          <w:szCs w:val="28"/>
          <w:lang w:eastAsia="ru-RU"/>
        </w:rPr>
        <w:drawing>
          <wp:anchor distT="0" distB="0" distL="114300" distR="114300" simplePos="0" relativeHeight="251659264" behindDoc="0" locked="0" layoutInCell="1" allowOverlap="0">
            <wp:simplePos x="0" y="0"/>
            <wp:positionH relativeFrom="column">
              <wp:posOffset>-81280</wp:posOffset>
            </wp:positionH>
            <wp:positionV relativeFrom="paragraph">
              <wp:posOffset>253365</wp:posOffset>
            </wp:positionV>
            <wp:extent cx="3200400" cy="2533650"/>
            <wp:effectExtent l="133350" t="76200" r="76200" b="133350"/>
            <wp:wrapSquare wrapText="bothSides"/>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3200400" cy="25336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232689" w:rsidRPr="00232689" w:rsidRDefault="00232689" w:rsidP="00232689">
      <w:pPr>
        <w:spacing w:after="0" w:line="240" w:lineRule="auto"/>
        <w:jc w:val="both"/>
        <w:rPr>
          <w:rFonts w:ascii="PT Astra Serif" w:hAnsi="PT Astra Serif"/>
          <w:sz w:val="28"/>
          <w:szCs w:val="28"/>
        </w:rPr>
      </w:pPr>
      <w:r w:rsidRPr="00232689">
        <w:rPr>
          <w:rFonts w:ascii="PT Astra Serif" w:hAnsi="PT Astra Serif"/>
          <w:b/>
          <w:sz w:val="28"/>
          <w:szCs w:val="28"/>
          <w:u w:val="single"/>
        </w:rPr>
        <w:t>Полное наименование</w:t>
      </w:r>
      <w:r w:rsidRPr="00232689">
        <w:rPr>
          <w:rFonts w:ascii="PT Astra Serif" w:hAnsi="PT Astra Serif"/>
          <w:sz w:val="28"/>
          <w:szCs w:val="28"/>
        </w:rPr>
        <w:t xml:space="preserve"> – муниципальное образование «Новоспасский район» Ульяновской области (далее – Новоспасский район).</w:t>
      </w:r>
    </w:p>
    <w:p w:rsidR="00232689" w:rsidRPr="00232689" w:rsidRDefault="00232689" w:rsidP="00232689">
      <w:pPr>
        <w:spacing w:after="0" w:line="240" w:lineRule="auto"/>
        <w:jc w:val="both"/>
        <w:rPr>
          <w:rFonts w:ascii="Times New Roman" w:hAnsi="Times New Roman" w:cs="Times New Roman"/>
          <w:sz w:val="28"/>
          <w:szCs w:val="28"/>
        </w:rPr>
      </w:pPr>
      <w:r w:rsidRPr="00232689">
        <w:rPr>
          <w:rFonts w:ascii="PT Astra Serif" w:hAnsi="PT Astra Serif"/>
          <w:b/>
          <w:sz w:val="28"/>
          <w:szCs w:val="28"/>
          <w:u w:val="single"/>
        </w:rPr>
        <w:t>Дата образования</w:t>
      </w:r>
      <w:r w:rsidRPr="00232689">
        <w:rPr>
          <w:rFonts w:ascii="PT Astra Serif" w:hAnsi="PT Astra Serif"/>
          <w:sz w:val="28"/>
          <w:szCs w:val="28"/>
        </w:rPr>
        <w:t xml:space="preserve">– </w:t>
      </w:r>
      <w:r w:rsidRPr="00232689">
        <w:rPr>
          <w:rFonts w:ascii="Times New Roman" w:hAnsi="Times New Roman" w:cs="Times New Roman"/>
          <w:sz w:val="28"/>
          <w:szCs w:val="28"/>
        </w:rPr>
        <w:t xml:space="preserve">включено </w:t>
      </w:r>
      <w:r w:rsidRPr="00232689">
        <w:rPr>
          <w:rFonts w:ascii="Times New Roman" w:hAnsi="Times New Roman" w:cs="Times New Roman"/>
          <w:sz w:val="28"/>
          <w:szCs w:val="28"/>
        </w:rPr>
        <w:br/>
        <w:t xml:space="preserve">в состав Ульяновской области </w:t>
      </w:r>
      <w:r w:rsidRPr="00232689">
        <w:rPr>
          <w:rFonts w:ascii="Times New Roman" w:hAnsi="Times New Roman" w:cs="Times New Roman"/>
          <w:sz w:val="28"/>
          <w:szCs w:val="28"/>
        </w:rPr>
        <w:br/>
        <w:t>в январе 1943 года. Ранее относилось к Куйбышевской области.</w:t>
      </w:r>
    </w:p>
    <w:p w:rsidR="00232689" w:rsidRPr="00232689" w:rsidRDefault="00232689" w:rsidP="00232689">
      <w:pPr>
        <w:spacing w:after="0" w:line="240" w:lineRule="auto"/>
        <w:jc w:val="both"/>
        <w:rPr>
          <w:rFonts w:ascii="Times New Roman" w:hAnsi="Times New Roman" w:cs="Times New Roman"/>
          <w:sz w:val="28"/>
          <w:szCs w:val="28"/>
        </w:rPr>
      </w:pPr>
      <w:r w:rsidRPr="00232689">
        <w:rPr>
          <w:rFonts w:ascii="PT Astra Serif" w:hAnsi="PT Astra Serif"/>
          <w:b/>
          <w:sz w:val="28"/>
          <w:szCs w:val="28"/>
          <w:u w:val="single"/>
        </w:rPr>
        <w:t>Административный центр</w:t>
      </w:r>
      <w:r w:rsidRPr="00232689">
        <w:rPr>
          <w:rFonts w:ascii="Times New Roman" w:hAnsi="Times New Roman" w:cs="Times New Roman"/>
          <w:b/>
          <w:sz w:val="28"/>
          <w:szCs w:val="28"/>
        </w:rPr>
        <w:t xml:space="preserve">– </w:t>
      </w:r>
      <w:r w:rsidRPr="00232689">
        <w:rPr>
          <w:rFonts w:ascii="Times New Roman" w:hAnsi="Times New Roman" w:cs="Times New Roman"/>
          <w:sz w:val="28"/>
          <w:szCs w:val="28"/>
        </w:rPr>
        <w:t xml:space="preserve">р.п. Новоспасское (городское поселение). </w:t>
      </w:r>
    </w:p>
    <w:p w:rsidR="00232689" w:rsidRPr="00232689" w:rsidRDefault="00232689" w:rsidP="00232689">
      <w:pPr>
        <w:spacing w:after="0" w:line="240" w:lineRule="auto"/>
        <w:ind w:left="4820" w:firstLine="567"/>
        <w:jc w:val="both"/>
        <w:rPr>
          <w:rFonts w:ascii="PT Astra Serif" w:hAnsi="PT Astra Serif"/>
          <w:sz w:val="28"/>
          <w:szCs w:val="28"/>
        </w:rPr>
      </w:pPr>
    </w:p>
    <w:p w:rsidR="00232689" w:rsidRPr="00232689" w:rsidRDefault="00232689" w:rsidP="00232689">
      <w:pPr>
        <w:spacing w:after="0" w:line="240" w:lineRule="auto"/>
        <w:ind w:firstLine="709"/>
        <w:jc w:val="both"/>
        <w:rPr>
          <w:rFonts w:ascii="Times New Roman" w:hAnsi="Times New Roman" w:cs="Times New Roman"/>
          <w:color w:val="000000" w:themeColor="text1"/>
          <w:sz w:val="28"/>
          <w:szCs w:val="28"/>
        </w:rPr>
      </w:pPr>
      <w:r w:rsidRPr="00232689">
        <w:rPr>
          <w:rFonts w:ascii="PT Astra Serif" w:hAnsi="PT Astra Serif"/>
          <w:b/>
          <w:sz w:val="28"/>
          <w:szCs w:val="28"/>
          <w:u w:val="single"/>
        </w:rPr>
        <w:t>Общая площадь</w:t>
      </w:r>
      <w:r w:rsidRPr="00232689">
        <w:rPr>
          <w:rFonts w:ascii="Times New Roman" w:hAnsi="Times New Roman" w:cs="Times New Roman"/>
          <w:sz w:val="28"/>
          <w:szCs w:val="28"/>
        </w:rPr>
        <w:t xml:space="preserve">составляет 129927 га, из них: земли сельскохозяйственного назначения </w:t>
      </w:r>
      <w:r w:rsidRPr="00232689">
        <w:rPr>
          <w:rFonts w:ascii="Times New Roman" w:hAnsi="Times New Roman" w:cs="Times New Roman"/>
          <w:color w:val="000000" w:themeColor="text1"/>
          <w:sz w:val="28"/>
          <w:szCs w:val="28"/>
        </w:rPr>
        <w:t>– 99131 га, земли поселений – 5157 га, земли промышленности, энергетики, транспорта, связи – 2103 га, земли лесного фонда – 23455 га, земли запаса – 63 га.</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PT Astra Serif" w:hAnsi="PT Astra Serif"/>
          <w:b/>
          <w:sz w:val="28"/>
          <w:szCs w:val="28"/>
          <w:u w:val="single"/>
        </w:rPr>
        <w:t>Географическое положение</w:t>
      </w:r>
      <w:r w:rsidRPr="00232689">
        <w:rPr>
          <w:rFonts w:ascii="PT Astra Serif" w:hAnsi="PT Astra Serif"/>
          <w:sz w:val="28"/>
          <w:szCs w:val="28"/>
          <w:u w:val="single"/>
        </w:rPr>
        <w:t>.</w:t>
      </w:r>
      <w:r w:rsidRPr="00232689">
        <w:rPr>
          <w:rFonts w:ascii="PT Astra Serif" w:hAnsi="PT Astra Serif"/>
          <w:sz w:val="28"/>
          <w:szCs w:val="28"/>
        </w:rPr>
        <w:t xml:space="preserve"> Расстояние от районного центра – </w:t>
      </w:r>
      <w:r w:rsidRPr="00232689">
        <w:rPr>
          <w:rFonts w:ascii="PT Astra Serif" w:hAnsi="PT Astra Serif"/>
          <w:sz w:val="28"/>
          <w:szCs w:val="28"/>
        </w:rPr>
        <w:br/>
        <w:t xml:space="preserve">р.п. Новоспасское до г.Ульяновска – </w:t>
      </w:r>
      <w:r w:rsidRPr="00232689">
        <w:rPr>
          <w:rFonts w:ascii="Times New Roman" w:hAnsi="Times New Roman" w:cs="Times New Roman"/>
          <w:sz w:val="28"/>
          <w:szCs w:val="28"/>
        </w:rPr>
        <w:t xml:space="preserve">154 км (в южной части Ульяновской области). Район граничит с Сызранским районом Самарской области </w:t>
      </w:r>
      <w:r w:rsidRPr="00232689">
        <w:rPr>
          <w:rFonts w:ascii="Times New Roman" w:hAnsi="Times New Roman" w:cs="Times New Roman"/>
          <w:sz w:val="28"/>
          <w:szCs w:val="28"/>
        </w:rPr>
        <w:br/>
        <w:t>(с востока) и соседними районами Ульяновской области: Николаевским</w:t>
      </w:r>
      <w:r w:rsidRPr="00232689">
        <w:rPr>
          <w:rFonts w:ascii="Times New Roman" w:hAnsi="Times New Roman" w:cs="Times New Roman"/>
          <w:sz w:val="28"/>
          <w:szCs w:val="28"/>
        </w:rPr>
        <w:br/>
        <w:t>(с запада), Радищевским (с юга), Кузоватовским (с севера).</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b/>
          <w:sz w:val="28"/>
          <w:szCs w:val="28"/>
          <w:u w:val="single"/>
        </w:rPr>
        <w:t>Административно-территориальное деление:</w:t>
      </w:r>
      <w:r w:rsidRPr="00232689">
        <w:rPr>
          <w:rFonts w:ascii="PT Astra Serif" w:hAnsi="PT Astra Serif"/>
          <w:sz w:val="28"/>
          <w:szCs w:val="28"/>
        </w:rPr>
        <w:t xml:space="preserve"> 7 муниципальных образований, 1 муниципальный район, 1 городское поселение, 5 сельских поселений: Троицкосунгурское, Фабричновыселковское, Садовское, Красносельское, Коптевское. </w:t>
      </w:r>
    </w:p>
    <w:p w:rsidR="00232689" w:rsidRPr="00232689" w:rsidRDefault="00232689" w:rsidP="00232689">
      <w:pPr>
        <w:spacing w:after="0" w:line="240" w:lineRule="auto"/>
        <w:ind w:firstLine="709"/>
        <w:jc w:val="both"/>
        <w:rPr>
          <w:rFonts w:ascii="Times New Roman" w:hAnsi="Times New Roman" w:cs="Times New Roman"/>
          <w:color w:val="000000" w:themeColor="text1"/>
          <w:sz w:val="28"/>
          <w:szCs w:val="28"/>
        </w:rPr>
      </w:pPr>
      <w:r w:rsidRPr="00232689">
        <w:rPr>
          <w:rFonts w:ascii="PT Astra Serif" w:hAnsi="PT Astra Serif"/>
          <w:b/>
          <w:sz w:val="28"/>
          <w:szCs w:val="28"/>
          <w:u w:val="single"/>
        </w:rPr>
        <w:t>Численность населения</w:t>
      </w:r>
      <w:r w:rsidR="00426457">
        <w:rPr>
          <w:rFonts w:ascii="PT Astra Serif" w:hAnsi="PT Astra Serif"/>
          <w:b/>
          <w:sz w:val="28"/>
          <w:szCs w:val="28"/>
          <w:u w:val="single"/>
        </w:rPr>
        <w:t xml:space="preserve"> </w:t>
      </w:r>
      <w:r w:rsidRPr="00232689">
        <w:rPr>
          <w:rFonts w:ascii="Times New Roman" w:hAnsi="Times New Roman" w:cs="Times New Roman"/>
          <w:color w:val="000000" w:themeColor="text1"/>
          <w:sz w:val="28"/>
          <w:szCs w:val="28"/>
        </w:rPr>
        <w:t xml:space="preserve">Новоспасского района составляет </w:t>
      </w:r>
      <w:r w:rsidRPr="00232689">
        <w:rPr>
          <w:rFonts w:ascii="Times New Roman" w:hAnsi="Times New Roman" w:cs="Times New Roman"/>
          <w:color w:val="000000" w:themeColor="text1"/>
          <w:sz w:val="28"/>
          <w:szCs w:val="28"/>
        </w:rPr>
        <w:br/>
        <w:t xml:space="preserve">на 01.01.2019 21017 человек, 10643 человека (50,6%) </w:t>
      </w:r>
      <w:r w:rsidRPr="00232689">
        <w:rPr>
          <w:rFonts w:ascii="PT Astra Serif" w:hAnsi="PT Astra Serif"/>
          <w:sz w:val="28"/>
          <w:szCs w:val="28"/>
        </w:rPr>
        <w:t>–</w:t>
      </w:r>
      <w:r w:rsidRPr="00232689">
        <w:rPr>
          <w:rFonts w:ascii="Times New Roman" w:hAnsi="Times New Roman" w:cs="Times New Roman"/>
          <w:color w:val="000000" w:themeColor="text1"/>
          <w:sz w:val="28"/>
          <w:szCs w:val="28"/>
        </w:rPr>
        <w:t xml:space="preserve"> городское население </w:t>
      </w:r>
      <w:r w:rsidRPr="00232689">
        <w:rPr>
          <w:rFonts w:ascii="Times New Roman" w:hAnsi="Times New Roman" w:cs="Times New Roman"/>
          <w:color w:val="000000" w:themeColor="text1"/>
          <w:sz w:val="28"/>
          <w:szCs w:val="28"/>
        </w:rPr>
        <w:br/>
        <w:t xml:space="preserve">и 10374 человек (49,4%) </w:t>
      </w:r>
      <w:r w:rsidRPr="00232689">
        <w:rPr>
          <w:rFonts w:ascii="PT Astra Serif" w:hAnsi="PT Astra Serif"/>
          <w:sz w:val="28"/>
          <w:szCs w:val="28"/>
        </w:rPr>
        <w:t>–</w:t>
      </w:r>
      <w:r w:rsidRPr="00232689">
        <w:rPr>
          <w:rFonts w:ascii="Times New Roman" w:hAnsi="Times New Roman" w:cs="Times New Roman"/>
          <w:color w:val="000000" w:themeColor="text1"/>
          <w:sz w:val="28"/>
          <w:szCs w:val="28"/>
        </w:rPr>
        <w:t xml:space="preserve"> сельское. </w:t>
      </w:r>
    </w:p>
    <w:p w:rsidR="00232689" w:rsidRPr="00232689" w:rsidRDefault="00232689" w:rsidP="00232689">
      <w:pPr>
        <w:spacing w:after="0" w:line="240" w:lineRule="auto"/>
        <w:ind w:firstLine="709"/>
        <w:jc w:val="right"/>
        <w:rPr>
          <w:rFonts w:ascii="PT Astra Serif" w:hAnsi="PT Astra Serif"/>
          <w:sz w:val="28"/>
          <w:szCs w:val="28"/>
        </w:rPr>
      </w:pPr>
      <w:r w:rsidRPr="00232689">
        <w:rPr>
          <w:rFonts w:ascii="PT Astra Serif" w:hAnsi="PT Astra Serif"/>
          <w:sz w:val="28"/>
          <w:szCs w:val="28"/>
        </w:rPr>
        <w:t xml:space="preserve">Таблица </w:t>
      </w:r>
      <w:r w:rsidR="00BD06B1" w:rsidRPr="00232689">
        <w:rPr>
          <w:rFonts w:ascii="PT Astra Serif" w:hAnsi="PT Astra Serif"/>
          <w:sz w:val="28"/>
          <w:szCs w:val="28"/>
        </w:rPr>
        <w:fldChar w:fldCharType="begin"/>
      </w:r>
      <w:r w:rsidRPr="00232689">
        <w:rPr>
          <w:rFonts w:ascii="PT Astra Serif" w:hAnsi="PT Astra Serif"/>
          <w:sz w:val="28"/>
          <w:szCs w:val="28"/>
        </w:rPr>
        <w:instrText xml:space="preserve"> SEQ Таблица \* ARABIC </w:instrText>
      </w:r>
      <w:r w:rsidR="00BD06B1" w:rsidRPr="00232689">
        <w:rPr>
          <w:rFonts w:ascii="PT Astra Serif" w:hAnsi="PT Astra Serif"/>
          <w:sz w:val="28"/>
          <w:szCs w:val="28"/>
        </w:rPr>
        <w:fldChar w:fldCharType="separate"/>
      </w:r>
      <w:r w:rsidR="006420D5">
        <w:rPr>
          <w:rFonts w:ascii="PT Astra Serif" w:hAnsi="PT Astra Serif"/>
          <w:noProof/>
          <w:sz w:val="28"/>
          <w:szCs w:val="28"/>
        </w:rPr>
        <w:t>1</w:t>
      </w:r>
      <w:r w:rsidR="00BD06B1" w:rsidRPr="00232689">
        <w:rPr>
          <w:rFonts w:ascii="PT Astra Serif" w:hAnsi="PT Astra Serif"/>
          <w:sz w:val="28"/>
          <w:szCs w:val="28"/>
        </w:rPr>
        <w:fldChar w:fldCharType="end"/>
      </w:r>
    </w:p>
    <w:p w:rsidR="00232689" w:rsidRPr="00232689" w:rsidRDefault="00232689" w:rsidP="00232689">
      <w:pPr>
        <w:spacing w:after="0" w:line="240" w:lineRule="auto"/>
        <w:ind w:firstLine="709"/>
        <w:jc w:val="center"/>
        <w:rPr>
          <w:rFonts w:ascii="PT Astra Serif" w:hAnsi="PT Astra Serif"/>
          <w:b/>
          <w:sz w:val="28"/>
          <w:szCs w:val="28"/>
        </w:rPr>
      </w:pPr>
      <w:r w:rsidRPr="00232689">
        <w:rPr>
          <w:rFonts w:ascii="PT Astra Serif" w:hAnsi="PT Astra Serif"/>
          <w:b/>
          <w:sz w:val="28"/>
          <w:szCs w:val="28"/>
        </w:rPr>
        <w:t>Численность населения МО «Новоспасский район»</w:t>
      </w:r>
    </w:p>
    <w:p w:rsidR="00232689" w:rsidRPr="00232689" w:rsidRDefault="00232689" w:rsidP="00232689">
      <w:pPr>
        <w:spacing w:after="0" w:line="240" w:lineRule="auto"/>
        <w:ind w:firstLine="709"/>
        <w:jc w:val="center"/>
        <w:rPr>
          <w:rFonts w:ascii="PT Astra Serif" w:hAnsi="PT Astra Serif"/>
          <w:sz w:val="28"/>
          <w:szCs w:val="28"/>
        </w:rPr>
      </w:pPr>
      <w:r w:rsidRPr="00232689">
        <w:rPr>
          <w:rFonts w:ascii="PT Astra Serif" w:hAnsi="PT Astra Serif"/>
          <w:b/>
          <w:sz w:val="28"/>
          <w:szCs w:val="28"/>
        </w:rPr>
        <w:t xml:space="preserve"> на 01 января 2019 года</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53"/>
        <w:gridCol w:w="3998"/>
      </w:tblGrid>
      <w:tr w:rsidR="00232689" w:rsidRPr="00232689" w:rsidTr="00232689">
        <w:tc>
          <w:tcPr>
            <w:tcW w:w="5353" w:type="dxa"/>
          </w:tcPr>
          <w:p w:rsidR="00232689" w:rsidRPr="00232689" w:rsidRDefault="00232689" w:rsidP="00232689">
            <w:pPr>
              <w:spacing w:after="0" w:line="240" w:lineRule="auto"/>
              <w:jc w:val="center"/>
              <w:rPr>
                <w:rFonts w:ascii="Times New Roman" w:hAnsi="Times New Roman" w:cs="Times New Roman"/>
                <w:color w:val="000000" w:themeColor="text1"/>
                <w:sz w:val="24"/>
                <w:szCs w:val="24"/>
              </w:rPr>
            </w:pPr>
            <w:r w:rsidRPr="00232689">
              <w:rPr>
                <w:rFonts w:ascii="Times New Roman" w:hAnsi="Times New Roman" w:cs="Times New Roman"/>
                <w:b/>
                <w:bCs/>
                <w:color w:val="000000" w:themeColor="text1"/>
                <w:sz w:val="24"/>
                <w:szCs w:val="24"/>
              </w:rPr>
              <w:t>Наименование населенного пункта</w:t>
            </w:r>
          </w:p>
        </w:tc>
        <w:tc>
          <w:tcPr>
            <w:tcW w:w="3998" w:type="dxa"/>
          </w:tcPr>
          <w:p w:rsidR="00232689" w:rsidRPr="00232689" w:rsidRDefault="00232689" w:rsidP="00232689">
            <w:pPr>
              <w:spacing w:after="0" w:line="240" w:lineRule="auto"/>
              <w:jc w:val="center"/>
              <w:rPr>
                <w:rFonts w:ascii="Times New Roman" w:hAnsi="Times New Roman" w:cs="Times New Roman"/>
                <w:b/>
                <w:bCs/>
                <w:color w:val="000000" w:themeColor="text1"/>
                <w:sz w:val="24"/>
                <w:szCs w:val="24"/>
              </w:rPr>
            </w:pPr>
            <w:r w:rsidRPr="00232689">
              <w:rPr>
                <w:rFonts w:ascii="Times New Roman" w:hAnsi="Times New Roman" w:cs="Times New Roman"/>
                <w:b/>
                <w:bCs/>
                <w:color w:val="000000" w:themeColor="text1"/>
                <w:sz w:val="24"/>
                <w:szCs w:val="24"/>
              </w:rPr>
              <w:t>Численность населения</w:t>
            </w:r>
          </w:p>
          <w:p w:rsidR="00232689" w:rsidRPr="00232689" w:rsidRDefault="00232689" w:rsidP="00232689">
            <w:pPr>
              <w:spacing w:after="0" w:line="240" w:lineRule="auto"/>
              <w:jc w:val="center"/>
              <w:rPr>
                <w:rFonts w:ascii="Times New Roman" w:hAnsi="Times New Roman" w:cs="Times New Roman"/>
                <w:color w:val="000000" w:themeColor="text1"/>
                <w:sz w:val="24"/>
                <w:szCs w:val="24"/>
              </w:rPr>
            </w:pPr>
            <w:r w:rsidRPr="00232689">
              <w:rPr>
                <w:rFonts w:ascii="Times New Roman" w:hAnsi="Times New Roman" w:cs="Times New Roman"/>
                <w:b/>
                <w:bCs/>
                <w:color w:val="000000" w:themeColor="text1"/>
                <w:sz w:val="24"/>
                <w:szCs w:val="24"/>
              </w:rPr>
              <w:t>городского поселения (чел.)</w:t>
            </w:r>
          </w:p>
        </w:tc>
      </w:tr>
      <w:tr w:rsidR="00232689" w:rsidRPr="00232689" w:rsidTr="00232689">
        <w:tc>
          <w:tcPr>
            <w:tcW w:w="5353" w:type="dxa"/>
          </w:tcPr>
          <w:p w:rsidR="00232689" w:rsidRPr="00232689" w:rsidRDefault="00232689" w:rsidP="00232689">
            <w:pPr>
              <w:spacing w:after="0" w:line="240" w:lineRule="auto"/>
              <w:jc w:val="both"/>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Новоспасское городское поселение</w:t>
            </w:r>
          </w:p>
        </w:tc>
        <w:tc>
          <w:tcPr>
            <w:tcW w:w="3998" w:type="dxa"/>
          </w:tcPr>
          <w:p w:rsidR="00232689" w:rsidRPr="00232689" w:rsidRDefault="00232689" w:rsidP="00232689">
            <w:pPr>
              <w:spacing w:after="0" w:line="240" w:lineRule="auto"/>
              <w:jc w:val="center"/>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12676</w:t>
            </w:r>
          </w:p>
        </w:tc>
      </w:tr>
      <w:tr w:rsidR="00232689" w:rsidRPr="00232689" w:rsidTr="00232689">
        <w:tc>
          <w:tcPr>
            <w:tcW w:w="5353" w:type="dxa"/>
          </w:tcPr>
          <w:p w:rsidR="00232689" w:rsidRPr="00232689" w:rsidRDefault="00232689" w:rsidP="00232689">
            <w:pPr>
              <w:spacing w:after="0" w:line="240" w:lineRule="auto"/>
              <w:jc w:val="both"/>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Коптевское сельское поселение</w:t>
            </w:r>
          </w:p>
        </w:tc>
        <w:tc>
          <w:tcPr>
            <w:tcW w:w="3998" w:type="dxa"/>
          </w:tcPr>
          <w:p w:rsidR="00232689" w:rsidRPr="00232689" w:rsidRDefault="00232689" w:rsidP="00232689">
            <w:pPr>
              <w:spacing w:after="0" w:line="240" w:lineRule="auto"/>
              <w:jc w:val="center"/>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1297</w:t>
            </w:r>
          </w:p>
        </w:tc>
      </w:tr>
      <w:tr w:rsidR="00232689" w:rsidRPr="00232689" w:rsidTr="00232689">
        <w:tc>
          <w:tcPr>
            <w:tcW w:w="5353" w:type="dxa"/>
          </w:tcPr>
          <w:p w:rsidR="00232689" w:rsidRPr="00232689" w:rsidRDefault="00232689" w:rsidP="00232689">
            <w:pPr>
              <w:spacing w:after="0" w:line="240" w:lineRule="auto"/>
              <w:jc w:val="both"/>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Красносельское сельское поселение</w:t>
            </w:r>
          </w:p>
        </w:tc>
        <w:tc>
          <w:tcPr>
            <w:tcW w:w="3998" w:type="dxa"/>
          </w:tcPr>
          <w:p w:rsidR="00232689" w:rsidRPr="00232689" w:rsidRDefault="00232689" w:rsidP="00232689">
            <w:pPr>
              <w:spacing w:after="0" w:line="240" w:lineRule="auto"/>
              <w:jc w:val="center"/>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3212</w:t>
            </w:r>
          </w:p>
        </w:tc>
      </w:tr>
      <w:tr w:rsidR="00232689" w:rsidRPr="00232689" w:rsidTr="00232689">
        <w:tc>
          <w:tcPr>
            <w:tcW w:w="5353" w:type="dxa"/>
          </w:tcPr>
          <w:p w:rsidR="00232689" w:rsidRPr="00232689" w:rsidRDefault="00232689" w:rsidP="00232689">
            <w:pPr>
              <w:spacing w:after="0" w:line="240" w:lineRule="auto"/>
              <w:jc w:val="both"/>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 xml:space="preserve">Садовское сельское поселение </w:t>
            </w:r>
          </w:p>
        </w:tc>
        <w:tc>
          <w:tcPr>
            <w:tcW w:w="3998" w:type="dxa"/>
          </w:tcPr>
          <w:p w:rsidR="00232689" w:rsidRPr="00232689" w:rsidRDefault="00232689" w:rsidP="00232689">
            <w:pPr>
              <w:spacing w:after="0" w:line="240" w:lineRule="auto"/>
              <w:jc w:val="center"/>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1228</w:t>
            </w:r>
          </w:p>
        </w:tc>
      </w:tr>
      <w:tr w:rsidR="00232689" w:rsidRPr="00232689" w:rsidTr="00232689">
        <w:tc>
          <w:tcPr>
            <w:tcW w:w="5353" w:type="dxa"/>
          </w:tcPr>
          <w:p w:rsidR="00232689" w:rsidRPr="00232689" w:rsidRDefault="00232689" w:rsidP="00232689">
            <w:pPr>
              <w:spacing w:after="0" w:line="240" w:lineRule="auto"/>
              <w:jc w:val="both"/>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Троицкосунгурское  сельское поселение</w:t>
            </w:r>
          </w:p>
        </w:tc>
        <w:tc>
          <w:tcPr>
            <w:tcW w:w="3998" w:type="dxa"/>
          </w:tcPr>
          <w:p w:rsidR="00232689" w:rsidRPr="00232689" w:rsidRDefault="00232689" w:rsidP="00232689">
            <w:pPr>
              <w:spacing w:after="0" w:line="240" w:lineRule="auto"/>
              <w:jc w:val="center"/>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1543</w:t>
            </w:r>
          </w:p>
        </w:tc>
      </w:tr>
      <w:tr w:rsidR="00232689" w:rsidRPr="00232689" w:rsidTr="00232689">
        <w:tc>
          <w:tcPr>
            <w:tcW w:w="5353" w:type="dxa"/>
          </w:tcPr>
          <w:p w:rsidR="00232689" w:rsidRPr="00232689" w:rsidRDefault="00232689" w:rsidP="00232689">
            <w:pPr>
              <w:spacing w:after="0" w:line="240" w:lineRule="auto"/>
              <w:jc w:val="both"/>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Фабричновыселковское сельское поселение</w:t>
            </w:r>
          </w:p>
        </w:tc>
        <w:tc>
          <w:tcPr>
            <w:tcW w:w="3998" w:type="dxa"/>
          </w:tcPr>
          <w:p w:rsidR="00232689" w:rsidRPr="00232689" w:rsidRDefault="00232689" w:rsidP="00232689">
            <w:pPr>
              <w:spacing w:after="0" w:line="240" w:lineRule="auto"/>
              <w:jc w:val="center"/>
              <w:rPr>
                <w:rFonts w:ascii="Times New Roman" w:hAnsi="Times New Roman" w:cs="Times New Roman"/>
                <w:color w:val="000000" w:themeColor="text1"/>
                <w:sz w:val="24"/>
                <w:szCs w:val="24"/>
              </w:rPr>
            </w:pPr>
            <w:r w:rsidRPr="00232689">
              <w:rPr>
                <w:rFonts w:ascii="Times New Roman" w:hAnsi="Times New Roman" w:cs="Times New Roman"/>
                <w:color w:val="000000" w:themeColor="text1"/>
                <w:sz w:val="24"/>
                <w:szCs w:val="24"/>
              </w:rPr>
              <w:t>1061</w:t>
            </w:r>
          </w:p>
        </w:tc>
      </w:tr>
    </w:tbl>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PT Astra Serif" w:hAnsi="PT Astra Serif"/>
          <w:b/>
          <w:sz w:val="28"/>
          <w:szCs w:val="28"/>
          <w:u w:val="single"/>
        </w:rPr>
        <w:lastRenderedPageBreak/>
        <w:t>Климатические условия.</w:t>
      </w:r>
      <w:r w:rsidR="00426457">
        <w:rPr>
          <w:rFonts w:ascii="PT Astra Serif" w:hAnsi="PT Astra Serif"/>
          <w:b/>
          <w:sz w:val="28"/>
          <w:szCs w:val="28"/>
          <w:u w:val="single"/>
        </w:rPr>
        <w:t xml:space="preserve"> </w:t>
      </w:r>
      <w:r w:rsidRPr="00232689">
        <w:rPr>
          <w:rFonts w:ascii="PT Astra Serif" w:hAnsi="PT Astra Serif"/>
          <w:sz w:val="28"/>
          <w:szCs w:val="28"/>
        </w:rPr>
        <w:t>Новоспасский район имеет ярко выраженный континентальный климат, характеризующийся холодной зимой и жарким летом. Среднегодовая температура воздуха составляет +3,6</w:t>
      </w:r>
      <w:r w:rsidRPr="00232689">
        <w:rPr>
          <w:rFonts w:ascii="Times New Roman" w:hAnsi="Times New Roman" w:cs="Times New Roman"/>
          <w:sz w:val="28"/>
          <w:szCs w:val="28"/>
        </w:rPr>
        <w:t>°</w:t>
      </w:r>
      <w:r w:rsidRPr="00232689">
        <w:rPr>
          <w:rFonts w:ascii="PT Astra Serif" w:hAnsi="PT Astra Serif"/>
          <w:sz w:val="28"/>
          <w:szCs w:val="28"/>
        </w:rPr>
        <w:t>, среднемесячная температура самого холодного месяца -13,2</w:t>
      </w:r>
      <w:r w:rsidRPr="00232689">
        <w:rPr>
          <w:rFonts w:ascii="Times New Roman" w:hAnsi="Times New Roman" w:cs="Times New Roman"/>
          <w:sz w:val="28"/>
          <w:szCs w:val="28"/>
        </w:rPr>
        <w:t>°; самого жаркого – июля +19,7°.</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Times New Roman" w:hAnsi="Times New Roman" w:cs="Times New Roman"/>
          <w:sz w:val="28"/>
          <w:szCs w:val="28"/>
        </w:rPr>
        <w:t xml:space="preserve">Среднегодовое количество осадков 461 мм, в том числе в теплый период 216 мм. Район относится к зоне умеренного увлажнения. </w:t>
      </w:r>
    </w:p>
    <w:p w:rsidR="00232689" w:rsidRPr="00232689" w:rsidRDefault="00232689" w:rsidP="00232689">
      <w:pPr>
        <w:spacing w:after="0"/>
        <w:ind w:firstLine="709"/>
        <w:jc w:val="both"/>
        <w:rPr>
          <w:rFonts w:ascii="Times New Roman" w:hAnsi="Times New Roman" w:cs="Times New Roman"/>
          <w:sz w:val="28"/>
          <w:szCs w:val="28"/>
        </w:rPr>
      </w:pPr>
      <w:r w:rsidRPr="00232689">
        <w:rPr>
          <w:rFonts w:ascii="PT Astra Serif" w:hAnsi="PT Astra Serif"/>
          <w:b/>
          <w:sz w:val="28"/>
          <w:szCs w:val="28"/>
          <w:u w:val="single"/>
        </w:rPr>
        <w:t>Гидрографическая сеть района.</w:t>
      </w:r>
      <w:r w:rsidRPr="00232689">
        <w:rPr>
          <w:rFonts w:ascii="Times New Roman" w:hAnsi="Times New Roman" w:cs="Times New Roman"/>
          <w:sz w:val="28"/>
          <w:szCs w:val="28"/>
        </w:rPr>
        <w:t xml:space="preserve">По территории района протекает </w:t>
      </w:r>
      <w:r w:rsidRPr="00232689">
        <w:rPr>
          <w:rFonts w:ascii="Times New Roman" w:hAnsi="Times New Roman" w:cs="Times New Roman"/>
          <w:sz w:val="28"/>
          <w:szCs w:val="28"/>
        </w:rPr>
        <w:br/>
        <w:t xml:space="preserve">река Сызранка, являющаяся притоком реки Волга. Длина её 132 км. </w:t>
      </w:r>
      <w:r w:rsidRPr="00232689">
        <w:rPr>
          <w:rFonts w:ascii="Times New Roman" w:hAnsi="Times New Roman" w:cs="Times New Roman"/>
          <w:sz w:val="28"/>
          <w:szCs w:val="28"/>
        </w:rPr>
        <w:br/>
        <w:t>На территории района встречаются пойменные озёра, являющиеся частью водных ресурсов. В районе 48 прудов, суммарной площадью 22 га. Среди крупных можно отметить пруды в р.п. Новоспасское и п. Красный.</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b/>
          <w:sz w:val="28"/>
          <w:szCs w:val="28"/>
          <w:u w:val="single"/>
        </w:rPr>
        <w:t>Характер рельефа.</w:t>
      </w:r>
      <w:r w:rsidRPr="00232689">
        <w:rPr>
          <w:rFonts w:ascii="Times New Roman" w:hAnsi="Times New Roman" w:cs="Times New Roman"/>
          <w:sz w:val="28"/>
          <w:szCs w:val="28"/>
        </w:rPr>
        <w:t xml:space="preserve"> Новоспасский район расположен в южной части правобережья реки Волга, где процесс почвообразования шёл по двум типам – степному (черноземному) и лесному. В южной части района под пологом степной растительности сформировались почвы чернозёмного типа, составляющие 78% распаханной территории. </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Лесные угодья занимают 23500 га территории района, что составляет 23% всей территории.</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На территории Новоспасского района находятся 7 особо охраняемых природных территорий:</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Суруловская лесостепь (урочище «Зимина гора») – 334 га;</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Васильевская лесостепь – 384 га;</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Марьевское месторождение (Марьевское обнажение);</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Родник «Черемушки» в п. Фабричные Выселки – 2800 кв. метров;</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 xml:space="preserve">Родник «Зыково» – 1 га; </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Родник с. Комаровка (Святой родник) – 100 кв. метров;</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Родник с. Троицкий Сунгур – 500 кв. метров.</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PT Astra Serif" w:hAnsi="PT Astra Serif"/>
          <w:b/>
          <w:sz w:val="28"/>
          <w:szCs w:val="28"/>
          <w:u w:val="single"/>
        </w:rPr>
        <w:t>Транспортное положение.</w:t>
      </w:r>
      <w:r w:rsidRPr="00232689">
        <w:rPr>
          <w:rFonts w:ascii="Times New Roman" w:hAnsi="Times New Roman" w:cs="Times New Roman"/>
          <w:sz w:val="28"/>
          <w:szCs w:val="28"/>
        </w:rPr>
        <w:t xml:space="preserve">Расположение района, его транспортная доступность и имеющиеся ресурсы позволяют развивать на территории района промышленность (строительные материалы, нефтепереработка, перерабатывающая промышленность) и санаторно-курортную сферу (при условии благоприятной экологической обстановки в районе).  </w:t>
      </w:r>
    </w:p>
    <w:p w:rsidR="00232689" w:rsidRPr="00232689" w:rsidRDefault="00232689" w:rsidP="00232689">
      <w:pPr>
        <w:spacing w:after="0" w:line="240" w:lineRule="auto"/>
        <w:ind w:firstLine="708"/>
        <w:jc w:val="both"/>
        <w:rPr>
          <w:rFonts w:ascii="Times New Roman" w:eastAsia="Calibri" w:hAnsi="Times New Roman" w:cs="Times New Roman"/>
          <w:sz w:val="28"/>
          <w:szCs w:val="28"/>
        </w:rPr>
      </w:pPr>
      <w:r w:rsidRPr="00232689">
        <w:rPr>
          <w:rFonts w:ascii="PT Astra Serif" w:hAnsi="PT Astra Serif"/>
          <w:b/>
          <w:sz w:val="28"/>
          <w:szCs w:val="28"/>
          <w:u w:val="single"/>
        </w:rPr>
        <w:t>Развитие транспортной коммуникации.</w:t>
      </w:r>
      <w:r w:rsidRPr="00232689">
        <w:rPr>
          <w:rFonts w:ascii="Times New Roman" w:eastAsia="Calibri" w:hAnsi="Times New Roman" w:cs="Times New Roman"/>
          <w:sz w:val="28"/>
          <w:szCs w:val="28"/>
        </w:rPr>
        <w:t>К внешним инфраструктурным стимулам развития МО «Новоспасский район», в первую очередь, относится включённость района в федеральную транспортную систему. Так, по территории района проходят:</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железная дорога Москва-Самара-Дальний Восток;</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автодороги: Москва-Челябинск (М5), Ульяновск-Саратов;</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 xml:space="preserve">нефтепровод «Дружба»; </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газопровод «Восток-Запад».</w:t>
      </w:r>
    </w:p>
    <w:p w:rsidR="00232689" w:rsidRPr="00232689" w:rsidRDefault="00232689" w:rsidP="00232689">
      <w:pPr>
        <w:spacing w:after="0" w:line="240" w:lineRule="auto"/>
        <w:ind w:firstLine="708"/>
        <w:jc w:val="both"/>
        <w:rPr>
          <w:rFonts w:ascii="Times New Roman" w:hAnsi="Times New Roman" w:cs="Times New Roman"/>
          <w:sz w:val="28"/>
          <w:szCs w:val="28"/>
        </w:rPr>
      </w:pPr>
      <w:r w:rsidRPr="00232689">
        <w:rPr>
          <w:rFonts w:ascii="Times New Roman" w:hAnsi="Times New Roman" w:cs="Times New Roman"/>
          <w:sz w:val="28"/>
          <w:szCs w:val="28"/>
        </w:rPr>
        <w:t xml:space="preserve">Также, с точки зрения развитости транспортной инфраструктуры, целесообразно рассматривать, что в радиусе 160 км располагаются три </w:t>
      </w:r>
      <w:r w:rsidRPr="00232689">
        <w:rPr>
          <w:rFonts w:ascii="Times New Roman" w:hAnsi="Times New Roman" w:cs="Times New Roman"/>
          <w:sz w:val="28"/>
          <w:szCs w:val="28"/>
        </w:rPr>
        <w:lastRenderedPageBreak/>
        <w:t xml:space="preserve">аэропорта: Аэропорт им. Карамзина, Ульяновск-Восточный и Аэропорт Курумочи (два последних – международные). </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 xml:space="preserve">Автомобильные трассы дают толчок для развития малого бизнеса, </w:t>
      </w:r>
      <w:r w:rsidRPr="00232689">
        <w:rPr>
          <w:rFonts w:ascii="Times New Roman" w:hAnsi="Times New Roman" w:cs="Times New Roman"/>
          <w:sz w:val="28"/>
          <w:szCs w:val="28"/>
        </w:rPr>
        <w:br/>
        <w:t xml:space="preserve">в частности, в настоящее время на автомобильных дорогах района, являющихся перспективными для развития придорожного сервиса, действуют объекты придорожного сервиса. </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Учитывая географическое положение Новоспасского района можно прогнозировать и развитие возле основных транспортных магистралей более крупного логистического бизнеса.</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PT Astra Serif" w:hAnsi="PT Astra Serif"/>
          <w:b/>
          <w:sz w:val="28"/>
          <w:szCs w:val="28"/>
          <w:u w:val="single"/>
        </w:rPr>
        <w:t>Полезные ископаемые.</w:t>
      </w:r>
      <w:r w:rsidRPr="00232689">
        <w:rPr>
          <w:rFonts w:ascii="Times New Roman" w:hAnsi="Times New Roman" w:cs="Times New Roman"/>
          <w:sz w:val="28"/>
          <w:szCs w:val="28"/>
        </w:rPr>
        <w:t xml:space="preserve">Своеобразие геологического строения района и связанные с этим проявления полезных ископаемых давно привлекли к себе пристальное внимание геологов и геофизиков страны. В 1952 году было открыто Новоспасское месторождение нефти. Позже – открыли ещё два. Все обнаруженные залежи нефти находятся в угленосной толще на глубине </w:t>
      </w:r>
      <w:r w:rsidRPr="00232689">
        <w:rPr>
          <w:rFonts w:ascii="Times New Roman" w:hAnsi="Times New Roman" w:cs="Times New Roman"/>
          <w:sz w:val="28"/>
          <w:szCs w:val="28"/>
        </w:rPr>
        <w:br/>
        <w:t xml:space="preserve">1110-1120 метров. </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 xml:space="preserve">В окрестностях села Марьевка, береговых обрывах реки Сызранка выходят пласты горючих сланцев, которые считаются топливом будущего. Попутно с горючими сланцами в недрах района залегают пласты фосфоритов. В больших количествах около сел Самайкино и Репьёвка добывался торф. </w:t>
      </w:r>
      <w:r w:rsidRPr="00232689">
        <w:rPr>
          <w:rFonts w:ascii="Times New Roman" w:hAnsi="Times New Roman" w:cs="Times New Roman"/>
          <w:sz w:val="28"/>
          <w:szCs w:val="28"/>
        </w:rPr>
        <w:br/>
        <w:t>В недрах района имеются огромные запасы мела, качество которого очень высокое. Также имеется много запасов природных глин, есть залежи кварцевого песка.</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В районе села Марьевка подтверждено наличие естественных радоново-радиевых вод сложного состава, в концентрациях, пригодных для лечения. Кроме названных вод, данный район богат залежами сульфатных вод, содержащих в лечебных концентрациях сероводород, хлоридно-натриевых вод рассольного типа, торфяных грязей.</w:t>
      </w:r>
    </w:p>
    <w:p w:rsidR="00232689" w:rsidRPr="00232689" w:rsidRDefault="00232689" w:rsidP="00232689">
      <w:pPr>
        <w:spacing w:after="0" w:line="240" w:lineRule="auto"/>
        <w:ind w:firstLine="709"/>
        <w:jc w:val="both"/>
        <w:rPr>
          <w:rFonts w:ascii="Times New Roman" w:hAnsi="Times New Roman" w:cs="Times New Roman"/>
          <w:sz w:val="28"/>
          <w:szCs w:val="28"/>
        </w:rPr>
      </w:pPr>
    </w:p>
    <w:p w:rsidR="00232689" w:rsidRPr="00232689" w:rsidRDefault="00232689" w:rsidP="00852A10">
      <w:pPr>
        <w:pStyle w:val="a9"/>
        <w:numPr>
          <w:ilvl w:val="0"/>
          <w:numId w:val="9"/>
        </w:numPr>
        <w:spacing w:after="0" w:line="240" w:lineRule="auto"/>
        <w:ind w:left="0" w:firstLine="0"/>
        <w:jc w:val="both"/>
        <w:rPr>
          <w:rFonts w:ascii="Times New Roman" w:hAnsi="Times New Roman" w:cs="Times New Roman"/>
          <w:b/>
          <w:sz w:val="32"/>
          <w:szCs w:val="32"/>
        </w:rPr>
      </w:pPr>
      <w:r w:rsidRPr="00232689">
        <w:rPr>
          <w:rFonts w:ascii="Times New Roman" w:hAnsi="Times New Roman" w:cs="Times New Roman"/>
          <w:b/>
          <w:sz w:val="32"/>
          <w:szCs w:val="32"/>
        </w:rPr>
        <w:t>ОЦЕНКА ДОСТИГНУТЫХ ЦЕЛЕЙ И ЗАДАЧ СОЦИАЛЬНО-ЭКОНОМИЧЕСКОГО РАЗВИТИЯ МУНИЦИПАЛЬНОГО ОБРАЗОВАНИЯ «НОВОСПАССКИЙ РАЙОН»</w:t>
      </w:r>
    </w:p>
    <w:p w:rsidR="00232689" w:rsidRDefault="00232689" w:rsidP="00232689">
      <w:pPr>
        <w:pStyle w:val="a9"/>
        <w:spacing w:after="0" w:line="240" w:lineRule="auto"/>
        <w:ind w:left="2074"/>
        <w:jc w:val="both"/>
        <w:rPr>
          <w:rFonts w:ascii="Times New Roman" w:hAnsi="Times New Roman" w:cs="Times New Roman"/>
          <w:b/>
          <w:sz w:val="28"/>
          <w:szCs w:val="28"/>
        </w:rPr>
      </w:pPr>
    </w:p>
    <w:p w:rsidR="00232689" w:rsidRPr="00232689" w:rsidRDefault="00232689" w:rsidP="00232689">
      <w:pPr>
        <w:spacing w:after="0" w:line="240" w:lineRule="auto"/>
        <w:jc w:val="both"/>
        <w:rPr>
          <w:rFonts w:ascii="Times New Roman" w:hAnsi="Times New Roman" w:cs="Times New Roman"/>
          <w:b/>
          <w:sz w:val="28"/>
          <w:szCs w:val="28"/>
        </w:rPr>
      </w:pPr>
      <w:r w:rsidRPr="00232689">
        <w:rPr>
          <w:rFonts w:ascii="Times New Roman" w:hAnsi="Times New Roman" w:cs="Times New Roman"/>
          <w:b/>
          <w:sz w:val="28"/>
          <w:szCs w:val="28"/>
        </w:rPr>
        <w:t>1.1. Реальный сектор экономики и институты развития</w:t>
      </w:r>
    </w:p>
    <w:p w:rsidR="00232689" w:rsidRPr="00232689" w:rsidRDefault="00232689" w:rsidP="00232689">
      <w:pPr>
        <w:spacing w:after="0" w:line="240" w:lineRule="auto"/>
        <w:ind w:firstLine="709"/>
        <w:jc w:val="both"/>
        <w:rPr>
          <w:rFonts w:ascii="Times New Roman" w:hAnsi="Times New Roman" w:cs="Times New Roman"/>
          <w:b/>
          <w:sz w:val="28"/>
          <w:szCs w:val="28"/>
        </w:rPr>
      </w:pPr>
    </w:p>
    <w:p w:rsidR="00232689" w:rsidRPr="00232689" w:rsidRDefault="00232689" w:rsidP="00232689">
      <w:pPr>
        <w:spacing w:after="0" w:line="240" w:lineRule="auto"/>
        <w:jc w:val="both"/>
        <w:rPr>
          <w:rFonts w:ascii="Times New Roman" w:hAnsi="Times New Roman" w:cs="Times New Roman"/>
          <w:b/>
          <w:sz w:val="28"/>
          <w:szCs w:val="28"/>
        </w:rPr>
      </w:pPr>
      <w:r w:rsidRPr="00232689">
        <w:rPr>
          <w:rFonts w:ascii="Times New Roman" w:hAnsi="Times New Roman" w:cs="Times New Roman"/>
          <w:b/>
          <w:sz w:val="28"/>
          <w:szCs w:val="28"/>
        </w:rPr>
        <w:t>1.1.1. Промышленность</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Промышленность является одной из основных отраслей экономики </w:t>
      </w:r>
      <w:r w:rsidRPr="00232689">
        <w:rPr>
          <w:rFonts w:ascii="PT Astra Serif" w:hAnsi="PT Astra Serif"/>
          <w:sz w:val="28"/>
          <w:szCs w:val="28"/>
        </w:rPr>
        <w:br/>
        <w:t>МО «Новоспасский район», которая в значительной степени определяет экономическую ситуацию в муниципалитете.</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В общем объёме промышленного производства муниципальных районов и городских округов Ульяновской области (отгруженные товары собственного производства) продукция Новоспасского района занимает 4,3%. Среднесписочная численность занятых на промышленных </w:t>
      </w:r>
      <w:r w:rsidRPr="00232689">
        <w:rPr>
          <w:rFonts w:ascii="PT Astra Serif" w:hAnsi="PT Astra Serif"/>
          <w:sz w:val="28"/>
          <w:szCs w:val="28"/>
        </w:rPr>
        <w:lastRenderedPageBreak/>
        <w:t xml:space="preserve">предприятиях муниципалитета составляет 1289 человек, из них 775 человек – </w:t>
      </w:r>
      <w:r w:rsidRPr="00232689">
        <w:rPr>
          <w:rFonts w:ascii="PT Astra Serif" w:hAnsi="PT Astra Serif"/>
          <w:sz w:val="28"/>
          <w:szCs w:val="28"/>
        </w:rPr>
        <w:br/>
        <w:t xml:space="preserve">в обрабатывающих производствах.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Динамика развития промышленного производства в МО «Новоспасский район» представлена в таблице 2.</w:t>
      </w:r>
    </w:p>
    <w:p w:rsidR="00232689" w:rsidRPr="00232689" w:rsidRDefault="00232689" w:rsidP="00232689">
      <w:pPr>
        <w:spacing w:after="0" w:line="240" w:lineRule="auto"/>
        <w:jc w:val="right"/>
        <w:rPr>
          <w:rFonts w:ascii="PT Astra Serif" w:hAnsi="PT Astra Serif"/>
          <w:sz w:val="28"/>
          <w:szCs w:val="28"/>
        </w:rPr>
      </w:pPr>
      <w:r w:rsidRPr="00232689">
        <w:rPr>
          <w:rFonts w:ascii="PT Astra Serif" w:hAnsi="PT Astra Serif"/>
          <w:sz w:val="28"/>
          <w:szCs w:val="28"/>
        </w:rPr>
        <w:t>Таблица 2</w:t>
      </w:r>
    </w:p>
    <w:p w:rsidR="00232689" w:rsidRPr="00232689" w:rsidRDefault="00232689" w:rsidP="00232689">
      <w:pPr>
        <w:spacing w:after="0" w:line="240" w:lineRule="auto"/>
        <w:jc w:val="center"/>
        <w:rPr>
          <w:rFonts w:ascii="PT Astra Serif" w:hAnsi="PT Astra Serif"/>
          <w:b/>
          <w:sz w:val="28"/>
          <w:szCs w:val="28"/>
        </w:rPr>
      </w:pPr>
      <w:r w:rsidRPr="00232689">
        <w:rPr>
          <w:rFonts w:ascii="PT Astra Serif" w:hAnsi="PT Astra Serif"/>
          <w:b/>
          <w:sz w:val="28"/>
          <w:szCs w:val="28"/>
        </w:rPr>
        <w:t>Развитие отрасли промышленности в МО «Новоспасский район»</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553"/>
        <w:gridCol w:w="996"/>
        <w:gridCol w:w="996"/>
        <w:gridCol w:w="938"/>
        <w:gridCol w:w="876"/>
        <w:gridCol w:w="996"/>
        <w:gridCol w:w="996"/>
      </w:tblGrid>
      <w:tr w:rsidR="00232689" w:rsidRPr="00232689" w:rsidTr="00232689">
        <w:tc>
          <w:tcPr>
            <w:tcW w:w="3823" w:type="dxa"/>
            <w:vAlign w:val="center"/>
          </w:tcPr>
          <w:p w:rsidR="00232689" w:rsidRPr="00232689" w:rsidRDefault="00232689" w:rsidP="00232689">
            <w:pPr>
              <w:spacing w:after="0" w:line="240" w:lineRule="auto"/>
              <w:jc w:val="center"/>
              <w:rPr>
                <w:rFonts w:ascii="PT Astra Serif" w:hAnsi="PT Astra Serif"/>
                <w:b/>
                <w:sz w:val="24"/>
                <w:szCs w:val="24"/>
              </w:rPr>
            </w:pPr>
            <w:r w:rsidRPr="00232689">
              <w:rPr>
                <w:rFonts w:ascii="PT Astra Serif" w:hAnsi="PT Astra Serif"/>
                <w:b/>
                <w:sz w:val="24"/>
                <w:szCs w:val="24"/>
              </w:rPr>
              <w:t>Наименование показателей</w:t>
            </w:r>
          </w:p>
        </w:tc>
        <w:tc>
          <w:tcPr>
            <w:tcW w:w="713" w:type="dxa"/>
            <w:vAlign w:val="center"/>
          </w:tcPr>
          <w:p w:rsidR="00232689" w:rsidRPr="00232689" w:rsidRDefault="00232689" w:rsidP="00232689">
            <w:pPr>
              <w:spacing w:after="0" w:line="240" w:lineRule="auto"/>
              <w:jc w:val="center"/>
              <w:rPr>
                <w:rFonts w:ascii="PT Astra Serif" w:hAnsi="PT Astra Serif"/>
                <w:b/>
                <w:sz w:val="24"/>
                <w:szCs w:val="24"/>
              </w:rPr>
            </w:pPr>
            <w:r w:rsidRPr="00232689">
              <w:rPr>
                <w:rFonts w:ascii="PT Astra Serif" w:hAnsi="PT Astra Serif"/>
                <w:b/>
                <w:sz w:val="24"/>
                <w:szCs w:val="24"/>
              </w:rPr>
              <w:t>2014 год</w:t>
            </w:r>
          </w:p>
        </w:tc>
        <w:tc>
          <w:tcPr>
            <w:tcW w:w="996" w:type="dxa"/>
            <w:vAlign w:val="center"/>
          </w:tcPr>
          <w:p w:rsidR="00232689" w:rsidRPr="00232689" w:rsidRDefault="00232689" w:rsidP="00232689">
            <w:pPr>
              <w:spacing w:after="0" w:line="240" w:lineRule="auto"/>
              <w:jc w:val="center"/>
              <w:rPr>
                <w:rFonts w:ascii="PT Astra Serif" w:hAnsi="PT Astra Serif"/>
                <w:b/>
                <w:sz w:val="24"/>
                <w:szCs w:val="24"/>
              </w:rPr>
            </w:pPr>
            <w:r w:rsidRPr="00232689">
              <w:rPr>
                <w:rFonts w:ascii="PT Astra Serif" w:hAnsi="PT Astra Serif"/>
                <w:b/>
                <w:sz w:val="24"/>
                <w:szCs w:val="24"/>
              </w:rPr>
              <w:t>2015 год</w:t>
            </w:r>
          </w:p>
        </w:tc>
        <w:tc>
          <w:tcPr>
            <w:tcW w:w="951" w:type="dxa"/>
            <w:vAlign w:val="center"/>
          </w:tcPr>
          <w:p w:rsidR="00232689" w:rsidRPr="00232689" w:rsidRDefault="00232689" w:rsidP="00232689">
            <w:pPr>
              <w:spacing w:after="0" w:line="240" w:lineRule="auto"/>
              <w:jc w:val="center"/>
              <w:rPr>
                <w:rFonts w:ascii="PT Astra Serif" w:hAnsi="PT Astra Serif"/>
                <w:b/>
                <w:sz w:val="24"/>
                <w:szCs w:val="24"/>
              </w:rPr>
            </w:pPr>
            <w:r w:rsidRPr="00232689">
              <w:rPr>
                <w:rFonts w:ascii="PT Astra Serif" w:hAnsi="PT Astra Serif"/>
                <w:b/>
                <w:sz w:val="24"/>
                <w:szCs w:val="24"/>
              </w:rPr>
              <w:t>2016 год</w:t>
            </w:r>
          </w:p>
        </w:tc>
        <w:tc>
          <w:tcPr>
            <w:tcW w:w="876" w:type="dxa"/>
            <w:vAlign w:val="center"/>
          </w:tcPr>
          <w:p w:rsidR="00232689" w:rsidRPr="00232689" w:rsidRDefault="00232689" w:rsidP="00232689">
            <w:pPr>
              <w:spacing w:after="0" w:line="240" w:lineRule="auto"/>
              <w:jc w:val="center"/>
              <w:rPr>
                <w:rFonts w:ascii="PT Astra Serif" w:hAnsi="PT Astra Serif"/>
                <w:b/>
                <w:sz w:val="24"/>
                <w:szCs w:val="24"/>
              </w:rPr>
            </w:pPr>
            <w:r w:rsidRPr="00232689">
              <w:rPr>
                <w:rFonts w:ascii="PT Astra Serif" w:hAnsi="PT Astra Serif"/>
                <w:b/>
                <w:sz w:val="24"/>
                <w:szCs w:val="24"/>
              </w:rPr>
              <w:t>2017 год</w:t>
            </w:r>
          </w:p>
        </w:tc>
        <w:tc>
          <w:tcPr>
            <w:tcW w:w="996" w:type="dxa"/>
            <w:vAlign w:val="center"/>
          </w:tcPr>
          <w:p w:rsidR="00232689" w:rsidRPr="00232689" w:rsidRDefault="00232689" w:rsidP="00232689">
            <w:pPr>
              <w:spacing w:after="0" w:line="240" w:lineRule="auto"/>
              <w:jc w:val="center"/>
              <w:rPr>
                <w:rFonts w:ascii="PT Astra Serif" w:hAnsi="PT Astra Serif"/>
                <w:b/>
                <w:sz w:val="24"/>
                <w:szCs w:val="24"/>
              </w:rPr>
            </w:pPr>
            <w:r w:rsidRPr="00232689">
              <w:rPr>
                <w:rFonts w:ascii="PT Astra Serif" w:hAnsi="PT Astra Serif"/>
                <w:b/>
                <w:sz w:val="24"/>
                <w:szCs w:val="24"/>
              </w:rPr>
              <w:t>2018 год</w:t>
            </w:r>
          </w:p>
        </w:tc>
        <w:tc>
          <w:tcPr>
            <w:tcW w:w="996" w:type="dxa"/>
            <w:vAlign w:val="center"/>
          </w:tcPr>
          <w:p w:rsidR="00232689" w:rsidRPr="00232689" w:rsidRDefault="00232689" w:rsidP="00232689">
            <w:pPr>
              <w:spacing w:after="0" w:line="240" w:lineRule="auto"/>
              <w:jc w:val="center"/>
              <w:rPr>
                <w:rFonts w:ascii="PT Astra Serif" w:hAnsi="PT Astra Serif"/>
                <w:b/>
                <w:sz w:val="24"/>
                <w:szCs w:val="24"/>
              </w:rPr>
            </w:pPr>
            <w:r w:rsidRPr="00232689">
              <w:rPr>
                <w:rFonts w:ascii="PT Astra Serif" w:hAnsi="PT Astra Serif"/>
                <w:b/>
                <w:sz w:val="24"/>
                <w:szCs w:val="24"/>
              </w:rPr>
              <w:t>2019 год</w:t>
            </w:r>
          </w:p>
        </w:tc>
      </w:tr>
      <w:tr w:rsidR="00232689" w:rsidRPr="00232689" w:rsidTr="00232689">
        <w:tc>
          <w:tcPr>
            <w:tcW w:w="3823" w:type="dxa"/>
          </w:tcPr>
          <w:p w:rsidR="00232689" w:rsidRPr="00232689" w:rsidRDefault="00232689" w:rsidP="00232689">
            <w:pPr>
              <w:spacing w:after="0" w:line="240" w:lineRule="auto"/>
              <w:rPr>
                <w:rFonts w:ascii="PT Astra Serif" w:hAnsi="PT Astra Serif"/>
                <w:sz w:val="24"/>
                <w:szCs w:val="24"/>
              </w:rPr>
            </w:pPr>
            <w:r w:rsidRPr="00232689">
              <w:rPr>
                <w:rFonts w:ascii="PT Astra Serif" w:hAnsi="PT Astra Serif"/>
                <w:sz w:val="24"/>
                <w:szCs w:val="24"/>
              </w:rPr>
              <w:t>Объём отгруженных товаров собственного производства, млн руб.</w:t>
            </w:r>
          </w:p>
        </w:tc>
        <w:tc>
          <w:tcPr>
            <w:tcW w:w="713"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10544,6</w:t>
            </w:r>
          </w:p>
        </w:tc>
        <w:tc>
          <w:tcPr>
            <w:tcW w:w="99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11323,2</w:t>
            </w:r>
          </w:p>
        </w:tc>
        <w:tc>
          <w:tcPr>
            <w:tcW w:w="951"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8259,2</w:t>
            </w:r>
          </w:p>
        </w:tc>
        <w:tc>
          <w:tcPr>
            <w:tcW w:w="87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1650,0</w:t>
            </w:r>
          </w:p>
        </w:tc>
        <w:tc>
          <w:tcPr>
            <w:tcW w:w="99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11226,7</w:t>
            </w:r>
          </w:p>
        </w:tc>
        <w:tc>
          <w:tcPr>
            <w:tcW w:w="99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12433,6</w:t>
            </w:r>
          </w:p>
        </w:tc>
      </w:tr>
      <w:tr w:rsidR="00232689" w:rsidRPr="00232689" w:rsidTr="00232689">
        <w:tc>
          <w:tcPr>
            <w:tcW w:w="3823" w:type="dxa"/>
          </w:tcPr>
          <w:p w:rsidR="00232689" w:rsidRPr="00232689" w:rsidRDefault="00232689" w:rsidP="00232689">
            <w:pPr>
              <w:spacing w:after="0" w:line="240" w:lineRule="auto"/>
              <w:rPr>
                <w:rFonts w:ascii="PT Astra Serif" w:hAnsi="PT Astra Serif"/>
                <w:sz w:val="24"/>
                <w:szCs w:val="24"/>
              </w:rPr>
            </w:pPr>
            <w:r w:rsidRPr="00232689">
              <w:rPr>
                <w:rFonts w:ascii="PT Astra Serif" w:hAnsi="PT Astra Serif"/>
                <w:sz w:val="24"/>
                <w:szCs w:val="24"/>
              </w:rPr>
              <w:t>Численность работающих, чел.</w:t>
            </w:r>
          </w:p>
        </w:tc>
        <w:tc>
          <w:tcPr>
            <w:tcW w:w="713"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1661</w:t>
            </w:r>
          </w:p>
        </w:tc>
        <w:tc>
          <w:tcPr>
            <w:tcW w:w="99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1457</w:t>
            </w:r>
          </w:p>
        </w:tc>
        <w:tc>
          <w:tcPr>
            <w:tcW w:w="951"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1459</w:t>
            </w:r>
          </w:p>
        </w:tc>
        <w:tc>
          <w:tcPr>
            <w:tcW w:w="87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1491</w:t>
            </w:r>
          </w:p>
        </w:tc>
        <w:tc>
          <w:tcPr>
            <w:tcW w:w="99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1525</w:t>
            </w:r>
          </w:p>
        </w:tc>
        <w:tc>
          <w:tcPr>
            <w:tcW w:w="99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1289</w:t>
            </w:r>
          </w:p>
        </w:tc>
      </w:tr>
      <w:tr w:rsidR="00232689" w:rsidRPr="00232689" w:rsidTr="00232689">
        <w:tc>
          <w:tcPr>
            <w:tcW w:w="3823" w:type="dxa"/>
          </w:tcPr>
          <w:p w:rsidR="00232689" w:rsidRPr="00232689" w:rsidRDefault="00232689" w:rsidP="00232689">
            <w:pPr>
              <w:spacing w:after="0" w:line="240" w:lineRule="auto"/>
              <w:rPr>
                <w:rFonts w:ascii="PT Astra Serif" w:hAnsi="PT Astra Serif"/>
                <w:sz w:val="24"/>
                <w:szCs w:val="24"/>
              </w:rPr>
            </w:pPr>
            <w:r w:rsidRPr="00232689">
              <w:rPr>
                <w:rFonts w:ascii="PT Astra Serif" w:hAnsi="PT Astra Serif"/>
                <w:sz w:val="24"/>
                <w:szCs w:val="24"/>
              </w:rPr>
              <w:t>Среднемесячная зарплата, руб.</w:t>
            </w:r>
          </w:p>
        </w:tc>
        <w:tc>
          <w:tcPr>
            <w:tcW w:w="713"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25431</w:t>
            </w:r>
          </w:p>
        </w:tc>
        <w:tc>
          <w:tcPr>
            <w:tcW w:w="996" w:type="dxa"/>
          </w:tcPr>
          <w:p w:rsidR="00232689" w:rsidRPr="00232689" w:rsidRDefault="00232689" w:rsidP="00232689">
            <w:pPr>
              <w:spacing w:after="0" w:line="240" w:lineRule="auto"/>
              <w:jc w:val="center"/>
              <w:rPr>
                <w:rFonts w:ascii="PT Astra Serif" w:hAnsi="PT Astra Serif"/>
                <w:bCs/>
                <w:sz w:val="24"/>
                <w:szCs w:val="24"/>
              </w:rPr>
            </w:pPr>
            <w:r w:rsidRPr="00232689">
              <w:rPr>
                <w:rFonts w:ascii="PT Astra Serif" w:hAnsi="PT Astra Serif"/>
                <w:sz w:val="24"/>
                <w:szCs w:val="24"/>
              </w:rPr>
              <w:t>27455</w:t>
            </w:r>
          </w:p>
        </w:tc>
        <w:tc>
          <w:tcPr>
            <w:tcW w:w="951"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27615</w:t>
            </w:r>
          </w:p>
        </w:tc>
        <w:tc>
          <w:tcPr>
            <w:tcW w:w="87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27788</w:t>
            </w:r>
          </w:p>
        </w:tc>
        <w:tc>
          <w:tcPr>
            <w:tcW w:w="99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27650</w:t>
            </w:r>
          </w:p>
        </w:tc>
        <w:tc>
          <w:tcPr>
            <w:tcW w:w="99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30516</w:t>
            </w:r>
          </w:p>
        </w:tc>
      </w:tr>
      <w:tr w:rsidR="00232689" w:rsidRPr="00232689" w:rsidTr="00232689">
        <w:tc>
          <w:tcPr>
            <w:tcW w:w="3823" w:type="dxa"/>
          </w:tcPr>
          <w:p w:rsidR="00232689" w:rsidRPr="00232689" w:rsidRDefault="00232689" w:rsidP="00232689">
            <w:pPr>
              <w:spacing w:after="0" w:line="240" w:lineRule="auto"/>
              <w:rPr>
                <w:rFonts w:ascii="PT Astra Serif" w:hAnsi="PT Astra Serif"/>
                <w:sz w:val="24"/>
                <w:szCs w:val="24"/>
              </w:rPr>
            </w:pPr>
            <w:r w:rsidRPr="00232689">
              <w:rPr>
                <w:rFonts w:ascii="PT Astra Serif" w:hAnsi="PT Astra Serif"/>
                <w:sz w:val="24"/>
                <w:szCs w:val="24"/>
              </w:rPr>
              <w:t>Уплачено налогов в консолидированный бюджет, млн руб.</w:t>
            </w:r>
          </w:p>
        </w:tc>
        <w:tc>
          <w:tcPr>
            <w:tcW w:w="713"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317,9</w:t>
            </w:r>
          </w:p>
        </w:tc>
        <w:tc>
          <w:tcPr>
            <w:tcW w:w="99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358,5</w:t>
            </w:r>
          </w:p>
        </w:tc>
        <w:tc>
          <w:tcPr>
            <w:tcW w:w="951"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376,6</w:t>
            </w:r>
          </w:p>
        </w:tc>
        <w:tc>
          <w:tcPr>
            <w:tcW w:w="87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460,1</w:t>
            </w:r>
          </w:p>
        </w:tc>
        <w:tc>
          <w:tcPr>
            <w:tcW w:w="99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745,6</w:t>
            </w:r>
          </w:p>
        </w:tc>
        <w:tc>
          <w:tcPr>
            <w:tcW w:w="996" w:type="dxa"/>
          </w:tcPr>
          <w:p w:rsidR="00232689" w:rsidRPr="00232689" w:rsidRDefault="00232689" w:rsidP="00232689">
            <w:pPr>
              <w:spacing w:after="0" w:line="240" w:lineRule="auto"/>
              <w:jc w:val="center"/>
              <w:rPr>
                <w:rFonts w:ascii="PT Astra Serif" w:hAnsi="PT Astra Serif"/>
                <w:sz w:val="24"/>
                <w:szCs w:val="24"/>
              </w:rPr>
            </w:pPr>
            <w:r w:rsidRPr="00232689">
              <w:rPr>
                <w:rFonts w:ascii="PT Astra Serif" w:hAnsi="PT Astra Serif"/>
                <w:sz w:val="24"/>
                <w:szCs w:val="24"/>
              </w:rPr>
              <w:t>954,3</w:t>
            </w:r>
          </w:p>
        </w:tc>
      </w:tr>
    </w:tbl>
    <w:p w:rsidR="00232689" w:rsidRPr="00232689" w:rsidRDefault="00232689" w:rsidP="00232689">
      <w:pPr>
        <w:spacing w:after="0" w:line="240" w:lineRule="auto"/>
        <w:ind w:firstLine="709"/>
        <w:jc w:val="both"/>
        <w:rPr>
          <w:rFonts w:ascii="PT Astra Serif" w:hAnsi="PT Astra Serif"/>
          <w:sz w:val="28"/>
          <w:szCs w:val="28"/>
        </w:rPr>
      </w:pP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Основная доля промышленного производства (93,1%) приходится </w:t>
      </w:r>
      <w:r w:rsidRPr="00232689">
        <w:rPr>
          <w:rFonts w:ascii="PT Astra Serif" w:hAnsi="PT Astra Serif"/>
          <w:sz w:val="28"/>
          <w:szCs w:val="28"/>
        </w:rPr>
        <w:br/>
        <w:t>на обрабатывающие производства, которые определяют динамику развития промышленности района в целом. Так, на территории Новоспасского района функционируют 40 промышленных предприятий, 26 из которых осуществляют свою деятельность в обрабатывающей промышленности.</w:t>
      </w:r>
    </w:p>
    <w:p w:rsidR="00232689" w:rsidRDefault="00DA2549" w:rsidP="00232689">
      <w:pPr>
        <w:spacing w:after="0" w:line="240" w:lineRule="auto"/>
        <w:ind w:firstLine="709"/>
        <w:rPr>
          <w:rFonts w:ascii="PT Astra Serif" w:hAnsi="PT Astra Serif"/>
          <w:sz w:val="28"/>
          <w:szCs w:val="28"/>
        </w:rPr>
      </w:pPr>
      <w:r w:rsidRPr="00232689">
        <w:rPr>
          <w:rFonts w:ascii="PT Astra Serif" w:hAnsi="PT Astra Serif"/>
          <w:noProof/>
          <w:sz w:val="28"/>
          <w:szCs w:val="28"/>
          <w:lang w:eastAsia="ru-RU"/>
        </w:rPr>
        <w:drawing>
          <wp:anchor distT="0" distB="0" distL="114300" distR="114300" simplePos="0" relativeHeight="251683840" behindDoc="0" locked="0" layoutInCell="1" allowOverlap="1">
            <wp:simplePos x="0" y="0"/>
            <wp:positionH relativeFrom="column">
              <wp:posOffset>-2540</wp:posOffset>
            </wp:positionH>
            <wp:positionV relativeFrom="paragraph">
              <wp:posOffset>205740</wp:posOffset>
            </wp:positionV>
            <wp:extent cx="3368040" cy="1774190"/>
            <wp:effectExtent l="0" t="0" r="3810" b="0"/>
            <wp:wrapSquare wrapText="bothSides"/>
            <wp:docPr id="72" name="Picture 2" descr="C:\Users\1\Desktop\стенд новый+++\готовые стенды\промышленность +++\Промышленность инфор. и фото\ООО нс-йо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C:\Users\1\Desktop\стенд новый+++\готовые стенды\промышленность +++\Промышленность инфор. и фото\ООО нс-йол.jpg"/>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8040" cy="1774190"/>
                    </a:xfrm>
                    <a:prstGeom prst="rect">
                      <a:avLst/>
                    </a:prstGeom>
                    <a:ln>
                      <a:noFill/>
                    </a:ln>
                    <a:effectLst>
                      <a:softEdge rad="112500"/>
                    </a:effectLst>
                  </pic:spPr>
                </pic:pic>
              </a:graphicData>
            </a:graphic>
          </wp:anchor>
        </w:drawing>
      </w:r>
    </w:p>
    <w:p w:rsidR="002A73C1" w:rsidRDefault="002A73C1" w:rsidP="00DA2549">
      <w:pPr>
        <w:spacing w:after="0" w:line="240" w:lineRule="auto"/>
        <w:jc w:val="both"/>
        <w:rPr>
          <w:rFonts w:ascii="PT Astra Serif" w:hAnsi="PT Astra Serif"/>
          <w:sz w:val="28"/>
          <w:szCs w:val="28"/>
        </w:rPr>
      </w:pPr>
      <w:r w:rsidRPr="00232689">
        <w:rPr>
          <w:rFonts w:ascii="PT Astra Serif" w:hAnsi="PT Astra Serif"/>
          <w:sz w:val="28"/>
          <w:szCs w:val="28"/>
        </w:rPr>
        <w:t>Отраслями специализации промышленности Новоспасского района являются: нефтедобыча и нефтепереработка, производство строительных материалов, производство пищевых продуктов</w:t>
      </w:r>
      <w:r>
        <w:rPr>
          <w:rFonts w:ascii="PT Astra Serif" w:hAnsi="PT Astra Serif"/>
          <w:sz w:val="28"/>
          <w:szCs w:val="28"/>
        </w:rPr>
        <w:t>.</w:t>
      </w:r>
    </w:p>
    <w:p w:rsidR="00DA2549" w:rsidRDefault="00DA2549" w:rsidP="00DA2549">
      <w:pPr>
        <w:spacing w:after="0" w:line="240" w:lineRule="auto"/>
        <w:jc w:val="both"/>
        <w:rPr>
          <w:rFonts w:ascii="PT Astra Serif" w:hAnsi="PT Astra Serif"/>
          <w:sz w:val="28"/>
          <w:szCs w:val="28"/>
        </w:rPr>
      </w:pPr>
    </w:p>
    <w:p w:rsidR="00DA2549" w:rsidRDefault="00DA2549" w:rsidP="00DA2549">
      <w:pPr>
        <w:spacing w:after="0" w:line="240" w:lineRule="auto"/>
        <w:rPr>
          <w:rFonts w:ascii="PT Astra Serif" w:hAnsi="PT Astra Serif"/>
          <w:sz w:val="28"/>
          <w:szCs w:val="28"/>
        </w:rPr>
      </w:pPr>
    </w:p>
    <w:p w:rsidR="00232689" w:rsidRPr="00232689" w:rsidRDefault="00232689" w:rsidP="00232689">
      <w:pPr>
        <w:spacing w:line="240" w:lineRule="auto"/>
        <w:ind w:firstLine="709"/>
        <w:jc w:val="both"/>
        <w:rPr>
          <w:rFonts w:ascii="PT Astra Serif" w:hAnsi="PT Astra Serif"/>
          <w:sz w:val="28"/>
          <w:szCs w:val="28"/>
        </w:rPr>
      </w:pPr>
      <w:r w:rsidRPr="00232689">
        <w:rPr>
          <w:rFonts w:ascii="PT Astra Serif" w:hAnsi="PT Astra Serif"/>
          <w:noProof/>
          <w:sz w:val="28"/>
          <w:szCs w:val="28"/>
          <w:lang w:eastAsia="ru-RU"/>
        </w:rPr>
        <w:drawing>
          <wp:anchor distT="0" distB="0" distL="114300" distR="114300" simplePos="0" relativeHeight="251661312" behindDoc="0" locked="0" layoutInCell="1" allowOverlap="1">
            <wp:simplePos x="0" y="0"/>
            <wp:positionH relativeFrom="column">
              <wp:posOffset>-81280</wp:posOffset>
            </wp:positionH>
            <wp:positionV relativeFrom="paragraph">
              <wp:posOffset>6350</wp:posOffset>
            </wp:positionV>
            <wp:extent cx="3210560" cy="2040890"/>
            <wp:effectExtent l="0" t="0" r="8890" b="0"/>
            <wp:wrapSquare wrapText="bothSides"/>
            <wp:docPr id="73" name="Picture 5" descr="C:\Users\1\Desktop\стенд новый+++\готовые стенды\промышленность +++\Промышленность инфор. и фото\старат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5" descr="C:\Users\1\Desktop\стенд новый+++\готовые стенды\промышленность +++\Промышленность инфор. и фото\старатели.jpg"/>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0560" cy="2040890"/>
                    </a:xfrm>
                    <a:prstGeom prst="rect">
                      <a:avLst/>
                    </a:prstGeom>
                    <a:ln>
                      <a:noFill/>
                    </a:ln>
                    <a:effectLst>
                      <a:softEdge rad="112500"/>
                    </a:effectLst>
                  </pic:spPr>
                </pic:pic>
              </a:graphicData>
            </a:graphic>
          </wp:anchor>
        </w:drawing>
      </w:r>
      <w:r w:rsidRPr="00232689">
        <w:rPr>
          <w:rFonts w:ascii="PT Astra Serif" w:hAnsi="PT Astra Serif"/>
          <w:sz w:val="28"/>
          <w:szCs w:val="28"/>
        </w:rPr>
        <w:t xml:space="preserve">Основу промышленного комплекса Новоспасского района составляют крупные и средние организации, которые являются бюджетообразующими, а на их продукцию приходится порядка 86% всей продукции, произведённой промышленными предприятиями муниципалитета. </w:t>
      </w:r>
      <w:r w:rsidRPr="00232689">
        <w:rPr>
          <w:rFonts w:ascii="PT Astra Serif" w:hAnsi="PT Astra Serif"/>
          <w:sz w:val="28"/>
          <w:szCs w:val="28"/>
        </w:rPr>
        <w:br/>
        <w:t>К таким предприятиям относятся:</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noProof/>
          <w:sz w:val="28"/>
          <w:szCs w:val="28"/>
          <w:lang w:eastAsia="ru-RU"/>
        </w:rPr>
        <w:lastRenderedPageBreak/>
        <w:drawing>
          <wp:anchor distT="0" distB="0" distL="114300" distR="114300" simplePos="0" relativeHeight="251660288" behindDoc="1" locked="0" layoutInCell="1" allowOverlap="1">
            <wp:simplePos x="0" y="0"/>
            <wp:positionH relativeFrom="margin">
              <wp:posOffset>2864485</wp:posOffset>
            </wp:positionH>
            <wp:positionV relativeFrom="paragraph">
              <wp:posOffset>66675</wp:posOffset>
            </wp:positionV>
            <wp:extent cx="3092450" cy="1849120"/>
            <wp:effectExtent l="0" t="0" r="0" b="0"/>
            <wp:wrapTight wrapText="bothSides">
              <wp:wrapPolygon edited="0">
                <wp:start x="532" y="0"/>
                <wp:lineTo x="0" y="445"/>
                <wp:lineTo x="0" y="21140"/>
                <wp:lineTo x="532" y="21363"/>
                <wp:lineTo x="20890" y="21363"/>
                <wp:lineTo x="21423" y="21140"/>
                <wp:lineTo x="21423" y="445"/>
                <wp:lineTo x="20890" y="0"/>
                <wp:lineTo x="532" y="0"/>
              </wp:wrapPolygon>
            </wp:wrapTight>
            <wp:docPr id="74" name="Picture 3" descr="C:\Users\1\Desktop\стенд новый+++\готовые стенды\промышленность +++\Промышленность инфор. и фото\ООО Сили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C:\Users\1\Desktop\стенд новый+++\готовые стенды\промышленность +++\Промышленность инфор. и фото\ООО Силикат.JPG"/>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2450" cy="1849120"/>
                    </a:xfrm>
                    <a:prstGeom prst="rect">
                      <a:avLst/>
                    </a:prstGeom>
                    <a:ln>
                      <a:noFill/>
                    </a:ln>
                    <a:effectLst>
                      <a:softEdge rad="112500"/>
                    </a:effectLst>
                  </pic:spPr>
                </pic:pic>
              </a:graphicData>
            </a:graphic>
          </wp:anchor>
        </w:drawing>
      </w:r>
      <w:r w:rsidRPr="00232689">
        <w:rPr>
          <w:rFonts w:ascii="PT Astra Serif" w:hAnsi="PT Astra Serif"/>
          <w:b/>
          <w:sz w:val="28"/>
          <w:szCs w:val="28"/>
        </w:rPr>
        <w:t>Нефтеперерабатывающий завод ООО «НС-Ойл».</w:t>
      </w:r>
      <w:r w:rsidRPr="00232689">
        <w:rPr>
          <w:rFonts w:ascii="PT Astra Serif" w:hAnsi="PT Astra Serif"/>
          <w:sz w:val="28"/>
          <w:szCs w:val="28"/>
        </w:rPr>
        <w:t xml:space="preserve"> Образован </w:t>
      </w:r>
      <w:r w:rsidRPr="00232689">
        <w:rPr>
          <w:rFonts w:ascii="PT Astra Serif" w:hAnsi="PT Astra Serif"/>
          <w:sz w:val="28"/>
          <w:szCs w:val="28"/>
        </w:rPr>
        <w:br/>
        <w:t xml:space="preserve">в 2001 году, а в 2004 году была принята первая нефть на установку. Основной вид деятельности </w:t>
      </w:r>
      <w:r w:rsidRPr="00232689">
        <w:rPr>
          <w:rFonts w:ascii="Cambria" w:hAnsi="Cambria"/>
          <w:sz w:val="28"/>
          <w:szCs w:val="28"/>
        </w:rPr>
        <w:t>̶</w:t>
      </w:r>
      <w:r w:rsidRPr="00232689">
        <w:rPr>
          <w:rFonts w:ascii="PT Astra Serif" w:hAnsi="PT Astra Serif"/>
          <w:sz w:val="28"/>
          <w:szCs w:val="28"/>
        </w:rPr>
        <w:t xml:space="preserve"> подготовка и переработка нефти </w:t>
      </w:r>
      <w:r w:rsidRPr="00232689">
        <w:rPr>
          <w:rFonts w:ascii="PT Astra Serif" w:hAnsi="PT Astra Serif"/>
          <w:sz w:val="28"/>
          <w:szCs w:val="28"/>
        </w:rPr>
        <w:br/>
        <w:t>на бензиново-дизельной установке. Ассортимент вырабатываемой продукции: бензиновая фракция, дизельная фракция, мазут.</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С 2007 года предприятие внесено в реестр действующих мини-НПЗ Российской Федерации Минпромэнерго России и является действительным членом Ассоциации малых и средних нефтегазодобывающих организаций России «АссоНефть».</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В результате проведённого в течение 2012-2016 годов технического перевооружения производства (реконструкции завода, введения </w:t>
      </w:r>
      <w:r w:rsidRPr="00232689">
        <w:rPr>
          <w:rFonts w:ascii="PT Astra Serif" w:hAnsi="PT Astra Serif"/>
          <w:sz w:val="28"/>
          <w:szCs w:val="28"/>
        </w:rPr>
        <w:br/>
        <w:t xml:space="preserve">в эксплуатацию блока вакуумной перегонки мазута, позволяющей увеличить процент отбора светлых нефтепродуктов, запуска отбензинивающей колонны,расширения резервуарного парка с целью увеличения объёмов хранения нефти и нефтепродуктов,обновления автотранспортного парка предприятия) производительность нефтеперерабатывающего завода увеличилась </w:t>
      </w:r>
      <w:r w:rsidRPr="00232689">
        <w:rPr>
          <w:rFonts w:ascii="PT Astra Serif" w:hAnsi="PT Astra Serif"/>
          <w:sz w:val="28"/>
          <w:szCs w:val="28"/>
        </w:rPr>
        <w:br/>
        <w:t xml:space="preserve">до 120 тыс. тонн нефти в год. Кроме того, после введения в эксплуатацию установки АВТ 150 (установки первичной переработки нефти), совокупный объём подготовки и переработки нефти составляет более 300 тыс. тонн в год. </w:t>
      </w:r>
    </w:p>
    <w:p w:rsidR="00232689" w:rsidRPr="00232689" w:rsidRDefault="00232689" w:rsidP="00232689">
      <w:pPr>
        <w:widowControl w:val="0"/>
        <w:spacing w:after="0" w:line="240" w:lineRule="auto"/>
        <w:ind w:firstLine="709"/>
        <w:jc w:val="both"/>
        <w:rPr>
          <w:rFonts w:ascii="PT Astra Serif" w:hAnsi="PT Astra Serif"/>
          <w:sz w:val="28"/>
          <w:szCs w:val="28"/>
        </w:rPr>
      </w:pPr>
      <w:r w:rsidRPr="00232689">
        <w:rPr>
          <w:rFonts w:ascii="PT Astra Serif" w:hAnsi="PT Astra Serif"/>
          <w:sz w:val="28"/>
          <w:szCs w:val="28"/>
        </w:rPr>
        <w:t>Модернизация производственного процесса, увеличение производственных мощностей, повышение качества продукции, внедрение системы автоматизации и дисциплина труда позволили коллективу ООО «НС-Ойл» стать неоднократным обладателем переходящего знамени «Победитель соревнований» холдинговой компании ЗАО «Проминвест».</w:t>
      </w:r>
    </w:p>
    <w:p w:rsidR="00232689" w:rsidRPr="00232689" w:rsidRDefault="00232689" w:rsidP="00232689">
      <w:pPr>
        <w:widowControl w:val="0"/>
        <w:spacing w:after="0" w:line="240" w:lineRule="auto"/>
        <w:ind w:firstLine="709"/>
        <w:jc w:val="both"/>
        <w:rPr>
          <w:rFonts w:ascii="PT Astra Serif" w:hAnsi="PT Astra Serif"/>
          <w:sz w:val="28"/>
          <w:szCs w:val="28"/>
        </w:rPr>
      </w:pPr>
      <w:r w:rsidRPr="00232689">
        <w:rPr>
          <w:rFonts w:ascii="PT Astra Serif" w:hAnsi="PT Astra Serif"/>
          <w:sz w:val="28"/>
          <w:szCs w:val="28"/>
          <w:u w:val="single"/>
        </w:rPr>
        <w:t>Объём отгруженной продукции</w:t>
      </w:r>
      <w:r w:rsidRPr="00232689">
        <w:rPr>
          <w:rFonts w:ascii="PT Astra Serif" w:hAnsi="PT Astra Serif"/>
          <w:sz w:val="28"/>
          <w:szCs w:val="28"/>
        </w:rPr>
        <w:t xml:space="preserve"> в 2018 году составил 1,2 млрд рублей, </w:t>
      </w:r>
      <w:r w:rsidRPr="00232689">
        <w:rPr>
          <w:rFonts w:ascii="PT Astra Serif" w:hAnsi="PT Astra Serif"/>
          <w:sz w:val="28"/>
          <w:szCs w:val="28"/>
          <w:u w:val="single"/>
        </w:rPr>
        <w:t>оборот в натуральном выражении</w:t>
      </w:r>
      <w:r w:rsidRPr="00232689">
        <w:rPr>
          <w:rFonts w:ascii="PT Astra Serif" w:hAnsi="PT Astra Serif"/>
          <w:sz w:val="28"/>
          <w:szCs w:val="28"/>
        </w:rPr>
        <w:t xml:space="preserve"> – 329,3 тыс. тонн нефти, </w:t>
      </w:r>
      <w:r w:rsidRPr="00232689">
        <w:rPr>
          <w:rFonts w:ascii="PT Astra Serif" w:hAnsi="PT Astra Serif"/>
          <w:sz w:val="28"/>
          <w:szCs w:val="28"/>
          <w:u w:val="single"/>
        </w:rPr>
        <w:t>численность работников</w:t>
      </w:r>
      <w:r w:rsidRPr="00232689">
        <w:rPr>
          <w:rFonts w:ascii="PT Astra Serif" w:hAnsi="PT Astra Serif"/>
          <w:sz w:val="28"/>
          <w:szCs w:val="28"/>
        </w:rPr>
        <w:t xml:space="preserve"> – 324 человека, </w:t>
      </w:r>
      <w:r w:rsidRPr="00232689">
        <w:rPr>
          <w:rFonts w:ascii="PT Astra Serif" w:hAnsi="PT Astra Serif"/>
          <w:sz w:val="28"/>
          <w:szCs w:val="28"/>
          <w:u w:val="single"/>
        </w:rPr>
        <w:t>среднемесячная заработная плата</w:t>
      </w:r>
      <w:r w:rsidRPr="00232689">
        <w:rPr>
          <w:rFonts w:ascii="PT Astra Serif" w:hAnsi="PT Astra Serif"/>
          <w:sz w:val="28"/>
          <w:szCs w:val="28"/>
        </w:rPr>
        <w:t xml:space="preserve"> – 28753 рублей.</w:t>
      </w:r>
    </w:p>
    <w:p w:rsidR="00232689" w:rsidRPr="00232689" w:rsidRDefault="00232689" w:rsidP="00232689">
      <w:pPr>
        <w:widowControl w:val="0"/>
        <w:spacing w:after="0" w:line="240" w:lineRule="auto"/>
        <w:ind w:firstLine="709"/>
        <w:jc w:val="both"/>
        <w:rPr>
          <w:rFonts w:ascii="PT Astra Serif" w:hAnsi="PT Astra Serif"/>
          <w:sz w:val="28"/>
          <w:szCs w:val="28"/>
        </w:rPr>
      </w:pPr>
      <w:r w:rsidRPr="00232689">
        <w:rPr>
          <w:rFonts w:ascii="PT Astra Serif" w:hAnsi="PT Astra Serif"/>
          <w:b/>
          <w:sz w:val="28"/>
          <w:szCs w:val="28"/>
        </w:rPr>
        <w:t>ООО «Силикат»</w:t>
      </w:r>
      <w:r w:rsidRPr="00232689">
        <w:rPr>
          <w:rFonts w:ascii="PT Astra Serif" w:hAnsi="PT Astra Serif"/>
          <w:sz w:val="28"/>
          <w:szCs w:val="28"/>
        </w:rPr>
        <w:t xml:space="preserve">. Образован в 1974 году. Основной вид деятельности - производство и реализация силикатного кирпича, извести строительной. </w:t>
      </w:r>
      <w:r w:rsidRPr="00232689">
        <w:rPr>
          <w:rFonts w:ascii="PT Astra Serif" w:hAnsi="PT Astra Serif"/>
          <w:sz w:val="28"/>
          <w:szCs w:val="28"/>
        </w:rPr>
        <w:br/>
        <w:t>В 2019 году реализован проект по строительству цеха производства автоклавного газобетона.</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В связи с сокращением спроса на силикатный кирпич, </w:t>
      </w:r>
      <w:r w:rsidRPr="00232689">
        <w:rPr>
          <w:rFonts w:ascii="PT Astra Serif" w:hAnsi="PT Astra Serif"/>
          <w:sz w:val="28"/>
          <w:szCs w:val="28"/>
        </w:rPr>
        <w:br/>
        <w:t xml:space="preserve">ООО «Силикат» в 2019 году пущена в эксплуатацию линия </w:t>
      </w:r>
      <w:r w:rsidRPr="00232689">
        <w:rPr>
          <w:rFonts w:ascii="PT Astra Serif" w:hAnsi="PT Astra Serif"/>
          <w:sz w:val="28"/>
          <w:szCs w:val="28"/>
        </w:rPr>
        <w:br/>
        <w:t xml:space="preserve">по производству автоклавного газобетона фирмы «MASA Henke», добавив </w:t>
      </w:r>
      <w:r w:rsidRPr="00232689">
        <w:rPr>
          <w:rFonts w:ascii="PT Astra Serif" w:hAnsi="PT Astra Serif"/>
          <w:sz w:val="28"/>
          <w:szCs w:val="28"/>
        </w:rPr>
        <w:br/>
        <w:t>в линейку выпускаемой продукции газобетонные блоки, межкомнатные перегородки и другие изделия из газобетона.</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u w:val="single"/>
        </w:rPr>
        <w:lastRenderedPageBreak/>
        <w:t>Объём отгруженной продукции</w:t>
      </w:r>
      <w:r w:rsidRPr="00232689">
        <w:rPr>
          <w:rFonts w:ascii="PT Astra Serif" w:hAnsi="PT Astra Serif"/>
          <w:sz w:val="28"/>
          <w:szCs w:val="28"/>
        </w:rPr>
        <w:t xml:space="preserve"> в 2018 году составил 529,3 млн рублей, </w:t>
      </w:r>
      <w:r w:rsidRPr="00232689">
        <w:rPr>
          <w:rFonts w:ascii="PT Astra Serif" w:hAnsi="PT Astra Serif"/>
          <w:sz w:val="28"/>
          <w:szCs w:val="28"/>
          <w:u w:val="single"/>
        </w:rPr>
        <w:t>оборот в натуральном выражении</w:t>
      </w:r>
      <w:r w:rsidRPr="00232689">
        <w:rPr>
          <w:rFonts w:ascii="PT Astra Serif" w:hAnsi="PT Astra Serif"/>
          <w:sz w:val="28"/>
          <w:szCs w:val="28"/>
        </w:rPr>
        <w:t xml:space="preserve"> – 93,1 млн штук кирпича, </w:t>
      </w:r>
      <w:r w:rsidRPr="00232689">
        <w:rPr>
          <w:rFonts w:ascii="PT Astra Serif" w:hAnsi="PT Astra Serif"/>
          <w:sz w:val="28"/>
          <w:szCs w:val="28"/>
          <w:u w:val="single"/>
        </w:rPr>
        <w:t>численность работников</w:t>
      </w:r>
      <w:r w:rsidRPr="00232689">
        <w:rPr>
          <w:rFonts w:ascii="PT Astra Serif" w:hAnsi="PT Astra Serif"/>
          <w:sz w:val="28"/>
          <w:szCs w:val="28"/>
        </w:rPr>
        <w:t xml:space="preserve"> – 356 человек, </w:t>
      </w:r>
      <w:r w:rsidRPr="00232689">
        <w:rPr>
          <w:rFonts w:ascii="PT Astra Serif" w:hAnsi="PT Astra Serif"/>
          <w:sz w:val="28"/>
          <w:szCs w:val="28"/>
          <w:u w:val="single"/>
        </w:rPr>
        <w:t>среднемесячная заработная плата</w:t>
      </w:r>
      <w:r w:rsidRPr="00232689">
        <w:rPr>
          <w:rFonts w:ascii="PT Astra Serif" w:hAnsi="PT Astra Serif"/>
          <w:sz w:val="28"/>
          <w:szCs w:val="28"/>
        </w:rPr>
        <w:t xml:space="preserve"> – 28619 рублей.</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b/>
          <w:sz w:val="28"/>
          <w:szCs w:val="28"/>
        </w:rPr>
        <w:t>ООО «Старатели-Новоспасское»</w:t>
      </w:r>
      <w:r w:rsidRPr="00232689">
        <w:rPr>
          <w:rFonts w:ascii="PT Astra Serif" w:hAnsi="PT Astra Serif"/>
          <w:sz w:val="28"/>
          <w:szCs w:val="28"/>
        </w:rPr>
        <w:t>. Предприятие основано в 2001 году. Является одним из крупнейших производителей сухих смесей в Приволжском федеральном округе. Выпускает продукты для самых разнообразных видов отделочных работ: наливные полы и стяжки, плиточные и монтажные клеи, шпатлевки, штукатурные смеси и грунтовки.</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Изначально ООО «Старатели-Новоспасское» производились только готовые шпатлевки, но спустя два года предприятие расширило деятельность выпуском сухих смесей на цементной основе. В 2005 году добавилось производство гипса, а еще через год начался выпуск штукатурки на гипсовой основе. В начале своей деятельности компания выпускала 500 тонн сухих смесей в год, в 2017 году мощность производства увеличилась до 180 млн тонн, что позволяет бесперебойно обеспечивать отечественной продукцией население Ульяновской области и близлежащих регионов, а также находиться в тройке лидеров по производству гипса в Российской Федерации.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u w:val="single"/>
        </w:rPr>
        <w:t>Объём производства продукции</w:t>
      </w:r>
      <w:r w:rsidRPr="00232689">
        <w:rPr>
          <w:rFonts w:ascii="PT Astra Serif" w:hAnsi="PT Astra Serif"/>
          <w:sz w:val="28"/>
          <w:szCs w:val="28"/>
        </w:rPr>
        <w:t xml:space="preserve"> в 2018 году составил 206 млн рублей, </w:t>
      </w:r>
      <w:r w:rsidRPr="00232689">
        <w:rPr>
          <w:rFonts w:ascii="PT Astra Serif" w:hAnsi="PT Astra Serif"/>
          <w:sz w:val="28"/>
          <w:szCs w:val="28"/>
          <w:u w:val="single"/>
        </w:rPr>
        <w:t>оборот сухих строительных смесей</w:t>
      </w:r>
      <w:r w:rsidRPr="00232689">
        <w:rPr>
          <w:rFonts w:ascii="PT Astra Serif" w:hAnsi="PT Astra Serif"/>
          <w:sz w:val="28"/>
          <w:szCs w:val="28"/>
        </w:rPr>
        <w:t xml:space="preserve"> – 195,5 тыс. тонн, численность </w:t>
      </w:r>
      <w:r w:rsidRPr="00232689">
        <w:rPr>
          <w:rFonts w:ascii="PT Astra Serif" w:hAnsi="PT Astra Serif"/>
          <w:sz w:val="28"/>
          <w:szCs w:val="28"/>
          <w:u w:val="single"/>
        </w:rPr>
        <w:t>работников</w:t>
      </w:r>
      <w:r w:rsidRPr="00232689">
        <w:rPr>
          <w:rFonts w:ascii="PT Astra Serif" w:hAnsi="PT Astra Serif"/>
          <w:sz w:val="28"/>
          <w:szCs w:val="28"/>
        </w:rPr>
        <w:t xml:space="preserve"> – 148 человек, </w:t>
      </w:r>
      <w:r w:rsidRPr="00232689">
        <w:rPr>
          <w:rFonts w:ascii="PT Astra Serif" w:hAnsi="PT Astra Serif"/>
          <w:sz w:val="28"/>
          <w:szCs w:val="28"/>
          <w:u w:val="single"/>
        </w:rPr>
        <w:t>среднемесячная заработная плата</w:t>
      </w:r>
      <w:r w:rsidRPr="00232689">
        <w:rPr>
          <w:rFonts w:ascii="PT Astra Serif" w:hAnsi="PT Astra Serif"/>
          <w:sz w:val="28"/>
          <w:szCs w:val="28"/>
        </w:rPr>
        <w:t xml:space="preserve"> – 33768 рублей.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b/>
          <w:sz w:val="28"/>
          <w:szCs w:val="28"/>
        </w:rPr>
        <w:t xml:space="preserve">Южное ПО филиала ОАО «МРСК-Волги»-«Ульяновские РС». </w:t>
      </w:r>
      <w:r w:rsidRPr="00232689">
        <w:rPr>
          <w:rFonts w:ascii="PT Astra Serif" w:hAnsi="PT Astra Serif"/>
          <w:sz w:val="28"/>
          <w:szCs w:val="28"/>
        </w:rPr>
        <w:t>Предприятие «Южные электрические сети» было образовано в 1965 году. Первоначально предприятие располагалось в поселке Радищево, в 1966 году центральную базу перевели в р.п. Новоспасское и предприятие переименовали в «Южные электрические сети».</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На день образования Южных сетей в 1965 году общая протяженность ВЛ-0,4 /110 кВ составляла 504 км, имелось семь подстанций 35-110 кВ. Мощность подстанций 110/35 кВ составляла 12 тыс. кВ.</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С 01 апреля 2008 года предприятие приобрело новый статус и стало называться Южное производственное отделение филиала ОАО «МРСК Волги» «Ульяновские распределительные сети», в состав которого входят пять районов электрических сетей: Новоспасский, Николаевский, Павловский, Старокулаткинский, Радищевский.</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Площадь обслуживания Новоспасского района 1299 км. Протяжённость обслуживаемых персоналом воздушных линий 10 кВ – 326,8 км, воздушных линий 0,4 кВ – 257 км, трансформаторных подстанций 10/0,4 кВ – 176 штук. </w:t>
      </w:r>
      <w:r w:rsidRPr="00232689">
        <w:rPr>
          <w:rFonts w:ascii="PT Astra Serif" w:hAnsi="PT Astra Serif"/>
          <w:sz w:val="28"/>
          <w:szCs w:val="28"/>
        </w:rPr>
        <w:br/>
        <w:t xml:space="preserve">К электрическим сетям Новоспасского РЭС подключены и обеспечиваются качественной электрической энергией 178 абонентов юридических лиц </w:t>
      </w:r>
      <w:r w:rsidRPr="00232689">
        <w:rPr>
          <w:rFonts w:ascii="PT Astra Serif" w:hAnsi="PT Astra Serif"/>
          <w:sz w:val="28"/>
          <w:szCs w:val="28"/>
        </w:rPr>
        <w:br/>
        <w:t>и 4646 абонентов физических лиц.</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По итогам 2018 года численность работников составляла – 222 человека, среднемесячная заработная плата – 29203 рубля.</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b/>
          <w:sz w:val="28"/>
          <w:szCs w:val="28"/>
        </w:rPr>
        <w:lastRenderedPageBreak/>
        <w:t>ООО «НовМолДом»</w:t>
      </w:r>
      <w:r w:rsidRPr="00232689">
        <w:rPr>
          <w:rFonts w:ascii="PT Astra Serif" w:hAnsi="PT Astra Serif"/>
          <w:sz w:val="28"/>
          <w:szCs w:val="28"/>
        </w:rPr>
        <w:t xml:space="preserve">. Образован в 2003 году.Основным видом деятельности предприятия является переработка молочной продукции (молоко питьевое пастеризованное, сметана и сметанный продукт, ряженка, варенец, кефир, бифидок, снежок, йогурт, творог и творожные продукты, мягкие и полутвердые сыры, сливочное масло).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В 2018 году ООО «НовМолДом» инвестировало в своё производство более 12 млн рублей собственных средств и выпустило новую линейку молочной продукции под торговой маркой «Фермерский продукт».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u w:val="single"/>
        </w:rPr>
        <w:t>Объём производства продукции</w:t>
      </w:r>
      <w:r w:rsidRPr="00232689">
        <w:rPr>
          <w:rFonts w:ascii="PT Astra Serif" w:hAnsi="PT Astra Serif"/>
          <w:sz w:val="28"/>
          <w:szCs w:val="28"/>
        </w:rPr>
        <w:t xml:space="preserve"> в 2018 году составил 242,7 млн рублей, </w:t>
      </w:r>
      <w:r w:rsidRPr="00232689">
        <w:rPr>
          <w:rFonts w:ascii="PT Astra Serif" w:hAnsi="PT Astra Serif"/>
          <w:sz w:val="28"/>
          <w:szCs w:val="28"/>
          <w:u w:val="single"/>
        </w:rPr>
        <w:t>оборот в натуральном выражении</w:t>
      </w:r>
      <w:r w:rsidRPr="00232689">
        <w:rPr>
          <w:rFonts w:ascii="PT Astra Serif" w:hAnsi="PT Astra Serif"/>
          <w:sz w:val="28"/>
          <w:szCs w:val="28"/>
        </w:rPr>
        <w:t xml:space="preserve"> – 556 тонн молочной продукции, </w:t>
      </w:r>
      <w:r w:rsidRPr="00232689">
        <w:rPr>
          <w:rFonts w:ascii="PT Astra Serif" w:hAnsi="PT Astra Serif"/>
          <w:sz w:val="28"/>
          <w:szCs w:val="28"/>
          <w:u w:val="single"/>
        </w:rPr>
        <w:t>численность работников</w:t>
      </w:r>
      <w:r w:rsidRPr="00232689">
        <w:rPr>
          <w:rFonts w:ascii="PT Astra Serif" w:hAnsi="PT Astra Serif"/>
          <w:sz w:val="28"/>
          <w:szCs w:val="28"/>
        </w:rPr>
        <w:t xml:space="preserve"> – 59 человек, </w:t>
      </w:r>
      <w:r w:rsidRPr="00232689">
        <w:rPr>
          <w:rFonts w:ascii="PT Astra Serif" w:hAnsi="PT Astra Serif"/>
          <w:sz w:val="28"/>
          <w:szCs w:val="28"/>
          <w:u w:val="single"/>
        </w:rPr>
        <w:t>среднемесячная заработная плата</w:t>
      </w:r>
      <w:r w:rsidRPr="00232689">
        <w:rPr>
          <w:rFonts w:ascii="PT Astra Serif" w:hAnsi="PT Astra Serif"/>
          <w:sz w:val="28"/>
          <w:szCs w:val="28"/>
        </w:rPr>
        <w:t xml:space="preserve"> – 20068 рублей.</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b/>
          <w:sz w:val="28"/>
          <w:szCs w:val="28"/>
        </w:rPr>
        <w:t>ООО «Хлебсервис»</w:t>
      </w:r>
      <w:r w:rsidRPr="00232689">
        <w:rPr>
          <w:rFonts w:ascii="PT Astra Serif" w:hAnsi="PT Astra Serif"/>
          <w:sz w:val="28"/>
          <w:szCs w:val="28"/>
        </w:rPr>
        <w:t xml:space="preserve">. Образован в 2003 году. Основной вид деятельности: производство хлеба и хлебобулочных изделий. Выпускается более 40 видов хлебобулочных изделий – от традиционного «белого» </w:t>
      </w:r>
      <w:r w:rsidRPr="00232689">
        <w:rPr>
          <w:rFonts w:ascii="PT Astra Serif" w:hAnsi="PT Astra Serif"/>
          <w:sz w:val="28"/>
          <w:szCs w:val="28"/>
        </w:rPr>
        <w:br/>
        <w:t xml:space="preserve">и «черного» хлеба и батонов до мелкоштучных булочных </w:t>
      </w:r>
      <w:r w:rsidRPr="00232689">
        <w:rPr>
          <w:rFonts w:ascii="PT Astra Serif" w:hAnsi="PT Astra Serif"/>
          <w:sz w:val="28"/>
          <w:szCs w:val="28"/>
        </w:rPr>
        <w:br/>
        <w:t xml:space="preserve">и кондитерских изделий.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u w:val="single"/>
        </w:rPr>
        <w:t>Объём производства продукции</w:t>
      </w:r>
      <w:r w:rsidRPr="00232689">
        <w:rPr>
          <w:rFonts w:ascii="PT Astra Serif" w:hAnsi="PT Astra Serif"/>
          <w:sz w:val="28"/>
          <w:szCs w:val="28"/>
        </w:rPr>
        <w:t xml:space="preserve"> в 2018 году составил 8,8 млн рублей, </w:t>
      </w:r>
      <w:r w:rsidRPr="00232689">
        <w:rPr>
          <w:rFonts w:ascii="PT Astra Serif" w:hAnsi="PT Astra Serif"/>
          <w:sz w:val="28"/>
          <w:szCs w:val="28"/>
          <w:u w:val="single"/>
        </w:rPr>
        <w:t>оборот в натуральном выражении</w:t>
      </w:r>
      <w:r w:rsidRPr="00232689">
        <w:rPr>
          <w:rFonts w:ascii="PT Astra Serif" w:hAnsi="PT Astra Serif"/>
          <w:sz w:val="28"/>
          <w:szCs w:val="28"/>
        </w:rPr>
        <w:t xml:space="preserve"> – 645 тонн хлебобулочных изделий, </w:t>
      </w:r>
      <w:r w:rsidRPr="00232689">
        <w:rPr>
          <w:rFonts w:ascii="PT Astra Serif" w:hAnsi="PT Astra Serif"/>
          <w:sz w:val="28"/>
          <w:szCs w:val="28"/>
          <w:u w:val="single"/>
        </w:rPr>
        <w:t>численность работников</w:t>
      </w:r>
      <w:r w:rsidRPr="00232689">
        <w:rPr>
          <w:rFonts w:ascii="PT Astra Serif" w:hAnsi="PT Astra Serif"/>
          <w:sz w:val="28"/>
          <w:szCs w:val="28"/>
        </w:rPr>
        <w:t xml:space="preserve"> – 57 человек.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b/>
          <w:sz w:val="28"/>
          <w:szCs w:val="28"/>
        </w:rPr>
        <w:t>ООО» Сунгурский Хлеб»</w:t>
      </w:r>
      <w:r w:rsidRPr="00232689">
        <w:rPr>
          <w:rFonts w:ascii="PT Astra Serif" w:hAnsi="PT Astra Serif"/>
          <w:sz w:val="28"/>
          <w:szCs w:val="28"/>
        </w:rPr>
        <w:t xml:space="preserve">. Образован в 2005 году. Основной вид деятельности: производство и розничная торговля хлебом и хлебобулочными изделиями.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ООО «Сунгурский хлеб» – это стабильное, динамично развивающееся современное предприятие, занимающее лидирующие позиции на рынке хлебобулочных и кондитерских мучных изделий Ульяновской области. </w:t>
      </w:r>
      <w:r w:rsidRPr="00232689">
        <w:rPr>
          <w:rFonts w:ascii="PT Astra Serif" w:hAnsi="PT Astra Serif"/>
          <w:sz w:val="28"/>
          <w:szCs w:val="28"/>
        </w:rPr>
        <w:br/>
        <w:t xml:space="preserve">За высокое качество и большой спрос выпускаемой продукции в 2015 году предприятию был присвоен товарный знак «Марка качества Ульяновской области».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Ассортимент производимой продукции составляют более </w:t>
      </w:r>
      <w:r w:rsidRPr="00232689">
        <w:rPr>
          <w:rFonts w:ascii="PT Astra Serif" w:hAnsi="PT Astra Serif"/>
          <w:sz w:val="28"/>
          <w:szCs w:val="28"/>
        </w:rPr>
        <w:br/>
        <w:t xml:space="preserve">50 наименований хлебобулочных и сдобных изделий: пшеничный хлеб высших сортов, ржаной хлеб, сдобные булочки и кондитерские изделия.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Ежемесячно ООО «Сунгурский хлеб» производит от 35 до 40 тонн хлебобулочных изделий при производственных мощностях равных 50 тонн хлебобулочных изделий в месяц.</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u w:val="single"/>
        </w:rPr>
        <w:t>Объём отгруженной продукции</w:t>
      </w:r>
      <w:r w:rsidRPr="00232689">
        <w:rPr>
          <w:rFonts w:ascii="PT Astra Serif" w:hAnsi="PT Astra Serif"/>
          <w:sz w:val="28"/>
          <w:szCs w:val="28"/>
        </w:rPr>
        <w:t xml:space="preserve"> в 2018 году составил 1,36 млн рублей, </w:t>
      </w:r>
      <w:r w:rsidRPr="00232689">
        <w:rPr>
          <w:rFonts w:ascii="PT Astra Serif" w:hAnsi="PT Astra Serif"/>
          <w:sz w:val="28"/>
          <w:szCs w:val="28"/>
          <w:u w:val="single"/>
        </w:rPr>
        <w:t>оборот в натуральном выражении</w:t>
      </w:r>
      <w:r w:rsidRPr="00232689">
        <w:rPr>
          <w:rFonts w:ascii="PT Astra Serif" w:hAnsi="PT Astra Serif"/>
          <w:sz w:val="28"/>
          <w:szCs w:val="28"/>
        </w:rPr>
        <w:t xml:space="preserve"> – 181 тонна хлебобулочных изделий, </w:t>
      </w:r>
      <w:r w:rsidRPr="00232689">
        <w:rPr>
          <w:rFonts w:ascii="PT Astra Serif" w:hAnsi="PT Astra Serif"/>
          <w:sz w:val="28"/>
          <w:szCs w:val="28"/>
          <w:u w:val="single"/>
        </w:rPr>
        <w:t>среднемесячная заработная плата</w:t>
      </w:r>
      <w:r w:rsidRPr="00232689">
        <w:rPr>
          <w:rFonts w:ascii="PT Astra Serif" w:hAnsi="PT Astra Serif"/>
          <w:sz w:val="28"/>
          <w:szCs w:val="28"/>
        </w:rPr>
        <w:t xml:space="preserve"> – 11624 рублей.</w:t>
      </w:r>
    </w:p>
    <w:p w:rsidR="00232689" w:rsidRPr="00232689" w:rsidRDefault="00232689" w:rsidP="00232689">
      <w:pPr>
        <w:spacing w:after="0" w:line="240" w:lineRule="auto"/>
        <w:jc w:val="both"/>
        <w:rPr>
          <w:rFonts w:ascii="Times New Roman" w:hAnsi="Times New Roman" w:cs="Times New Roman"/>
          <w:b/>
          <w:sz w:val="28"/>
          <w:szCs w:val="28"/>
        </w:rPr>
      </w:pPr>
    </w:p>
    <w:p w:rsidR="00232689" w:rsidRPr="00232689" w:rsidRDefault="00232689" w:rsidP="00232689">
      <w:pPr>
        <w:spacing w:after="0" w:line="240" w:lineRule="auto"/>
        <w:jc w:val="both"/>
        <w:rPr>
          <w:rFonts w:ascii="Times New Roman" w:hAnsi="Times New Roman" w:cs="Times New Roman"/>
          <w:b/>
          <w:sz w:val="28"/>
          <w:szCs w:val="28"/>
        </w:rPr>
      </w:pPr>
      <w:r w:rsidRPr="00232689">
        <w:rPr>
          <w:rFonts w:ascii="Times New Roman" w:hAnsi="Times New Roman" w:cs="Times New Roman"/>
          <w:b/>
          <w:sz w:val="28"/>
          <w:szCs w:val="28"/>
        </w:rPr>
        <w:t>1.1.2. Сельское хозяйство</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Новоспасский район является многоотраслевым сельскохозяйственным муниципальным образованием Ульяновской области. Сельское хозяйство является одной из ведущих системообразующих сфер экономики района, формирующей агропромышленный рынок, продовольственную </w:t>
      </w:r>
      <w:r w:rsidRPr="00232689">
        <w:rPr>
          <w:rFonts w:ascii="PT Astra Serif" w:hAnsi="PT Astra Serif"/>
          <w:sz w:val="28"/>
          <w:szCs w:val="28"/>
        </w:rPr>
        <w:br/>
      </w:r>
      <w:r w:rsidRPr="00232689">
        <w:rPr>
          <w:rFonts w:ascii="PT Astra Serif" w:hAnsi="PT Astra Serif"/>
          <w:sz w:val="28"/>
          <w:szCs w:val="28"/>
        </w:rPr>
        <w:lastRenderedPageBreak/>
        <w:t xml:space="preserve">и экономическую безопасность, трудовой и поселенческий потенциал района.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В структуру сельскохозяйственного производства МО «Новоспасский район» входит мясное и молочное животноводство, производство зерновых, зернобобовых и масленичных культур (таблица 3). </w:t>
      </w:r>
    </w:p>
    <w:p w:rsidR="00232689" w:rsidRPr="00232689" w:rsidRDefault="00232689" w:rsidP="00232689">
      <w:pPr>
        <w:widowControl w:val="0"/>
        <w:suppressAutoHyphens/>
        <w:spacing w:after="0" w:line="240" w:lineRule="auto"/>
        <w:jc w:val="right"/>
        <w:rPr>
          <w:rFonts w:ascii="PT Astra Serif" w:eastAsia="Times New Roman" w:hAnsi="PT Astra Serif" w:cs="Calibri"/>
          <w:b/>
          <w:bCs/>
          <w:sz w:val="28"/>
          <w:szCs w:val="28"/>
          <w:lang w:eastAsia="ar-SA"/>
        </w:rPr>
      </w:pPr>
      <w:r w:rsidRPr="00232689">
        <w:rPr>
          <w:rFonts w:ascii="PT Astra Serif" w:eastAsia="Times New Roman" w:hAnsi="PT Astra Serif" w:cs="Calibri"/>
          <w:bCs/>
          <w:sz w:val="28"/>
          <w:szCs w:val="28"/>
          <w:lang w:eastAsia="ar-SA"/>
        </w:rPr>
        <w:t>Таблица 3</w:t>
      </w:r>
    </w:p>
    <w:p w:rsidR="00232689" w:rsidRPr="00232689" w:rsidRDefault="00232689" w:rsidP="00232689">
      <w:pPr>
        <w:widowControl w:val="0"/>
        <w:suppressAutoHyphens/>
        <w:spacing w:after="0" w:line="240" w:lineRule="auto"/>
        <w:jc w:val="center"/>
        <w:rPr>
          <w:rFonts w:ascii="PT Astra Serif" w:eastAsia="Times New Roman" w:hAnsi="PT Astra Serif" w:cs="Calibri"/>
          <w:b/>
          <w:bCs/>
          <w:sz w:val="28"/>
          <w:szCs w:val="28"/>
          <w:lang w:eastAsia="ar-SA"/>
        </w:rPr>
      </w:pPr>
      <w:r w:rsidRPr="00232689">
        <w:rPr>
          <w:rFonts w:ascii="PT Astra Serif" w:eastAsia="Times New Roman" w:hAnsi="PT Astra Serif" w:cs="Calibri"/>
          <w:b/>
          <w:bCs/>
          <w:sz w:val="28"/>
          <w:szCs w:val="28"/>
          <w:lang w:eastAsia="ar-SA"/>
        </w:rPr>
        <w:t xml:space="preserve">Динамика изменения объёмов производства сельскохозяйственной продукции в МО «Новоспасский район» </w:t>
      </w:r>
      <w:r w:rsidRPr="00232689">
        <w:rPr>
          <w:rFonts w:ascii="PT Astra Serif" w:eastAsia="Times New Roman" w:hAnsi="PT Astra Serif" w:cs="Calibri"/>
          <w:b/>
          <w:bCs/>
          <w:sz w:val="28"/>
          <w:szCs w:val="28"/>
          <w:lang w:eastAsia="ar-SA"/>
        </w:rPr>
        <w:br/>
        <w:t>(в хозяйствах всех категорий)</w:t>
      </w:r>
    </w:p>
    <w:tbl>
      <w:tblPr>
        <w:tblW w:w="93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25"/>
        <w:gridCol w:w="1059"/>
        <w:gridCol w:w="1148"/>
        <w:gridCol w:w="1164"/>
        <w:gridCol w:w="1142"/>
        <w:gridCol w:w="1056"/>
        <w:gridCol w:w="1056"/>
      </w:tblGrid>
      <w:tr w:rsidR="00232689" w:rsidRPr="00232689" w:rsidTr="00232689">
        <w:tc>
          <w:tcPr>
            <w:tcW w:w="2725" w:type="dxa"/>
            <w:vAlign w:val="center"/>
          </w:tcPr>
          <w:p w:rsidR="00232689" w:rsidRPr="00232689" w:rsidRDefault="00232689" w:rsidP="00232689">
            <w:pPr>
              <w:snapToGrid w:val="0"/>
              <w:spacing w:after="0" w:line="240" w:lineRule="auto"/>
              <w:jc w:val="center"/>
              <w:rPr>
                <w:rFonts w:ascii="PT Astra Serif" w:hAnsi="PT Astra Serif" w:cs="Times New Roman"/>
                <w:b/>
                <w:szCs w:val="20"/>
              </w:rPr>
            </w:pPr>
            <w:r w:rsidRPr="00232689">
              <w:rPr>
                <w:rFonts w:ascii="PT Astra Serif" w:hAnsi="PT Astra Serif" w:cs="Times New Roman"/>
                <w:b/>
                <w:szCs w:val="20"/>
              </w:rPr>
              <w:t>Показатели</w:t>
            </w:r>
          </w:p>
        </w:tc>
        <w:tc>
          <w:tcPr>
            <w:tcW w:w="1059" w:type="dxa"/>
            <w:vAlign w:val="center"/>
          </w:tcPr>
          <w:p w:rsidR="00232689" w:rsidRPr="00232689" w:rsidRDefault="00232689" w:rsidP="00232689">
            <w:pPr>
              <w:snapToGrid w:val="0"/>
              <w:spacing w:after="0" w:line="240" w:lineRule="auto"/>
              <w:jc w:val="center"/>
              <w:rPr>
                <w:rFonts w:ascii="PT Astra Serif" w:hAnsi="PT Astra Serif" w:cs="Times New Roman"/>
                <w:b/>
                <w:szCs w:val="20"/>
              </w:rPr>
            </w:pPr>
            <w:r w:rsidRPr="00232689">
              <w:rPr>
                <w:rFonts w:ascii="PT Astra Serif" w:hAnsi="PT Astra Serif" w:cs="Times New Roman"/>
                <w:b/>
                <w:szCs w:val="20"/>
              </w:rPr>
              <w:t>2014 год</w:t>
            </w:r>
          </w:p>
        </w:tc>
        <w:tc>
          <w:tcPr>
            <w:tcW w:w="1148" w:type="dxa"/>
            <w:vAlign w:val="center"/>
          </w:tcPr>
          <w:p w:rsidR="00232689" w:rsidRPr="00232689" w:rsidRDefault="00232689" w:rsidP="00232689">
            <w:pPr>
              <w:snapToGrid w:val="0"/>
              <w:spacing w:after="0" w:line="240" w:lineRule="auto"/>
              <w:jc w:val="center"/>
              <w:rPr>
                <w:rFonts w:ascii="PT Astra Serif" w:hAnsi="PT Astra Serif" w:cs="Times New Roman"/>
                <w:b/>
                <w:szCs w:val="20"/>
              </w:rPr>
            </w:pPr>
            <w:r w:rsidRPr="00232689">
              <w:rPr>
                <w:rFonts w:ascii="PT Astra Serif" w:hAnsi="PT Astra Serif" w:cs="Times New Roman"/>
                <w:b/>
                <w:szCs w:val="20"/>
              </w:rPr>
              <w:t>2015 год</w:t>
            </w:r>
          </w:p>
        </w:tc>
        <w:tc>
          <w:tcPr>
            <w:tcW w:w="1164" w:type="dxa"/>
            <w:vAlign w:val="center"/>
          </w:tcPr>
          <w:p w:rsidR="00232689" w:rsidRPr="00232689" w:rsidRDefault="00232689" w:rsidP="00232689">
            <w:pPr>
              <w:snapToGrid w:val="0"/>
              <w:spacing w:after="0" w:line="240" w:lineRule="auto"/>
              <w:jc w:val="center"/>
              <w:rPr>
                <w:rFonts w:ascii="PT Astra Serif" w:hAnsi="PT Astra Serif" w:cs="Times New Roman"/>
                <w:b/>
                <w:szCs w:val="20"/>
              </w:rPr>
            </w:pPr>
            <w:r w:rsidRPr="00232689">
              <w:rPr>
                <w:rFonts w:ascii="PT Astra Serif" w:hAnsi="PT Astra Serif" w:cs="Times New Roman"/>
                <w:b/>
                <w:szCs w:val="20"/>
              </w:rPr>
              <w:t>2016 год</w:t>
            </w:r>
          </w:p>
        </w:tc>
        <w:tc>
          <w:tcPr>
            <w:tcW w:w="1142" w:type="dxa"/>
            <w:vAlign w:val="center"/>
          </w:tcPr>
          <w:p w:rsidR="00232689" w:rsidRPr="00232689" w:rsidRDefault="00232689" w:rsidP="00232689">
            <w:pPr>
              <w:snapToGrid w:val="0"/>
              <w:spacing w:after="0" w:line="240" w:lineRule="auto"/>
              <w:jc w:val="center"/>
              <w:rPr>
                <w:rFonts w:ascii="PT Astra Serif" w:hAnsi="PT Astra Serif" w:cs="Times New Roman"/>
                <w:b/>
                <w:szCs w:val="20"/>
              </w:rPr>
            </w:pPr>
            <w:r w:rsidRPr="00232689">
              <w:rPr>
                <w:rFonts w:ascii="PT Astra Serif" w:hAnsi="PT Astra Serif" w:cs="Times New Roman"/>
                <w:b/>
                <w:szCs w:val="20"/>
              </w:rPr>
              <w:t>2017 год</w:t>
            </w:r>
          </w:p>
        </w:tc>
        <w:tc>
          <w:tcPr>
            <w:tcW w:w="1056" w:type="dxa"/>
            <w:vAlign w:val="center"/>
          </w:tcPr>
          <w:p w:rsidR="00232689" w:rsidRPr="00232689" w:rsidRDefault="00232689" w:rsidP="00232689">
            <w:pPr>
              <w:snapToGrid w:val="0"/>
              <w:spacing w:after="0" w:line="240" w:lineRule="auto"/>
              <w:jc w:val="center"/>
              <w:rPr>
                <w:rFonts w:ascii="PT Astra Serif" w:hAnsi="PT Astra Serif" w:cs="Times New Roman"/>
                <w:b/>
                <w:szCs w:val="20"/>
              </w:rPr>
            </w:pPr>
            <w:r w:rsidRPr="00232689">
              <w:rPr>
                <w:rFonts w:ascii="PT Astra Serif" w:hAnsi="PT Astra Serif" w:cs="Times New Roman"/>
                <w:b/>
                <w:szCs w:val="20"/>
              </w:rPr>
              <w:t>2018 год</w:t>
            </w:r>
          </w:p>
        </w:tc>
        <w:tc>
          <w:tcPr>
            <w:tcW w:w="1056" w:type="dxa"/>
          </w:tcPr>
          <w:p w:rsidR="00232689" w:rsidRPr="00232689" w:rsidRDefault="00232689" w:rsidP="00232689">
            <w:pPr>
              <w:snapToGrid w:val="0"/>
              <w:spacing w:after="0" w:line="240" w:lineRule="auto"/>
              <w:jc w:val="center"/>
              <w:rPr>
                <w:rFonts w:ascii="PT Astra Serif" w:hAnsi="PT Astra Serif" w:cs="Times New Roman"/>
                <w:b/>
                <w:szCs w:val="20"/>
              </w:rPr>
            </w:pPr>
            <w:r w:rsidRPr="00232689">
              <w:rPr>
                <w:rFonts w:ascii="PT Astra Serif" w:hAnsi="PT Astra Serif" w:cs="Times New Roman"/>
                <w:b/>
                <w:szCs w:val="20"/>
              </w:rPr>
              <w:t>2019 год</w:t>
            </w:r>
          </w:p>
        </w:tc>
      </w:tr>
      <w:tr w:rsidR="00232689" w:rsidRPr="00232689" w:rsidTr="00232689">
        <w:tc>
          <w:tcPr>
            <w:tcW w:w="2725" w:type="dxa"/>
          </w:tcPr>
          <w:p w:rsidR="00232689" w:rsidRPr="00232689" w:rsidRDefault="00232689" w:rsidP="00232689">
            <w:pPr>
              <w:suppressAutoHyphens/>
              <w:spacing w:after="0" w:line="240" w:lineRule="auto"/>
              <w:rPr>
                <w:rFonts w:ascii="PT Astra Serif" w:hAnsi="PT Astra Serif"/>
                <w:sz w:val="24"/>
                <w:szCs w:val="20"/>
                <w:lang w:eastAsia="zh-CN"/>
              </w:rPr>
            </w:pPr>
            <w:r w:rsidRPr="00232689">
              <w:rPr>
                <w:rFonts w:ascii="PT Astra Serif" w:hAnsi="PT Astra Serif"/>
                <w:sz w:val="24"/>
                <w:szCs w:val="20"/>
                <w:lang w:eastAsia="zh-CN"/>
              </w:rPr>
              <w:t>Продукция сельского хозяйства, тыс. руб.</w:t>
            </w:r>
          </w:p>
        </w:tc>
        <w:tc>
          <w:tcPr>
            <w:tcW w:w="1059"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848892</w:t>
            </w:r>
          </w:p>
        </w:tc>
        <w:tc>
          <w:tcPr>
            <w:tcW w:w="1148"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985372</w:t>
            </w:r>
          </w:p>
        </w:tc>
        <w:tc>
          <w:tcPr>
            <w:tcW w:w="1164"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1392758</w:t>
            </w:r>
          </w:p>
        </w:tc>
        <w:tc>
          <w:tcPr>
            <w:tcW w:w="1142"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1333833</w:t>
            </w:r>
          </w:p>
        </w:tc>
        <w:tc>
          <w:tcPr>
            <w:tcW w:w="1056"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1228441</w:t>
            </w:r>
          </w:p>
        </w:tc>
        <w:tc>
          <w:tcPr>
            <w:tcW w:w="1056"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1426253</w:t>
            </w:r>
          </w:p>
        </w:tc>
      </w:tr>
      <w:tr w:rsidR="00232689" w:rsidRPr="00232689" w:rsidTr="00232689">
        <w:tc>
          <w:tcPr>
            <w:tcW w:w="2725" w:type="dxa"/>
          </w:tcPr>
          <w:p w:rsidR="00232689" w:rsidRPr="00232689" w:rsidRDefault="00232689" w:rsidP="00232689">
            <w:pPr>
              <w:suppressAutoHyphens/>
              <w:spacing w:after="0" w:line="240" w:lineRule="auto"/>
              <w:rPr>
                <w:rFonts w:ascii="PT Astra Serif" w:hAnsi="PT Astra Serif"/>
                <w:sz w:val="24"/>
                <w:szCs w:val="20"/>
                <w:lang w:eastAsia="zh-CN"/>
              </w:rPr>
            </w:pPr>
            <w:r w:rsidRPr="00232689">
              <w:rPr>
                <w:rFonts w:ascii="PT Astra Serif" w:hAnsi="PT Astra Serif"/>
                <w:sz w:val="24"/>
                <w:szCs w:val="20"/>
                <w:lang w:eastAsia="zh-CN"/>
              </w:rPr>
              <w:t>Производство зерна, тонн</w:t>
            </w:r>
          </w:p>
        </w:tc>
        <w:tc>
          <w:tcPr>
            <w:tcW w:w="1059"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29215</w:t>
            </w:r>
          </w:p>
        </w:tc>
        <w:tc>
          <w:tcPr>
            <w:tcW w:w="1148"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17268</w:t>
            </w:r>
          </w:p>
        </w:tc>
        <w:tc>
          <w:tcPr>
            <w:tcW w:w="1164"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31396</w:t>
            </w:r>
          </w:p>
        </w:tc>
        <w:tc>
          <w:tcPr>
            <w:tcW w:w="1142"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51822</w:t>
            </w:r>
          </w:p>
        </w:tc>
        <w:tc>
          <w:tcPr>
            <w:tcW w:w="1056"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36480</w:t>
            </w:r>
          </w:p>
        </w:tc>
        <w:tc>
          <w:tcPr>
            <w:tcW w:w="1056" w:type="dxa"/>
          </w:tcPr>
          <w:p w:rsidR="00232689" w:rsidRPr="00232689" w:rsidRDefault="00232689" w:rsidP="00232689">
            <w:pPr>
              <w:suppressAutoHyphens/>
              <w:spacing w:after="0" w:line="240" w:lineRule="auto"/>
              <w:jc w:val="center"/>
              <w:rPr>
                <w:rFonts w:ascii="Calibri" w:hAnsi="Calibri"/>
                <w:lang w:eastAsia="zh-CN"/>
              </w:rPr>
            </w:pPr>
            <w:r w:rsidRPr="00232689">
              <w:rPr>
                <w:rFonts w:ascii="PT Astra Serif" w:hAnsi="PT Astra Serif"/>
                <w:sz w:val="24"/>
                <w:szCs w:val="20"/>
                <w:lang w:eastAsia="zh-CN"/>
              </w:rPr>
              <w:t>35449</w:t>
            </w:r>
          </w:p>
        </w:tc>
      </w:tr>
      <w:tr w:rsidR="00232689" w:rsidRPr="00232689" w:rsidTr="00232689">
        <w:tc>
          <w:tcPr>
            <w:tcW w:w="2725" w:type="dxa"/>
          </w:tcPr>
          <w:p w:rsidR="00232689" w:rsidRPr="00232689" w:rsidRDefault="00232689" w:rsidP="00232689">
            <w:pPr>
              <w:suppressAutoHyphens/>
              <w:spacing w:after="0" w:line="240" w:lineRule="auto"/>
              <w:rPr>
                <w:rFonts w:ascii="PT Astra Serif" w:hAnsi="PT Astra Serif"/>
                <w:sz w:val="24"/>
                <w:szCs w:val="20"/>
                <w:lang w:eastAsia="zh-CN"/>
              </w:rPr>
            </w:pPr>
            <w:r w:rsidRPr="00232689">
              <w:rPr>
                <w:rFonts w:ascii="PT Astra Serif" w:hAnsi="PT Astra Serif"/>
                <w:sz w:val="24"/>
                <w:szCs w:val="20"/>
                <w:lang w:eastAsia="zh-CN"/>
              </w:rPr>
              <w:t>Производство подсолнечника, тонн</w:t>
            </w:r>
          </w:p>
        </w:tc>
        <w:tc>
          <w:tcPr>
            <w:tcW w:w="1059"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12644</w:t>
            </w:r>
          </w:p>
        </w:tc>
        <w:tc>
          <w:tcPr>
            <w:tcW w:w="1148"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11023</w:t>
            </w:r>
          </w:p>
        </w:tc>
        <w:tc>
          <w:tcPr>
            <w:tcW w:w="1164"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25026</w:t>
            </w:r>
          </w:p>
        </w:tc>
        <w:tc>
          <w:tcPr>
            <w:tcW w:w="1142"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13464</w:t>
            </w:r>
          </w:p>
        </w:tc>
        <w:tc>
          <w:tcPr>
            <w:tcW w:w="1056"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14782</w:t>
            </w:r>
          </w:p>
        </w:tc>
        <w:tc>
          <w:tcPr>
            <w:tcW w:w="1056"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23530</w:t>
            </w:r>
          </w:p>
        </w:tc>
      </w:tr>
      <w:tr w:rsidR="00232689" w:rsidRPr="00232689" w:rsidTr="00232689">
        <w:tc>
          <w:tcPr>
            <w:tcW w:w="2725" w:type="dxa"/>
          </w:tcPr>
          <w:p w:rsidR="00232689" w:rsidRPr="00232689" w:rsidRDefault="00232689" w:rsidP="00232689">
            <w:pPr>
              <w:suppressAutoHyphens/>
              <w:spacing w:after="0" w:line="240" w:lineRule="auto"/>
              <w:rPr>
                <w:rFonts w:ascii="PT Astra Serif" w:hAnsi="PT Astra Serif"/>
                <w:sz w:val="24"/>
                <w:szCs w:val="20"/>
                <w:lang w:eastAsia="zh-CN"/>
              </w:rPr>
            </w:pPr>
            <w:r w:rsidRPr="00232689">
              <w:rPr>
                <w:rFonts w:ascii="PT Astra Serif" w:hAnsi="PT Astra Serif"/>
                <w:sz w:val="24"/>
                <w:szCs w:val="20"/>
                <w:lang w:eastAsia="zh-CN"/>
              </w:rPr>
              <w:t>Производство мяса (скот и птица на убой в живом весе), тонн</w:t>
            </w:r>
          </w:p>
        </w:tc>
        <w:tc>
          <w:tcPr>
            <w:tcW w:w="1059"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1587</w:t>
            </w:r>
          </w:p>
        </w:tc>
        <w:tc>
          <w:tcPr>
            <w:tcW w:w="1148"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1408</w:t>
            </w:r>
          </w:p>
        </w:tc>
        <w:tc>
          <w:tcPr>
            <w:tcW w:w="1164"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1679</w:t>
            </w:r>
          </w:p>
        </w:tc>
        <w:tc>
          <w:tcPr>
            <w:tcW w:w="1142"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1937</w:t>
            </w:r>
          </w:p>
        </w:tc>
        <w:tc>
          <w:tcPr>
            <w:tcW w:w="1056"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1993</w:t>
            </w:r>
          </w:p>
        </w:tc>
        <w:tc>
          <w:tcPr>
            <w:tcW w:w="1056"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2076</w:t>
            </w:r>
          </w:p>
        </w:tc>
      </w:tr>
      <w:tr w:rsidR="00232689" w:rsidRPr="00232689" w:rsidTr="00232689">
        <w:tc>
          <w:tcPr>
            <w:tcW w:w="2725" w:type="dxa"/>
          </w:tcPr>
          <w:p w:rsidR="00232689" w:rsidRPr="00232689" w:rsidRDefault="00232689" w:rsidP="00232689">
            <w:pPr>
              <w:suppressAutoHyphens/>
              <w:spacing w:after="0" w:line="240" w:lineRule="auto"/>
              <w:rPr>
                <w:rFonts w:ascii="PT Astra Serif" w:hAnsi="PT Astra Serif"/>
                <w:sz w:val="24"/>
                <w:szCs w:val="20"/>
                <w:lang w:eastAsia="zh-CN"/>
              </w:rPr>
            </w:pPr>
            <w:r w:rsidRPr="00232689">
              <w:rPr>
                <w:rFonts w:ascii="PT Astra Serif" w:hAnsi="PT Astra Serif"/>
                <w:sz w:val="24"/>
                <w:szCs w:val="20"/>
                <w:lang w:eastAsia="zh-CN"/>
              </w:rPr>
              <w:t>Производство молока, тонн</w:t>
            </w:r>
          </w:p>
        </w:tc>
        <w:tc>
          <w:tcPr>
            <w:tcW w:w="1059"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3471</w:t>
            </w:r>
          </w:p>
        </w:tc>
        <w:tc>
          <w:tcPr>
            <w:tcW w:w="1148"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6573</w:t>
            </w:r>
          </w:p>
        </w:tc>
        <w:tc>
          <w:tcPr>
            <w:tcW w:w="1164"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7184</w:t>
            </w:r>
          </w:p>
        </w:tc>
        <w:tc>
          <w:tcPr>
            <w:tcW w:w="1142"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7553</w:t>
            </w:r>
          </w:p>
        </w:tc>
        <w:tc>
          <w:tcPr>
            <w:tcW w:w="1056"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8500</w:t>
            </w:r>
          </w:p>
        </w:tc>
        <w:tc>
          <w:tcPr>
            <w:tcW w:w="1056"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13781</w:t>
            </w:r>
          </w:p>
        </w:tc>
      </w:tr>
      <w:tr w:rsidR="00232689" w:rsidRPr="00232689" w:rsidTr="00232689">
        <w:tc>
          <w:tcPr>
            <w:tcW w:w="2725" w:type="dxa"/>
          </w:tcPr>
          <w:p w:rsidR="00232689" w:rsidRPr="00232689" w:rsidRDefault="00232689" w:rsidP="00232689">
            <w:pPr>
              <w:suppressAutoHyphens/>
              <w:spacing w:after="0" w:line="240" w:lineRule="auto"/>
              <w:rPr>
                <w:rFonts w:ascii="PT Astra Serif" w:hAnsi="PT Astra Serif"/>
                <w:sz w:val="24"/>
                <w:szCs w:val="20"/>
                <w:lang w:eastAsia="zh-CN"/>
              </w:rPr>
            </w:pPr>
            <w:r w:rsidRPr="00232689">
              <w:rPr>
                <w:rFonts w:ascii="PT Astra Serif" w:hAnsi="PT Astra Serif"/>
                <w:sz w:val="24"/>
                <w:szCs w:val="20"/>
                <w:lang w:eastAsia="zh-CN"/>
              </w:rPr>
              <w:t>Производство яиц, тыс. штук</w:t>
            </w:r>
          </w:p>
        </w:tc>
        <w:tc>
          <w:tcPr>
            <w:tcW w:w="1059"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3790</w:t>
            </w:r>
          </w:p>
        </w:tc>
        <w:tc>
          <w:tcPr>
            <w:tcW w:w="1148" w:type="dxa"/>
          </w:tcPr>
          <w:p w:rsidR="00232689" w:rsidRPr="00232689" w:rsidRDefault="00232689" w:rsidP="00232689">
            <w:pPr>
              <w:suppressAutoHyphens/>
              <w:spacing w:after="0" w:line="240" w:lineRule="auto"/>
              <w:jc w:val="center"/>
              <w:rPr>
                <w:rFonts w:ascii="PT Astra Serif" w:hAnsi="PT Astra Serif"/>
                <w:sz w:val="24"/>
                <w:szCs w:val="20"/>
                <w:lang w:eastAsia="zh-CN"/>
              </w:rPr>
            </w:pPr>
            <w:r w:rsidRPr="00232689">
              <w:rPr>
                <w:rFonts w:ascii="PT Astra Serif" w:hAnsi="PT Astra Serif"/>
                <w:sz w:val="24"/>
                <w:szCs w:val="20"/>
                <w:lang w:eastAsia="zh-CN"/>
              </w:rPr>
              <w:t>3582</w:t>
            </w:r>
          </w:p>
        </w:tc>
        <w:tc>
          <w:tcPr>
            <w:tcW w:w="1164"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3760</w:t>
            </w:r>
          </w:p>
        </w:tc>
        <w:tc>
          <w:tcPr>
            <w:tcW w:w="1142"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4369</w:t>
            </w:r>
          </w:p>
        </w:tc>
        <w:tc>
          <w:tcPr>
            <w:tcW w:w="1056"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3297</w:t>
            </w:r>
          </w:p>
        </w:tc>
        <w:tc>
          <w:tcPr>
            <w:tcW w:w="1056" w:type="dxa"/>
          </w:tcPr>
          <w:p w:rsidR="00232689" w:rsidRPr="00232689" w:rsidRDefault="00232689" w:rsidP="00232689">
            <w:pPr>
              <w:suppressAutoHyphens/>
              <w:spacing w:after="0" w:line="240" w:lineRule="auto"/>
              <w:jc w:val="center"/>
              <w:rPr>
                <w:rFonts w:ascii="PT Astra Serif" w:hAnsi="PT Astra Serif"/>
                <w:color w:val="000000"/>
                <w:sz w:val="24"/>
                <w:szCs w:val="20"/>
                <w:lang w:eastAsia="zh-CN"/>
              </w:rPr>
            </w:pPr>
            <w:r w:rsidRPr="00232689">
              <w:rPr>
                <w:rFonts w:ascii="PT Astra Serif" w:hAnsi="PT Astra Serif"/>
                <w:color w:val="000000"/>
                <w:sz w:val="24"/>
                <w:szCs w:val="20"/>
                <w:lang w:eastAsia="zh-CN"/>
              </w:rPr>
              <w:t>3156</w:t>
            </w:r>
          </w:p>
        </w:tc>
      </w:tr>
    </w:tbl>
    <w:p w:rsidR="00232689" w:rsidRPr="00232689" w:rsidRDefault="00232689" w:rsidP="00232689">
      <w:pPr>
        <w:spacing w:after="0"/>
        <w:ind w:firstLine="709"/>
        <w:contextualSpacing/>
        <w:jc w:val="both"/>
        <w:rPr>
          <w:rFonts w:ascii="PT Astra Serif" w:hAnsi="PT Astra Serif" w:cs="Times New Roman"/>
          <w:color w:val="000000"/>
          <w:sz w:val="28"/>
          <w:szCs w:val="28"/>
        </w:rPr>
      </w:pPr>
    </w:p>
    <w:p w:rsidR="00232689" w:rsidRPr="00232689" w:rsidRDefault="00232689" w:rsidP="00232689">
      <w:pPr>
        <w:spacing w:after="0"/>
        <w:ind w:firstLine="709"/>
        <w:contextualSpacing/>
        <w:jc w:val="both"/>
        <w:rPr>
          <w:rFonts w:ascii="PT Astra Serif" w:hAnsi="PT Astra Serif" w:cs="Times New Roman"/>
          <w:color w:val="000000"/>
          <w:sz w:val="28"/>
          <w:szCs w:val="28"/>
        </w:rPr>
      </w:pPr>
      <w:r w:rsidRPr="00232689">
        <w:rPr>
          <w:rFonts w:ascii="PT Astra Serif" w:hAnsi="PT Astra Serif" w:cs="Times New Roman"/>
          <w:color w:val="000000"/>
          <w:sz w:val="28"/>
          <w:szCs w:val="28"/>
        </w:rPr>
        <w:t xml:space="preserve">Объём реализации продукции сельского хозяйства в 2019 году составил 1872502 тыс. рублей, в том числе сельхозпредприятиями </w:t>
      </w:r>
      <w:r w:rsidRPr="00232689">
        <w:rPr>
          <w:rFonts w:ascii="PT Astra Serif" w:hAnsi="PT Astra Serif" w:cs="Times New Roman"/>
          <w:color w:val="000000"/>
          <w:sz w:val="28"/>
          <w:szCs w:val="28"/>
        </w:rPr>
        <w:sym w:font="Symbol" w:char="F02D"/>
      </w:r>
      <w:r w:rsidRPr="00232689">
        <w:rPr>
          <w:rFonts w:ascii="PT Astra Serif" w:hAnsi="PT Astra Serif" w:cs="Times New Roman"/>
          <w:color w:val="000000"/>
          <w:sz w:val="28"/>
          <w:szCs w:val="28"/>
        </w:rPr>
        <w:t xml:space="preserve"> 1145493 тыс. рублей, КФХ </w:t>
      </w:r>
      <w:r w:rsidRPr="00232689">
        <w:rPr>
          <w:rFonts w:ascii="PT Astra Serif" w:hAnsi="PT Astra Serif" w:cs="Times New Roman"/>
          <w:color w:val="000000"/>
          <w:sz w:val="28"/>
          <w:szCs w:val="28"/>
        </w:rPr>
        <w:sym w:font="Symbol" w:char="F02D"/>
      </w:r>
      <w:r w:rsidRPr="00232689">
        <w:rPr>
          <w:rFonts w:ascii="PT Astra Serif" w:hAnsi="PT Astra Serif" w:cs="Times New Roman"/>
          <w:color w:val="000000"/>
          <w:sz w:val="28"/>
          <w:szCs w:val="28"/>
        </w:rPr>
        <w:t xml:space="preserve"> 290178 тыс. рублей, СССПК </w:t>
      </w:r>
      <w:r w:rsidRPr="00232689">
        <w:rPr>
          <w:rFonts w:ascii="PT Astra Serif" w:hAnsi="PT Astra Serif" w:cs="Times New Roman"/>
          <w:color w:val="000000"/>
          <w:sz w:val="28"/>
          <w:szCs w:val="28"/>
        </w:rPr>
        <w:sym w:font="Symbol" w:char="F02D"/>
      </w:r>
      <w:r w:rsidRPr="00232689">
        <w:rPr>
          <w:rFonts w:ascii="PT Astra Serif" w:hAnsi="PT Astra Serif" w:cs="Times New Roman"/>
          <w:color w:val="000000"/>
          <w:sz w:val="28"/>
          <w:szCs w:val="28"/>
        </w:rPr>
        <w:t xml:space="preserve"> 1261 тыс. рублей, предприятиями переработки </w:t>
      </w:r>
      <w:r w:rsidRPr="00232689">
        <w:rPr>
          <w:rFonts w:ascii="PT Astra Serif" w:hAnsi="PT Astra Serif" w:cs="Times New Roman"/>
          <w:color w:val="000000"/>
          <w:sz w:val="28"/>
          <w:szCs w:val="28"/>
        </w:rPr>
        <w:sym w:font="Symbol" w:char="F02D"/>
      </w:r>
      <w:r w:rsidRPr="00232689">
        <w:rPr>
          <w:rFonts w:ascii="PT Astra Serif" w:hAnsi="PT Astra Serif" w:cs="Times New Roman"/>
          <w:color w:val="000000"/>
          <w:sz w:val="28"/>
          <w:szCs w:val="28"/>
        </w:rPr>
        <w:t xml:space="preserve"> 435570 тыс. рублей.</w:t>
      </w:r>
    </w:p>
    <w:p w:rsidR="00232689" w:rsidRPr="00232689" w:rsidRDefault="00232689" w:rsidP="00232689">
      <w:pPr>
        <w:spacing w:after="0" w:line="240" w:lineRule="auto"/>
        <w:ind w:firstLine="708"/>
        <w:jc w:val="both"/>
        <w:rPr>
          <w:rFonts w:ascii="PT Astra Serif" w:hAnsi="PT Astra Serif" w:cs="Times New Roman"/>
          <w:sz w:val="28"/>
          <w:szCs w:val="28"/>
        </w:rPr>
      </w:pPr>
      <w:r w:rsidRPr="00232689">
        <w:rPr>
          <w:rFonts w:ascii="PT Astra Serif" w:hAnsi="PT Astra Serif" w:cs="Times New Roman"/>
          <w:color w:val="000000"/>
          <w:sz w:val="28"/>
          <w:szCs w:val="28"/>
        </w:rPr>
        <w:t xml:space="preserve">Общая площадь земель сельскохозяйственного назначения муниципального образования «Новоспасский район» составляет 98592 га (это 76% от общей территории района), площадь пашни составляет 41796 га. </w:t>
      </w:r>
      <w:r w:rsidRPr="00232689">
        <w:rPr>
          <w:rFonts w:ascii="PT Astra Serif" w:hAnsi="PT Astra Serif" w:cs="Times New Roman"/>
          <w:sz w:val="28"/>
          <w:szCs w:val="28"/>
        </w:rPr>
        <w:t>Посевная площадь под урожай 2019 года составила 40600 га, что на 734 га больше, чем в 2018 году.</w:t>
      </w:r>
    </w:p>
    <w:p w:rsidR="00232689" w:rsidRPr="00232689" w:rsidRDefault="00232689" w:rsidP="00232689">
      <w:pPr>
        <w:spacing w:after="0" w:line="240" w:lineRule="auto"/>
        <w:ind w:firstLine="708"/>
        <w:jc w:val="both"/>
        <w:rPr>
          <w:rFonts w:ascii="PT Astra Serif" w:hAnsi="PT Astra Serif" w:cs="Times New Roman"/>
          <w:color w:val="000000"/>
          <w:sz w:val="28"/>
          <w:szCs w:val="28"/>
        </w:rPr>
      </w:pPr>
      <w:r w:rsidRPr="00232689">
        <w:rPr>
          <w:rFonts w:ascii="PT Astra Serif" w:hAnsi="PT Astra Serif" w:cs="Times New Roman"/>
          <w:color w:val="000000"/>
          <w:sz w:val="28"/>
          <w:szCs w:val="28"/>
        </w:rPr>
        <w:t>Среднегодовая численность занятых в сельскохозяйственных предприятиях, КФХ и СССПК МО «Новоспасский район» в 2019 году составляла 0,6 тыс. человек, среднемесячная зарплата – 28,9 тыс. рублей.</w:t>
      </w:r>
    </w:p>
    <w:p w:rsidR="00232689" w:rsidRPr="00232689" w:rsidRDefault="00232689" w:rsidP="00232689">
      <w:pPr>
        <w:widowControl w:val="0"/>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Всего в хозяйствах муниципалитета насчитывается 236 тракторов, </w:t>
      </w:r>
      <w:r w:rsidRPr="00232689">
        <w:rPr>
          <w:rFonts w:ascii="PT Astra Serif" w:hAnsi="PT Astra Serif"/>
          <w:sz w:val="28"/>
          <w:szCs w:val="28"/>
        </w:rPr>
        <w:br/>
        <w:t xml:space="preserve">76 комбайнов, 138 машин для посева. Ведётся обновление и модернизация машинно-тракторного парка, технологическое перевооружение устаревшего оборудования. В период с 2015 года по 2019 год приобретено сельскохозяйственной техники на сумму 667,4 млн рублей, в том числе </w:t>
      </w:r>
      <w:r w:rsidRPr="00232689">
        <w:rPr>
          <w:rFonts w:ascii="PT Astra Serif" w:hAnsi="PT Astra Serif"/>
          <w:sz w:val="28"/>
          <w:szCs w:val="28"/>
        </w:rPr>
        <w:br/>
        <w:t xml:space="preserve">в 2019 году </w:t>
      </w:r>
      <w:r w:rsidRPr="00232689">
        <w:rPr>
          <w:rFonts w:ascii="PT Astra Serif" w:hAnsi="PT Astra Serif" w:cs="Times New Roman"/>
          <w:color w:val="000000"/>
          <w:sz w:val="28"/>
          <w:szCs w:val="28"/>
        </w:rPr>
        <w:t xml:space="preserve">– </w:t>
      </w:r>
      <w:r w:rsidRPr="00232689">
        <w:rPr>
          <w:rFonts w:ascii="PT Astra Serif" w:hAnsi="PT Astra Serif"/>
          <w:sz w:val="28"/>
          <w:szCs w:val="28"/>
        </w:rPr>
        <w:t>на сумму 80,0 млн рублей.</w:t>
      </w:r>
    </w:p>
    <w:p w:rsidR="00232689" w:rsidRPr="00232689" w:rsidRDefault="00232689" w:rsidP="00232689">
      <w:pPr>
        <w:widowControl w:val="0"/>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Стоимость продукции сельского хозяйства всех сельхозпроизводителей за 2019 год составила 1426253 тыс. рублей, что на 68% превышает значение аналогичного показателя в 2014 году. </w:t>
      </w:r>
    </w:p>
    <w:p w:rsidR="00232689" w:rsidRPr="00232689" w:rsidRDefault="00232689" w:rsidP="00232689">
      <w:pPr>
        <w:spacing w:after="0" w:line="240" w:lineRule="auto"/>
        <w:ind w:firstLine="709"/>
        <w:jc w:val="both"/>
        <w:rPr>
          <w:rFonts w:ascii="PT Astra Serif" w:hAnsi="PT Astra Serif"/>
          <w:b/>
          <w:i/>
          <w:sz w:val="28"/>
          <w:szCs w:val="28"/>
        </w:rPr>
      </w:pPr>
      <w:r w:rsidRPr="00232689">
        <w:rPr>
          <w:rFonts w:ascii="PT Astra Serif" w:hAnsi="PT Astra Serif"/>
          <w:b/>
          <w:i/>
          <w:sz w:val="28"/>
          <w:szCs w:val="28"/>
        </w:rPr>
        <w:lastRenderedPageBreak/>
        <w:t>Растениеводство</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Посевная площадь зерновых культур в 2019 году составила </w:t>
      </w:r>
      <w:r w:rsidRPr="00232689">
        <w:rPr>
          <w:rFonts w:ascii="PT Astra Serif" w:hAnsi="PT Astra Serif"/>
          <w:sz w:val="28"/>
          <w:szCs w:val="28"/>
        </w:rPr>
        <w:br/>
        <w:t xml:space="preserve">19012 га (150,8% к уровню 2014 года), произведено зерна 35449 тонн, что </w:t>
      </w:r>
      <w:r w:rsidRPr="00232689">
        <w:rPr>
          <w:rFonts w:ascii="PT Astra Serif" w:hAnsi="PT Astra Serif"/>
          <w:sz w:val="28"/>
          <w:szCs w:val="28"/>
        </w:rPr>
        <w:br/>
        <w:t>на 5% больше, чем в предыдущем году, урожайность зерновых практически не изменилась по сравнению с предыдущим годом, но существенно сократилась (на 26,3%) по сравнению с 2014 годом и составила 19,4 ц/га (рисунок 1).</w:t>
      </w:r>
    </w:p>
    <w:p w:rsidR="00232689" w:rsidRPr="00232689" w:rsidRDefault="00232689" w:rsidP="00232689">
      <w:pPr>
        <w:spacing w:after="0" w:line="240" w:lineRule="auto"/>
        <w:ind w:firstLine="709"/>
        <w:jc w:val="both"/>
        <w:rPr>
          <w:rFonts w:ascii="PT Astra Serif" w:hAnsi="PT Astra Serif"/>
          <w:sz w:val="28"/>
          <w:szCs w:val="28"/>
        </w:rPr>
      </w:pPr>
    </w:p>
    <w:p w:rsidR="00232689" w:rsidRPr="00232689" w:rsidRDefault="00232689" w:rsidP="00232689">
      <w:pPr>
        <w:spacing w:after="0" w:line="240" w:lineRule="auto"/>
        <w:jc w:val="both"/>
        <w:rPr>
          <w:rFonts w:ascii="PT Astra Serif" w:hAnsi="PT Astra Serif"/>
          <w:sz w:val="28"/>
          <w:szCs w:val="28"/>
        </w:rPr>
      </w:pPr>
      <w:r w:rsidRPr="00232689">
        <w:rPr>
          <w:noProof/>
          <w:lang w:eastAsia="ru-RU"/>
        </w:rPr>
        <w:drawing>
          <wp:inline distT="0" distB="0" distL="0" distR="0">
            <wp:extent cx="5985510" cy="1945758"/>
            <wp:effectExtent l="0" t="0" r="15240" b="1651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232689" w:rsidRPr="00232689" w:rsidRDefault="00232689" w:rsidP="00232689">
      <w:pPr>
        <w:spacing w:after="0" w:line="240" w:lineRule="auto"/>
        <w:ind w:firstLine="709"/>
        <w:jc w:val="center"/>
        <w:rPr>
          <w:rFonts w:ascii="PT Astra Serif" w:hAnsi="PT Astra Serif"/>
          <w:b/>
          <w:sz w:val="24"/>
          <w:szCs w:val="24"/>
        </w:rPr>
      </w:pPr>
      <w:r w:rsidRPr="00232689">
        <w:rPr>
          <w:rFonts w:ascii="PT Astra Serif" w:hAnsi="PT Astra Serif"/>
          <w:b/>
          <w:sz w:val="24"/>
          <w:szCs w:val="24"/>
        </w:rPr>
        <w:t>Рисунок 1 – Производство зерновых и зернобобовых культур в МО «Новоспасский район»</w:t>
      </w:r>
    </w:p>
    <w:p w:rsidR="00232689" w:rsidRPr="00232689" w:rsidRDefault="00232689" w:rsidP="00232689">
      <w:pPr>
        <w:spacing w:after="0" w:line="240" w:lineRule="auto"/>
        <w:ind w:firstLine="709"/>
        <w:jc w:val="both"/>
        <w:rPr>
          <w:rFonts w:ascii="PT Astra Serif" w:hAnsi="PT Astra Serif"/>
          <w:sz w:val="28"/>
          <w:szCs w:val="28"/>
        </w:rPr>
      </w:pP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Так же, как и производство зерновых культур, в 2019 году в МО «Новоспасский район» увеличилось производство подсолнечника. </w:t>
      </w:r>
      <w:r w:rsidRPr="00232689">
        <w:rPr>
          <w:rFonts w:ascii="PT Astra Serif" w:hAnsi="PT Astra Serif"/>
          <w:sz w:val="28"/>
          <w:szCs w:val="28"/>
        </w:rPr>
        <w:br/>
        <w:t>В результате увеличения площади посевов на 3252 га, а также применения высокой агротехники, позволившей увеличить урожайность до 17 ц/га, удалось увеличить валовый сбор подсолнечника до 23530 тонн (рисунок 2).</w:t>
      </w:r>
    </w:p>
    <w:p w:rsidR="00232689" w:rsidRPr="00232689" w:rsidRDefault="00232689" w:rsidP="00232689">
      <w:pPr>
        <w:spacing w:after="0" w:line="240" w:lineRule="auto"/>
        <w:ind w:firstLine="709"/>
        <w:jc w:val="both"/>
        <w:rPr>
          <w:rFonts w:ascii="PT Astra Serif" w:hAnsi="PT Astra Serif"/>
          <w:sz w:val="28"/>
          <w:szCs w:val="28"/>
        </w:rPr>
      </w:pPr>
    </w:p>
    <w:p w:rsidR="00232689" w:rsidRPr="00232689" w:rsidRDefault="00232689" w:rsidP="00232689">
      <w:pPr>
        <w:spacing w:after="0" w:line="240" w:lineRule="auto"/>
        <w:jc w:val="both"/>
        <w:rPr>
          <w:rFonts w:ascii="PT Astra Serif" w:hAnsi="PT Astra Serif"/>
          <w:sz w:val="28"/>
          <w:szCs w:val="28"/>
        </w:rPr>
      </w:pPr>
      <w:r w:rsidRPr="00232689">
        <w:rPr>
          <w:noProof/>
          <w:lang w:eastAsia="ru-RU"/>
        </w:rPr>
        <w:drawing>
          <wp:inline distT="0" distB="0" distL="0" distR="0">
            <wp:extent cx="5953125" cy="2573079"/>
            <wp:effectExtent l="0" t="0" r="9525" b="1778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232689" w:rsidRPr="00232689" w:rsidRDefault="00232689" w:rsidP="00232689">
      <w:pPr>
        <w:spacing w:after="0" w:line="240" w:lineRule="auto"/>
        <w:ind w:firstLine="709"/>
        <w:jc w:val="center"/>
        <w:rPr>
          <w:rFonts w:ascii="PT Astra Serif" w:hAnsi="PT Astra Serif"/>
          <w:b/>
          <w:sz w:val="24"/>
          <w:szCs w:val="24"/>
        </w:rPr>
      </w:pPr>
      <w:r w:rsidRPr="00232689">
        <w:rPr>
          <w:rFonts w:ascii="PT Astra Serif" w:hAnsi="PT Astra Serif"/>
          <w:b/>
          <w:sz w:val="24"/>
          <w:szCs w:val="24"/>
        </w:rPr>
        <w:t>Рисунок 2 – Динамика показателей, характеризующих производство подсолнечника в МО «Новоспасский район»</w:t>
      </w:r>
    </w:p>
    <w:p w:rsidR="00232689" w:rsidRPr="00232689" w:rsidRDefault="00232689" w:rsidP="00232689">
      <w:pPr>
        <w:widowControl w:val="0"/>
        <w:spacing w:after="0" w:line="240" w:lineRule="auto"/>
        <w:ind w:firstLine="709"/>
        <w:jc w:val="both"/>
        <w:rPr>
          <w:rFonts w:ascii="PT Astra Serif" w:hAnsi="PT Astra Serif"/>
          <w:b/>
          <w:i/>
          <w:sz w:val="28"/>
          <w:szCs w:val="28"/>
        </w:rPr>
      </w:pPr>
      <w:r w:rsidRPr="00232689">
        <w:rPr>
          <w:rFonts w:ascii="PT Astra Serif" w:hAnsi="PT Astra Serif"/>
          <w:b/>
          <w:i/>
          <w:sz w:val="28"/>
          <w:szCs w:val="28"/>
        </w:rPr>
        <w:t>Животноводство</w:t>
      </w:r>
    </w:p>
    <w:p w:rsidR="00232689" w:rsidRPr="00232689" w:rsidRDefault="00232689" w:rsidP="00232689">
      <w:pPr>
        <w:widowControl w:val="0"/>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На 1 января 2020 года в хозяйствах Новоспасского района насчитывалось 5329 голов крупного рогатого скота (на 364 головы больше, чем в аналогичный период прошлого года); 2860 голов свиней (101% к </w:t>
      </w:r>
      <w:r w:rsidRPr="00232689">
        <w:rPr>
          <w:rFonts w:ascii="PT Astra Serif" w:hAnsi="PT Astra Serif"/>
          <w:sz w:val="28"/>
          <w:szCs w:val="28"/>
        </w:rPr>
        <w:lastRenderedPageBreak/>
        <w:t>уровню предыдущего года), овец и коз 2644 головы (117,8% к уровню прошлого года).</w:t>
      </w:r>
    </w:p>
    <w:p w:rsidR="00232689" w:rsidRPr="00232689" w:rsidRDefault="00232689" w:rsidP="00232689">
      <w:pPr>
        <w:widowControl w:val="0"/>
        <w:spacing w:after="0" w:line="240" w:lineRule="auto"/>
        <w:ind w:firstLine="709"/>
        <w:jc w:val="both"/>
        <w:rPr>
          <w:rFonts w:ascii="PT Astra Serif" w:hAnsi="PT Astra Serif"/>
          <w:sz w:val="28"/>
          <w:szCs w:val="28"/>
        </w:rPr>
      </w:pPr>
      <w:r w:rsidRPr="00232689">
        <w:rPr>
          <w:rFonts w:ascii="PT Astra Serif" w:hAnsi="PT Astra Serif"/>
          <w:sz w:val="28"/>
          <w:szCs w:val="28"/>
        </w:rPr>
        <w:t>Производство мяса КРС в хозяйствах всех категорий Новоспасского района (на убой в живом весе) в 2019 году составило 2076 тонн (рисунок 3), что выше уровня предыдущего года на 5,1%, при этом продуктивность составила 6,51 ц (104,5% к уровню прошлого года).</w:t>
      </w:r>
    </w:p>
    <w:p w:rsidR="00232689" w:rsidRPr="00232689" w:rsidRDefault="00232689" w:rsidP="00232689">
      <w:pPr>
        <w:widowControl w:val="0"/>
        <w:spacing w:after="0" w:line="240" w:lineRule="auto"/>
        <w:ind w:firstLine="709"/>
        <w:jc w:val="both"/>
        <w:rPr>
          <w:rFonts w:ascii="PT Astra Serif" w:hAnsi="PT Astra Serif"/>
          <w:sz w:val="28"/>
          <w:szCs w:val="28"/>
        </w:rPr>
      </w:pPr>
    </w:p>
    <w:p w:rsidR="00232689" w:rsidRPr="00232689" w:rsidRDefault="00232689" w:rsidP="00232689">
      <w:pPr>
        <w:widowControl w:val="0"/>
        <w:spacing w:after="0" w:line="240" w:lineRule="auto"/>
        <w:jc w:val="both"/>
        <w:rPr>
          <w:rFonts w:ascii="PT Astra Serif" w:hAnsi="PT Astra Serif"/>
          <w:sz w:val="28"/>
          <w:szCs w:val="28"/>
        </w:rPr>
      </w:pPr>
      <w:r w:rsidRPr="00232689">
        <w:rPr>
          <w:noProof/>
          <w:lang w:eastAsia="ru-RU"/>
        </w:rPr>
        <w:drawing>
          <wp:inline distT="0" distB="0" distL="0" distR="0">
            <wp:extent cx="5905500" cy="2232837"/>
            <wp:effectExtent l="0" t="0" r="0" b="15240"/>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232689" w:rsidRPr="00232689" w:rsidRDefault="00232689" w:rsidP="00232689">
      <w:pPr>
        <w:spacing w:after="0" w:line="240" w:lineRule="auto"/>
        <w:ind w:firstLine="709"/>
        <w:jc w:val="center"/>
        <w:rPr>
          <w:rFonts w:ascii="PT Astra Serif" w:hAnsi="PT Astra Serif"/>
          <w:b/>
          <w:sz w:val="24"/>
          <w:szCs w:val="24"/>
        </w:rPr>
      </w:pPr>
      <w:r w:rsidRPr="00232689">
        <w:rPr>
          <w:rFonts w:ascii="PT Astra Serif" w:hAnsi="PT Astra Serif"/>
          <w:b/>
          <w:sz w:val="24"/>
          <w:szCs w:val="24"/>
        </w:rPr>
        <w:t>Рисунок 3 – Динамика показателей, характеризующих производство мяса КРС в МО «Новоспасский район»</w:t>
      </w:r>
    </w:p>
    <w:p w:rsidR="00232689" w:rsidRPr="00232689" w:rsidRDefault="00232689" w:rsidP="00232689">
      <w:pPr>
        <w:spacing w:after="0" w:line="240" w:lineRule="auto"/>
        <w:ind w:firstLine="709"/>
        <w:jc w:val="both"/>
        <w:rPr>
          <w:rFonts w:ascii="PT Astra Serif" w:hAnsi="PT Astra Serif"/>
          <w:sz w:val="28"/>
          <w:szCs w:val="28"/>
        </w:rPr>
      </w:pPr>
    </w:p>
    <w:p w:rsidR="00232689" w:rsidRPr="00232689" w:rsidRDefault="00232689" w:rsidP="00232689">
      <w:pPr>
        <w:spacing w:after="0" w:line="240" w:lineRule="auto"/>
        <w:ind w:firstLine="709"/>
        <w:jc w:val="both"/>
        <w:rPr>
          <w:rFonts w:ascii="PT Astra Serif" w:hAnsi="PT Astra Serif" w:cs="Times New Roman"/>
          <w:sz w:val="28"/>
          <w:szCs w:val="28"/>
        </w:rPr>
      </w:pPr>
      <w:r w:rsidRPr="00232689">
        <w:rPr>
          <w:rFonts w:ascii="PT Astra Serif" w:hAnsi="PT Astra Serif"/>
          <w:sz w:val="28"/>
          <w:szCs w:val="28"/>
        </w:rPr>
        <w:t xml:space="preserve">Валовой надой молока в 2019 году во всех хозяйствах Новоспасского района по сравнению с 2014 годом в 2,3 раза больше - </w:t>
      </w:r>
      <w:r w:rsidRPr="00232689">
        <w:rPr>
          <w:rFonts w:ascii="PT Astra Serif" w:hAnsi="PT Astra Serif" w:cs="Times New Roman"/>
          <w:color w:val="000000"/>
          <w:sz w:val="28"/>
          <w:szCs w:val="28"/>
        </w:rPr>
        <w:t>13781</w:t>
      </w:r>
      <w:r w:rsidRPr="00232689">
        <w:rPr>
          <w:rFonts w:ascii="PT Astra Serif" w:hAnsi="PT Astra Serif"/>
          <w:sz w:val="28"/>
          <w:szCs w:val="28"/>
        </w:rPr>
        <w:t xml:space="preserve"> тонн. Это связано, во-первых, с увеличением </w:t>
      </w:r>
      <w:r w:rsidRPr="00232689">
        <w:rPr>
          <w:rFonts w:ascii="PT Astra Serif" w:hAnsi="PT Astra Serif" w:cs="Times New Roman"/>
          <w:sz w:val="28"/>
          <w:szCs w:val="28"/>
        </w:rPr>
        <w:t xml:space="preserve">поголовья коров почти на 638 голов, а также </w:t>
      </w:r>
      <w:r w:rsidRPr="00232689">
        <w:rPr>
          <w:rFonts w:ascii="PT Astra Serif" w:hAnsi="PT Astra Serif" w:cs="Times New Roman"/>
          <w:sz w:val="28"/>
          <w:szCs w:val="28"/>
        </w:rPr>
        <w:br/>
        <w:t xml:space="preserve">со значительным улучшением их продуктивности – с 38,62 ц в 2014 году </w:t>
      </w:r>
      <w:r w:rsidRPr="00232689">
        <w:rPr>
          <w:rFonts w:ascii="PT Astra Serif" w:hAnsi="PT Astra Serif" w:cs="Times New Roman"/>
          <w:sz w:val="28"/>
          <w:szCs w:val="28"/>
        </w:rPr>
        <w:br/>
        <w:t>до 73,45 ц в 2019 году.</w:t>
      </w:r>
    </w:p>
    <w:p w:rsidR="00232689" w:rsidRPr="00232689" w:rsidRDefault="00232689" w:rsidP="00232689">
      <w:pPr>
        <w:spacing w:after="0" w:line="240" w:lineRule="auto"/>
        <w:ind w:firstLine="709"/>
        <w:jc w:val="both"/>
        <w:rPr>
          <w:rFonts w:ascii="PT Astra Serif" w:hAnsi="PT Astra Serif" w:cs="Times New Roman"/>
          <w:sz w:val="28"/>
          <w:szCs w:val="28"/>
        </w:rPr>
      </w:pPr>
    </w:p>
    <w:p w:rsidR="00232689" w:rsidRPr="00232689" w:rsidRDefault="00232689" w:rsidP="00232689">
      <w:pPr>
        <w:spacing w:after="0" w:line="240" w:lineRule="auto"/>
        <w:jc w:val="both"/>
        <w:rPr>
          <w:rFonts w:ascii="PT Astra Serif" w:hAnsi="PT Astra Serif" w:cs="Times New Roman"/>
          <w:sz w:val="28"/>
          <w:szCs w:val="28"/>
        </w:rPr>
      </w:pPr>
      <w:r w:rsidRPr="00232689">
        <w:rPr>
          <w:noProof/>
          <w:lang w:eastAsia="ru-RU"/>
        </w:rPr>
        <w:drawing>
          <wp:inline distT="0" distB="0" distL="0" distR="0">
            <wp:extent cx="5985510" cy="2115879"/>
            <wp:effectExtent l="0" t="0" r="15240" b="1778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32689" w:rsidRPr="00232689" w:rsidRDefault="00232689" w:rsidP="00232689">
      <w:pPr>
        <w:spacing w:after="0" w:line="240" w:lineRule="auto"/>
        <w:ind w:firstLine="709"/>
        <w:jc w:val="center"/>
        <w:rPr>
          <w:rFonts w:ascii="PT Astra Serif" w:hAnsi="PT Astra Serif"/>
          <w:b/>
          <w:sz w:val="24"/>
          <w:szCs w:val="24"/>
        </w:rPr>
      </w:pPr>
      <w:r w:rsidRPr="00232689">
        <w:rPr>
          <w:rFonts w:ascii="PT Astra Serif" w:hAnsi="PT Astra Serif"/>
          <w:b/>
          <w:sz w:val="24"/>
          <w:szCs w:val="24"/>
        </w:rPr>
        <w:t>Рисунок 4 – Динамика показателей, характеризующих развитие молочного производства в МО «Новоспасский район»</w:t>
      </w:r>
    </w:p>
    <w:p w:rsidR="00232689" w:rsidRPr="00232689" w:rsidRDefault="00232689" w:rsidP="00232689">
      <w:pPr>
        <w:spacing w:after="0" w:line="240" w:lineRule="auto"/>
        <w:ind w:firstLine="709"/>
        <w:jc w:val="both"/>
        <w:rPr>
          <w:rFonts w:ascii="PT Astra Serif" w:hAnsi="PT Astra Serif"/>
          <w:sz w:val="28"/>
          <w:szCs w:val="28"/>
        </w:rPr>
      </w:pP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В целом, динамика индексов изменения объёмов производства сельскохозяйственной продукции в хозяйствах всех категорий </w:t>
      </w:r>
      <w:r w:rsidRPr="00232689">
        <w:rPr>
          <w:rFonts w:ascii="PT Astra Serif" w:hAnsi="PT Astra Serif"/>
          <w:sz w:val="28"/>
          <w:szCs w:val="28"/>
        </w:rPr>
        <w:br/>
        <w:t>МО «Новоспасский район» в 2019 году по отношению к предыдущему году сложилась положительной (рисунок 5).</w:t>
      </w:r>
    </w:p>
    <w:p w:rsidR="00232689" w:rsidRPr="00232689" w:rsidRDefault="00232689" w:rsidP="00232689">
      <w:pPr>
        <w:spacing w:after="0" w:line="240" w:lineRule="auto"/>
        <w:ind w:firstLine="709"/>
        <w:jc w:val="both"/>
        <w:rPr>
          <w:rFonts w:ascii="PT Astra Serif" w:hAnsi="PT Astra Serif"/>
          <w:sz w:val="28"/>
          <w:szCs w:val="28"/>
        </w:rPr>
      </w:pPr>
    </w:p>
    <w:p w:rsidR="00232689" w:rsidRPr="00232689" w:rsidRDefault="00232689" w:rsidP="00232689">
      <w:pPr>
        <w:spacing w:after="0" w:line="240" w:lineRule="auto"/>
        <w:jc w:val="both"/>
        <w:rPr>
          <w:rFonts w:ascii="PT Astra Serif" w:hAnsi="PT Astra Serif"/>
          <w:sz w:val="28"/>
          <w:szCs w:val="28"/>
        </w:rPr>
      </w:pPr>
      <w:r w:rsidRPr="00232689">
        <w:rPr>
          <w:noProof/>
          <w:lang w:eastAsia="ru-RU"/>
        </w:rPr>
        <w:drawing>
          <wp:inline distT="0" distB="0" distL="0" distR="0">
            <wp:extent cx="5936776" cy="3098041"/>
            <wp:effectExtent l="0" t="0" r="26035" b="2667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52EA7" w:rsidRDefault="00B52EA7" w:rsidP="00232689">
      <w:pPr>
        <w:spacing w:after="0" w:line="240" w:lineRule="auto"/>
        <w:ind w:firstLine="709"/>
        <w:jc w:val="center"/>
        <w:rPr>
          <w:rFonts w:ascii="PT Astra Serif" w:hAnsi="PT Astra Serif"/>
          <w:b/>
          <w:sz w:val="24"/>
          <w:szCs w:val="24"/>
        </w:rPr>
      </w:pPr>
    </w:p>
    <w:p w:rsidR="00232689" w:rsidRPr="00232689" w:rsidRDefault="00232689" w:rsidP="00232689">
      <w:pPr>
        <w:spacing w:after="0" w:line="240" w:lineRule="auto"/>
        <w:ind w:firstLine="709"/>
        <w:jc w:val="center"/>
        <w:rPr>
          <w:rFonts w:ascii="PT Astra Serif" w:hAnsi="PT Astra Serif"/>
          <w:b/>
          <w:sz w:val="24"/>
          <w:szCs w:val="24"/>
        </w:rPr>
      </w:pPr>
      <w:r w:rsidRPr="00232689">
        <w:rPr>
          <w:rFonts w:ascii="PT Astra Serif" w:hAnsi="PT Astra Serif"/>
          <w:b/>
          <w:sz w:val="24"/>
          <w:szCs w:val="24"/>
        </w:rPr>
        <w:t>Рисунок 5 – Динамика индексов изменения объёмов производства сельскохозяйственной продукции МО «Новоспасский район»</w:t>
      </w:r>
    </w:p>
    <w:p w:rsidR="00232689" w:rsidRPr="00232689" w:rsidRDefault="00232689" w:rsidP="00232689">
      <w:pPr>
        <w:spacing w:after="0" w:line="240" w:lineRule="auto"/>
        <w:ind w:firstLine="709"/>
        <w:jc w:val="both"/>
        <w:rPr>
          <w:rFonts w:ascii="PT Astra Serif" w:hAnsi="PT Astra Serif"/>
          <w:sz w:val="28"/>
          <w:szCs w:val="28"/>
        </w:rPr>
      </w:pP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Индекс производства продукции сельского хозяйства всех сельхозпроизводителей Новоспасского района в 2019 году составил 117,8%. При этом индекс производства продукции растениеводства – 105%, индекс производства продукции животноводства – 136,5%.</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Основными экономическими факторами развития отрасли сельского хозяйства служат наличие свободных земельных ресурсов, высокая обеспеченность сельхозугодиями, в том числе пашнями, стабильно растущие объёмы производства зерна, обеспечивающие устойчивую кормовую базу для развития животноводства, устойчивый внутренний спрос на продукцию отрасли. Эти факторы создают стимул для развития в МО «Новоспасский район» производства и переработки сельскохозяйственной продукции.</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В агропромышленном секторе муниципального образования «Новоспасский район» производство ведут:</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b/>
          <w:sz w:val="28"/>
          <w:szCs w:val="28"/>
        </w:rPr>
        <w:t>ООО «Агро-Дело»</w:t>
      </w:r>
      <w:r w:rsidRPr="00232689">
        <w:rPr>
          <w:rFonts w:ascii="PT Astra Serif" w:hAnsi="PT Astra Serif"/>
          <w:sz w:val="28"/>
          <w:szCs w:val="28"/>
        </w:rPr>
        <w:t xml:space="preserve"> – площадь пашни составляет 3440 га, занимается производством зерна и подсолнечника. Среднесписочная численность работников составляет 38 человек, среднемесячная заработная плата – </w:t>
      </w:r>
      <w:r w:rsidRPr="00232689">
        <w:rPr>
          <w:rFonts w:ascii="PT Astra Serif" w:hAnsi="PT Astra Serif"/>
          <w:sz w:val="28"/>
          <w:szCs w:val="28"/>
        </w:rPr>
        <w:br/>
        <w:t xml:space="preserve">19,9 тыс. рублей, объём реализованной продукции – 60852 тыс. рублей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b/>
          <w:sz w:val="28"/>
          <w:szCs w:val="28"/>
        </w:rPr>
        <w:t>ООО «Возрождение»</w:t>
      </w:r>
      <w:r w:rsidRPr="00232689">
        <w:rPr>
          <w:rFonts w:ascii="PT Astra Serif" w:hAnsi="PT Astra Serif"/>
          <w:sz w:val="28"/>
          <w:szCs w:val="28"/>
        </w:rPr>
        <w:t xml:space="preserve"> – площадь пашни составляет 1742 га, производит зерно, подсолнечник, молоко и мясо. Среднесписочная численность работников составляет 23 человека, среднемесячная заработная плата – </w:t>
      </w:r>
      <w:r w:rsidRPr="00232689">
        <w:rPr>
          <w:rFonts w:ascii="PT Astra Serif" w:hAnsi="PT Astra Serif"/>
          <w:sz w:val="28"/>
          <w:szCs w:val="28"/>
        </w:rPr>
        <w:br/>
        <w:t>11,5 тыс. рублей, объём реализованной продукции – 19013 тыс. рублей.</w:t>
      </w:r>
    </w:p>
    <w:p w:rsidR="00232689" w:rsidRPr="00232689" w:rsidRDefault="00232689" w:rsidP="00232689">
      <w:pPr>
        <w:spacing w:after="0" w:line="240" w:lineRule="auto"/>
        <w:ind w:firstLine="709"/>
        <w:jc w:val="both"/>
        <w:rPr>
          <w:rFonts w:ascii="PT Astra Serif" w:hAnsi="PT Astra Serif"/>
          <w:sz w:val="28"/>
          <w:szCs w:val="28"/>
        </w:rPr>
        <w:sectPr w:rsidR="00232689" w:rsidRPr="00232689">
          <w:headerReference w:type="default" r:id="rId17"/>
          <w:headerReference w:type="first" r:id="rId18"/>
          <w:pgSz w:w="11906" w:h="16838"/>
          <w:pgMar w:top="1134" w:right="850" w:bottom="1134" w:left="1701" w:header="708" w:footer="708" w:gutter="0"/>
          <w:cols w:space="708"/>
          <w:docGrid w:linePitch="360"/>
        </w:sectPr>
      </w:pPr>
    </w:p>
    <w:p w:rsidR="00232689" w:rsidRPr="00232689" w:rsidRDefault="00232689" w:rsidP="00232689">
      <w:pPr>
        <w:spacing w:after="0" w:line="240" w:lineRule="auto"/>
        <w:jc w:val="both"/>
        <w:rPr>
          <w:rFonts w:ascii="PT Astra Serif" w:hAnsi="PT Astra Serif"/>
          <w:sz w:val="28"/>
          <w:szCs w:val="28"/>
        </w:rPr>
      </w:pPr>
      <w:r w:rsidRPr="00232689">
        <w:rPr>
          <w:noProof/>
          <w:lang w:eastAsia="ru-RU"/>
        </w:rPr>
        <w:lastRenderedPageBreak/>
        <w:drawing>
          <wp:inline distT="0" distB="0" distL="0" distR="0">
            <wp:extent cx="3062177" cy="2158365"/>
            <wp:effectExtent l="0" t="0" r="5080" b="0"/>
            <wp:docPr id="80" name="Рисунок 80" descr="фото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9"/>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6227" cy="2168268"/>
                    </a:xfrm>
                    <a:prstGeom prst="rect">
                      <a:avLst/>
                    </a:prstGeom>
                    <a:noFill/>
                    <a:ln>
                      <a:noFill/>
                    </a:ln>
                  </pic:spPr>
                </pic:pic>
              </a:graphicData>
            </a:graphic>
          </wp:inline>
        </w:drawing>
      </w:r>
    </w:p>
    <w:p w:rsidR="00232689" w:rsidRPr="00232689" w:rsidRDefault="00232689" w:rsidP="00232689">
      <w:pPr>
        <w:spacing w:after="0" w:line="240" w:lineRule="auto"/>
        <w:jc w:val="both"/>
        <w:rPr>
          <w:rFonts w:ascii="PT Astra Serif" w:hAnsi="PT Astra Serif"/>
          <w:sz w:val="28"/>
          <w:szCs w:val="28"/>
        </w:rPr>
        <w:sectPr w:rsidR="00232689" w:rsidRPr="00232689" w:rsidSect="00232689">
          <w:type w:val="continuous"/>
          <w:pgSz w:w="11906" w:h="16838"/>
          <w:pgMar w:top="1134" w:right="850" w:bottom="1134" w:left="1701" w:header="708" w:footer="708" w:gutter="0"/>
          <w:cols w:num="2" w:space="708"/>
          <w:docGrid w:linePitch="360"/>
        </w:sectPr>
      </w:pPr>
      <w:r w:rsidRPr="00232689">
        <w:rPr>
          <w:rFonts w:ascii="PT Astra Serif" w:hAnsi="PT Astra Serif"/>
          <w:b/>
          <w:sz w:val="28"/>
          <w:szCs w:val="28"/>
        </w:rPr>
        <w:lastRenderedPageBreak/>
        <w:t>ООО «Агро-Нептун»</w:t>
      </w:r>
      <w:r w:rsidRPr="00232689">
        <w:rPr>
          <w:rFonts w:ascii="PT Astra Serif" w:hAnsi="PT Astra Serif"/>
          <w:sz w:val="28"/>
          <w:szCs w:val="28"/>
        </w:rPr>
        <w:t xml:space="preserve"> занимается производством молока и мяса. Среднесписочная численность работников составляет 69 человек, среднемесячная заработная плата – 21,9 тыс. рублей, объём реализованной продукции – </w:t>
      </w:r>
      <w:r w:rsidRPr="00232689">
        <w:rPr>
          <w:rFonts w:ascii="PT Astra Serif" w:hAnsi="PT Astra Serif"/>
          <w:sz w:val="28"/>
          <w:szCs w:val="28"/>
        </w:rPr>
        <w:br/>
        <w:t xml:space="preserve">149418 тыс. рублей. Имеется животноводческий комплекс </w:t>
      </w:r>
      <w:r w:rsidRPr="00232689">
        <w:rPr>
          <w:rFonts w:ascii="PT Astra Serif" w:hAnsi="PT Astra Serif"/>
          <w:sz w:val="28"/>
          <w:szCs w:val="28"/>
        </w:rPr>
        <w:br/>
        <w:t xml:space="preserve">на 1200 коров.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b/>
          <w:sz w:val="28"/>
          <w:szCs w:val="28"/>
        </w:rPr>
        <w:lastRenderedPageBreak/>
        <w:t>ООО «Гранд-сервис»</w:t>
      </w:r>
      <w:r w:rsidRPr="00232689">
        <w:rPr>
          <w:rFonts w:ascii="PT Astra Serif" w:hAnsi="PT Astra Serif"/>
          <w:sz w:val="28"/>
          <w:szCs w:val="28"/>
        </w:rPr>
        <w:t xml:space="preserve"> осуществляет деятельность по выращиванию зерновых и подсолнечника. Площадь пашни составляет 1230 га. Среднесписочная численность работников – 10 человек, среднемесячная заработная плата – 11,9 тыс. рублей. Объём реализованной продукции – </w:t>
      </w:r>
      <w:r w:rsidRPr="00232689">
        <w:rPr>
          <w:rFonts w:ascii="PT Astra Serif" w:hAnsi="PT Astra Serif"/>
          <w:sz w:val="28"/>
          <w:szCs w:val="28"/>
        </w:rPr>
        <w:br/>
        <w:t>19772 тыс. рублей.</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b/>
          <w:sz w:val="28"/>
          <w:szCs w:val="28"/>
        </w:rPr>
        <w:t>ЗАО «Крупянщик-агро»</w:t>
      </w:r>
      <w:r w:rsidRPr="00232689">
        <w:rPr>
          <w:rFonts w:ascii="PT Astra Serif" w:hAnsi="PT Astra Serif"/>
          <w:sz w:val="28"/>
          <w:szCs w:val="28"/>
        </w:rPr>
        <w:t xml:space="preserve"> занимается производством зерна, подсолнечника, молока и мяса. Площадь пашни составляет 6005 га. Среднесписочная численность работников – 24 человека, среднемесячная заработная плата – 11,7 тыс. рублей. Объём реализованной продукции – </w:t>
      </w:r>
      <w:r w:rsidRPr="00232689">
        <w:rPr>
          <w:rFonts w:ascii="PT Astra Serif" w:hAnsi="PT Astra Serif"/>
          <w:sz w:val="28"/>
          <w:szCs w:val="28"/>
        </w:rPr>
        <w:br/>
        <w:t>27625 тыс. рублей.</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noProof/>
          <w:sz w:val="28"/>
          <w:szCs w:val="28"/>
          <w:lang w:eastAsia="ru-RU"/>
        </w:rPr>
        <w:drawing>
          <wp:anchor distT="0" distB="0" distL="114300" distR="114300" simplePos="0" relativeHeight="251662336" behindDoc="1" locked="0" layoutInCell="1" allowOverlap="1">
            <wp:simplePos x="0" y="0"/>
            <wp:positionH relativeFrom="column">
              <wp:posOffset>3810</wp:posOffset>
            </wp:positionH>
            <wp:positionV relativeFrom="paragraph">
              <wp:posOffset>1067435</wp:posOffset>
            </wp:positionV>
            <wp:extent cx="2880995" cy="2047875"/>
            <wp:effectExtent l="0" t="0" r="0" b="9525"/>
            <wp:wrapThrough wrapText="bothSides">
              <wp:wrapPolygon edited="0">
                <wp:start x="143" y="0"/>
                <wp:lineTo x="0" y="201"/>
                <wp:lineTo x="0" y="21098"/>
                <wp:lineTo x="143" y="21500"/>
                <wp:lineTo x="21281" y="21500"/>
                <wp:lineTo x="21424" y="21098"/>
                <wp:lineTo x="21424" y="201"/>
                <wp:lineTo x="21281" y="0"/>
                <wp:lineTo x="143" y="0"/>
              </wp:wrapPolygon>
            </wp:wrapThrough>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0995" cy="2047875"/>
                    </a:xfrm>
                    <a:prstGeom prst="rect">
                      <a:avLst/>
                    </a:prstGeom>
                    <a:noFill/>
                    <a:effectLst>
                      <a:softEdge rad="63500"/>
                    </a:effectLst>
                  </pic:spPr>
                </pic:pic>
              </a:graphicData>
            </a:graphic>
          </wp:anchor>
        </w:drawing>
      </w:r>
      <w:r w:rsidRPr="00232689">
        <w:rPr>
          <w:rFonts w:ascii="PT Astra Serif" w:hAnsi="PT Astra Serif"/>
          <w:b/>
          <w:sz w:val="28"/>
          <w:szCs w:val="28"/>
        </w:rPr>
        <w:t>ООО «Агро-Инвест»</w:t>
      </w:r>
      <w:r w:rsidRPr="00232689">
        <w:rPr>
          <w:rFonts w:ascii="PT Astra Serif" w:hAnsi="PT Astra Serif"/>
          <w:sz w:val="28"/>
          <w:szCs w:val="28"/>
        </w:rPr>
        <w:t xml:space="preserve"> занимается производством зерна </w:t>
      </w:r>
      <w:r w:rsidRPr="00232689">
        <w:rPr>
          <w:rFonts w:ascii="PT Astra Serif" w:hAnsi="PT Astra Serif"/>
          <w:sz w:val="28"/>
          <w:szCs w:val="28"/>
        </w:rPr>
        <w:br/>
        <w:t xml:space="preserve">и технических культур. Площадь пашни составляет 14717 га. Среднесписочная численность работников – 134 человека, среднемесячная заработная плата – 35,2 тыс. рублей. Объём реализованной продукции – 762810 тыс. рублей.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b/>
          <w:sz w:val="28"/>
          <w:szCs w:val="28"/>
        </w:rPr>
        <w:t>ООО «Агростандарт»</w:t>
      </w:r>
      <w:r w:rsidRPr="00232689">
        <w:rPr>
          <w:rFonts w:ascii="PT Astra Serif" w:hAnsi="PT Astra Serif"/>
          <w:sz w:val="28"/>
          <w:szCs w:val="28"/>
        </w:rPr>
        <w:t xml:space="preserve"> занимается производством зерна </w:t>
      </w:r>
      <w:r w:rsidRPr="00232689">
        <w:rPr>
          <w:rFonts w:ascii="PT Astra Serif" w:hAnsi="PT Astra Serif"/>
          <w:sz w:val="28"/>
          <w:szCs w:val="28"/>
        </w:rPr>
        <w:br/>
        <w:t>и подсолнечника. Площадь пашни составляет 2040 га. Среднесписочная численность работников – 17 человек, среднемесячная заработная плата – 18,5 тыс. рублей. Объём реализованной продукции – 106003 тыс. рублей.</w:t>
      </w:r>
    </w:p>
    <w:p w:rsidR="00232689" w:rsidRPr="00232689" w:rsidRDefault="00232689" w:rsidP="00232689">
      <w:pPr>
        <w:spacing w:after="0" w:line="240" w:lineRule="auto"/>
        <w:jc w:val="both"/>
        <w:rPr>
          <w:rFonts w:ascii="PT Astra Serif" w:hAnsi="PT Astra Serif"/>
          <w:sz w:val="28"/>
          <w:szCs w:val="28"/>
        </w:rPr>
        <w:sectPr w:rsidR="00232689" w:rsidRPr="00232689" w:rsidSect="00232689">
          <w:type w:val="continuous"/>
          <w:pgSz w:w="11906" w:h="16838"/>
          <w:pgMar w:top="1134" w:right="850" w:bottom="1134" w:left="1701" w:header="708" w:footer="708" w:gutter="0"/>
          <w:cols w:space="708"/>
          <w:docGrid w:linePitch="360"/>
        </w:sectPr>
      </w:pP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Кроме того, в МО «Новоспасский район» сельским хозяйством занимается 36 индивидуальных предпринимателя (главы крестьянских (фермерских) хозяйств), около 10,9 тыс. человек ведут личное подсобное хозяйств.</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Вместе с тем, в отрасли существует ряд проблем, среди которых:</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недостаточная продуктивность, обусловленная техническими </w:t>
      </w:r>
      <w:r w:rsidRPr="00232689">
        <w:rPr>
          <w:rFonts w:ascii="PT Astra Serif" w:hAnsi="PT Astra Serif"/>
          <w:sz w:val="28"/>
          <w:szCs w:val="28"/>
        </w:rPr>
        <w:br/>
        <w:t>и технологическим отставанием отрасли, высоким уровнем износа техники, оборудования, сельскохозяйственных производственных помещений;</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lastRenderedPageBreak/>
        <w:t xml:space="preserve">незначительное количество предприятий по переработке </w:t>
      </w:r>
      <w:r w:rsidRPr="00232689">
        <w:rPr>
          <w:rFonts w:ascii="PT Astra Serif" w:hAnsi="PT Astra Serif"/>
          <w:sz w:val="28"/>
          <w:szCs w:val="28"/>
        </w:rPr>
        <w:br/>
        <w:t>и реализации готовой продукции;</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дефицит квалифицированных кадров, связанный </w:t>
      </w:r>
      <w:r w:rsidRPr="00232689">
        <w:rPr>
          <w:rFonts w:ascii="PT Astra Serif" w:hAnsi="PT Astra Serif"/>
          <w:sz w:val="28"/>
          <w:szCs w:val="28"/>
        </w:rPr>
        <w:br/>
        <w:t>с необустроенностью сельских территорий, их низкой социальной привлекательностью для проживания;</w:t>
      </w:r>
    </w:p>
    <w:p w:rsidR="00232689" w:rsidRPr="00232689" w:rsidRDefault="00232689" w:rsidP="00232689">
      <w:pPr>
        <w:spacing w:after="0" w:line="240" w:lineRule="auto"/>
        <w:ind w:firstLine="709"/>
        <w:jc w:val="both"/>
        <w:rPr>
          <w:rFonts w:ascii="PT Astra Serif" w:hAnsi="PT Astra Serif" w:cs="Times New Roman"/>
          <w:color w:val="000000"/>
          <w:sz w:val="28"/>
          <w:szCs w:val="28"/>
          <w:lang w:eastAsia="ru-RU"/>
        </w:rPr>
      </w:pPr>
      <w:r w:rsidRPr="00232689">
        <w:rPr>
          <w:rFonts w:ascii="PT Astra Serif" w:hAnsi="PT Astra Serif" w:cs="Times New Roman"/>
          <w:color w:val="000000"/>
          <w:sz w:val="28"/>
          <w:szCs w:val="28"/>
          <w:lang w:eastAsia="ru-RU"/>
        </w:rPr>
        <w:t xml:space="preserve">недостаточный уровень развития рыночной инфраструктуры </w:t>
      </w:r>
      <w:r w:rsidRPr="00232689">
        <w:rPr>
          <w:rFonts w:ascii="PT Astra Serif" w:hAnsi="PT Astra Serif" w:cs="Times New Roman"/>
          <w:color w:val="000000"/>
          <w:sz w:val="28"/>
          <w:szCs w:val="28"/>
          <w:lang w:eastAsia="ru-RU"/>
        </w:rPr>
        <w:br/>
        <w:t>и системы сбыта сельскохозяйственной продукции.</w:t>
      </w:r>
    </w:p>
    <w:p w:rsidR="00232689" w:rsidRPr="00232689" w:rsidRDefault="00232689" w:rsidP="00232689">
      <w:pPr>
        <w:spacing w:after="0" w:line="240" w:lineRule="auto"/>
        <w:ind w:firstLine="709"/>
        <w:jc w:val="both"/>
        <w:rPr>
          <w:rFonts w:ascii="PT Astra Serif" w:hAnsi="PT Astra Serif" w:cs="Times New Roman"/>
          <w:color w:val="000000"/>
          <w:sz w:val="28"/>
          <w:szCs w:val="28"/>
          <w:lang w:eastAsia="ru-RU"/>
        </w:rPr>
      </w:pPr>
    </w:p>
    <w:p w:rsidR="00232689" w:rsidRPr="00232689" w:rsidRDefault="00232689" w:rsidP="00232689">
      <w:pPr>
        <w:spacing w:after="0" w:line="240" w:lineRule="auto"/>
        <w:jc w:val="both"/>
        <w:rPr>
          <w:rFonts w:ascii="PT Astra Serif" w:hAnsi="PT Astra Serif"/>
          <w:b/>
          <w:sz w:val="28"/>
          <w:szCs w:val="28"/>
        </w:rPr>
      </w:pPr>
      <w:r w:rsidRPr="00232689">
        <w:rPr>
          <w:rFonts w:ascii="PT Astra Serif" w:hAnsi="PT Astra Serif" w:cs="Times New Roman"/>
          <w:b/>
          <w:color w:val="000000"/>
          <w:sz w:val="28"/>
          <w:szCs w:val="28"/>
          <w:lang w:eastAsia="ru-RU"/>
        </w:rPr>
        <w:t>1.1.3. Жилищное строительство</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Наличие возможности улучшения жилищных условий – важный показатель повышения благосостояния населения, предпосылка социальной </w:t>
      </w:r>
      <w:r w:rsidRPr="00232689">
        <w:rPr>
          <w:rFonts w:ascii="PT Astra Serif" w:hAnsi="PT Astra Serif"/>
          <w:sz w:val="28"/>
          <w:szCs w:val="28"/>
        </w:rPr>
        <w:br/>
        <w:t>и экономической стабильности муниципального образования.</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Кроме того, жилищное строительство является генератором налоговых поступлений в бюджеты всех уровней, величина которых </w:t>
      </w:r>
      <w:r w:rsidRPr="00232689">
        <w:rPr>
          <w:rFonts w:ascii="PT Astra Serif" w:hAnsi="PT Astra Serif"/>
          <w:sz w:val="28"/>
          <w:szCs w:val="28"/>
        </w:rPr>
        <w:br/>
        <w:t xml:space="preserve">в полной мере способна покрыть необходимые затраты отрасли </w:t>
      </w:r>
      <w:r w:rsidRPr="00232689">
        <w:rPr>
          <w:rFonts w:ascii="PT Astra Serif" w:hAnsi="PT Astra Serif"/>
          <w:sz w:val="28"/>
          <w:szCs w:val="28"/>
        </w:rPr>
        <w:br/>
        <w:t xml:space="preserve">на подготовку территорий для комплексной жилой застройки. Пассивное </w:t>
      </w:r>
      <w:r w:rsidRPr="00232689">
        <w:rPr>
          <w:rFonts w:ascii="PT Astra Serif" w:hAnsi="PT Astra Serif"/>
          <w:sz w:val="28"/>
          <w:szCs w:val="28"/>
        </w:rPr>
        <w:br/>
        <w:t>же отношение к существующим проблемам в этой отрасли способно привести к реальной угрозе экономической безопасности муниципалитета.</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Поэтому, решение жилищных проблем населения МО «Новоспасский район» путём развития жилищного строительства и сопутствующих ему отраслей является приоритетным направлением социально-экономического развития района.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За последние пять лет объёмы жилищного строительства в МО «Новоспасский район» увеличились более, чем в 1,7 раза. Так, в 2019 году </w:t>
      </w:r>
      <w:r w:rsidRPr="00232689">
        <w:rPr>
          <w:rFonts w:ascii="PT Astra Serif" w:hAnsi="PT Astra Serif"/>
          <w:sz w:val="28"/>
          <w:szCs w:val="28"/>
        </w:rPr>
        <w:br/>
        <w:t xml:space="preserve">в районе было введено 11,4 тыс. кв. метров жилья (0,5 кв. метров </w:t>
      </w:r>
      <w:r w:rsidRPr="00232689">
        <w:rPr>
          <w:rFonts w:ascii="PT Astra Serif" w:hAnsi="PT Astra Serif"/>
          <w:sz w:val="28"/>
          <w:szCs w:val="28"/>
        </w:rPr>
        <w:br/>
        <w:t xml:space="preserve">в среднем на одного жителя), при этом, на 96% (10,97 тыс. кв. метров)  </w:t>
      </w:r>
      <w:r w:rsidRPr="00232689">
        <w:rPr>
          <w:rFonts w:ascii="Cambria" w:hAnsi="Cambria"/>
          <w:sz w:val="28"/>
          <w:szCs w:val="28"/>
        </w:rPr>
        <w:t>̶</w:t>
      </w:r>
      <w:r w:rsidRPr="00232689">
        <w:rPr>
          <w:rFonts w:ascii="PT Astra Serif" w:hAnsi="PT Astra Serif"/>
          <w:sz w:val="28"/>
          <w:szCs w:val="28"/>
        </w:rPr>
        <w:t xml:space="preserve"> это дома, построенные населением муниципалитета за счёт собственных </w:t>
      </w:r>
      <w:r w:rsidRPr="00232689">
        <w:rPr>
          <w:rFonts w:ascii="PT Astra Serif" w:hAnsi="PT Astra Serif"/>
          <w:sz w:val="28"/>
          <w:szCs w:val="28"/>
        </w:rPr>
        <w:br/>
        <w:t xml:space="preserve">и заёмных средств (78 жилых домов, из них 25 домов общей площадью </w:t>
      </w:r>
      <w:r w:rsidRPr="00232689">
        <w:rPr>
          <w:rFonts w:ascii="PT Astra Serif" w:hAnsi="PT Astra Serif"/>
          <w:sz w:val="28"/>
          <w:szCs w:val="28"/>
        </w:rPr>
        <w:br/>
        <w:t>3,1 тыс. кв. метров построены в сельской местности) (рисунок 6).</w:t>
      </w:r>
    </w:p>
    <w:p w:rsidR="00232689" w:rsidRPr="00232689" w:rsidRDefault="00232689" w:rsidP="00232689">
      <w:pPr>
        <w:spacing w:after="0" w:line="240" w:lineRule="auto"/>
        <w:ind w:firstLine="709"/>
        <w:jc w:val="both"/>
        <w:rPr>
          <w:rFonts w:ascii="PT Astra Serif" w:hAnsi="PT Astra Serif"/>
          <w:sz w:val="28"/>
          <w:szCs w:val="28"/>
        </w:rPr>
      </w:pPr>
    </w:p>
    <w:p w:rsidR="00232689" w:rsidRPr="00232689" w:rsidRDefault="00232689" w:rsidP="00232689">
      <w:pPr>
        <w:spacing w:after="0" w:line="240" w:lineRule="auto"/>
        <w:jc w:val="both"/>
        <w:rPr>
          <w:rFonts w:ascii="PT Astra Serif" w:hAnsi="PT Astra Serif"/>
          <w:sz w:val="28"/>
          <w:szCs w:val="28"/>
        </w:rPr>
      </w:pPr>
      <w:r w:rsidRPr="00232689">
        <w:rPr>
          <w:noProof/>
          <w:lang w:eastAsia="ru-RU"/>
        </w:rPr>
        <w:drawing>
          <wp:inline distT="0" distB="0" distL="0" distR="0">
            <wp:extent cx="5985510" cy="2275367"/>
            <wp:effectExtent l="0" t="0" r="15240" b="10795"/>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232689" w:rsidRPr="00232689" w:rsidRDefault="00232689" w:rsidP="00232689">
      <w:pPr>
        <w:spacing w:after="0" w:line="240" w:lineRule="auto"/>
        <w:ind w:firstLine="709"/>
        <w:jc w:val="center"/>
        <w:rPr>
          <w:rFonts w:ascii="PT Astra Serif" w:hAnsi="PT Astra Serif"/>
          <w:b/>
          <w:sz w:val="24"/>
          <w:szCs w:val="24"/>
        </w:rPr>
      </w:pPr>
      <w:r w:rsidRPr="00232689">
        <w:rPr>
          <w:rFonts w:ascii="PT Astra Serif" w:hAnsi="PT Astra Serif"/>
          <w:b/>
          <w:sz w:val="24"/>
          <w:szCs w:val="24"/>
        </w:rPr>
        <w:t>Рисунок 6 – Динамика показателей, характеризующих развитие жилищного строительства в МО «Новоспасский район»</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lastRenderedPageBreak/>
        <w:t xml:space="preserve">Незначительный, но постоянный темп роста жилищного строительства в МО «Новоспасский район» привёл к увеличению важных, характеризующих уровень жизни населения муниципалитета, показателей. </w:t>
      </w:r>
    </w:p>
    <w:p w:rsidR="00232689" w:rsidRPr="00232689" w:rsidRDefault="00232689" w:rsidP="00232689">
      <w:pPr>
        <w:spacing w:after="0" w:line="240" w:lineRule="auto"/>
        <w:ind w:firstLine="709"/>
        <w:jc w:val="both"/>
        <w:rPr>
          <w:rFonts w:ascii="PT Astra Serif" w:hAnsi="PT Astra Serif"/>
          <w:sz w:val="28"/>
          <w:szCs w:val="28"/>
        </w:rPr>
      </w:pPr>
    </w:p>
    <w:p w:rsidR="00232689" w:rsidRPr="00232689" w:rsidRDefault="00232689" w:rsidP="00232689">
      <w:pPr>
        <w:spacing w:after="0" w:line="240" w:lineRule="auto"/>
        <w:jc w:val="both"/>
        <w:rPr>
          <w:rFonts w:ascii="PT Astra Serif" w:hAnsi="PT Astra Serif"/>
          <w:sz w:val="28"/>
          <w:szCs w:val="28"/>
        </w:rPr>
      </w:pPr>
      <w:r w:rsidRPr="00232689">
        <w:rPr>
          <w:noProof/>
          <w:lang w:eastAsia="ru-RU"/>
        </w:rPr>
        <w:drawing>
          <wp:inline distT="0" distB="0" distL="0" distR="0">
            <wp:extent cx="5909481" cy="2333767"/>
            <wp:effectExtent l="0" t="0" r="15240" b="9525"/>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232689" w:rsidRPr="00232689" w:rsidRDefault="00232689" w:rsidP="00232689">
      <w:pPr>
        <w:widowControl w:val="0"/>
        <w:spacing w:after="0" w:line="240" w:lineRule="auto"/>
        <w:ind w:firstLine="709"/>
        <w:jc w:val="center"/>
        <w:rPr>
          <w:rFonts w:ascii="PT Astra Serif" w:hAnsi="PT Astra Serif"/>
          <w:b/>
          <w:sz w:val="24"/>
          <w:szCs w:val="24"/>
        </w:rPr>
      </w:pPr>
      <w:r w:rsidRPr="00232689">
        <w:rPr>
          <w:rFonts w:ascii="PT Astra Serif" w:hAnsi="PT Astra Serif"/>
          <w:b/>
          <w:sz w:val="24"/>
          <w:szCs w:val="24"/>
        </w:rPr>
        <w:t>Рисунок 7 – Динамика показателей, характеризующих обеспеченность населения МО «Новоспасский район» жильём</w:t>
      </w:r>
    </w:p>
    <w:p w:rsidR="00232689" w:rsidRPr="00232689" w:rsidRDefault="00232689" w:rsidP="00232689">
      <w:pPr>
        <w:widowControl w:val="0"/>
        <w:spacing w:after="0" w:line="240" w:lineRule="auto"/>
        <w:ind w:firstLine="709"/>
        <w:jc w:val="both"/>
        <w:rPr>
          <w:rFonts w:ascii="PT Astra Serif" w:hAnsi="PT Astra Serif"/>
          <w:sz w:val="28"/>
          <w:szCs w:val="28"/>
        </w:rPr>
      </w:pPr>
    </w:p>
    <w:p w:rsidR="00232689" w:rsidRPr="00232689" w:rsidRDefault="00232689" w:rsidP="00232689">
      <w:pPr>
        <w:widowControl w:val="0"/>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Так, обеспеченность населения жильём в 2018 году достигла значения </w:t>
      </w:r>
      <w:r w:rsidRPr="00232689">
        <w:rPr>
          <w:rFonts w:ascii="PT Astra Serif" w:hAnsi="PT Astra Serif"/>
          <w:sz w:val="28"/>
          <w:szCs w:val="28"/>
        </w:rPr>
        <w:br/>
        <w:t xml:space="preserve">в 28,0 кв. метров на одного жителя (против 26,0 кв. метров </w:t>
      </w:r>
      <w:r w:rsidRPr="00232689">
        <w:rPr>
          <w:rFonts w:ascii="PT Astra Serif" w:hAnsi="PT Astra Serif"/>
          <w:sz w:val="28"/>
          <w:szCs w:val="28"/>
        </w:rPr>
        <w:br/>
        <w:t xml:space="preserve">на одного жителя в 2014 году), общая площадь жилищного фонда – </w:t>
      </w:r>
      <w:r w:rsidRPr="00232689">
        <w:rPr>
          <w:rFonts w:ascii="PT Astra Serif" w:hAnsi="PT Astra Serif"/>
          <w:sz w:val="28"/>
          <w:szCs w:val="28"/>
        </w:rPr>
        <w:br/>
        <w:t>587,1 тыс. кв. метров (против 558,3 тыс. кв. метров в 2014 году), снижение объёмов ветхого жилья до 3,4 тыс. кв. метров (в 2014 году – 3,7 тыс. кв. метров) (рисунок 7).</w:t>
      </w:r>
    </w:p>
    <w:p w:rsidR="00232689" w:rsidRPr="00232689" w:rsidRDefault="00232689" w:rsidP="00232689">
      <w:pPr>
        <w:widowControl w:val="0"/>
        <w:spacing w:after="0"/>
        <w:ind w:firstLine="709"/>
        <w:jc w:val="both"/>
        <w:rPr>
          <w:rFonts w:ascii="PT Astra Serif" w:hAnsi="PT Astra Serif"/>
          <w:sz w:val="28"/>
          <w:szCs w:val="28"/>
        </w:rPr>
      </w:pPr>
      <w:r w:rsidRPr="00232689">
        <w:rPr>
          <w:rFonts w:ascii="PT Astra Serif" w:hAnsi="PT Astra Serif"/>
          <w:sz w:val="28"/>
          <w:szCs w:val="28"/>
        </w:rPr>
        <w:t xml:space="preserve">Несмотря на то, что Новоспасский район не относится к районам Ульяновской области с наименьшей обеспеченностью населения жильём </w:t>
      </w:r>
      <w:r w:rsidRPr="00232689">
        <w:rPr>
          <w:rFonts w:ascii="PT Astra Serif" w:hAnsi="PT Astra Serif"/>
          <w:sz w:val="28"/>
          <w:szCs w:val="28"/>
        </w:rPr>
        <w:br/>
        <w:t>(в целом в Ульяновской области на каждого жителя в среднем приходится 29,0 кв. метров жилья), для комфортного проживания его жителей размер жилищного фонда должен составлять 730 тыс. кв. метров (таблица 4). Поэтому, для обеспечения потребности населения в жилье необходимо построить не менее 143 тыс. кв. метров нового жилья.</w:t>
      </w:r>
    </w:p>
    <w:p w:rsidR="00232689" w:rsidRPr="00232689" w:rsidRDefault="00232689" w:rsidP="00232689">
      <w:pPr>
        <w:widowControl w:val="0"/>
        <w:spacing w:after="0" w:line="240" w:lineRule="auto"/>
        <w:jc w:val="right"/>
        <w:rPr>
          <w:rFonts w:ascii="PT Astra Serif" w:hAnsi="PT Astra Serif"/>
          <w:sz w:val="28"/>
          <w:szCs w:val="28"/>
        </w:rPr>
      </w:pPr>
      <w:r w:rsidRPr="00232689">
        <w:rPr>
          <w:rFonts w:ascii="PT Astra Serif" w:hAnsi="PT Astra Serif"/>
          <w:sz w:val="28"/>
          <w:szCs w:val="28"/>
        </w:rPr>
        <w:t xml:space="preserve">Таблица 4 </w:t>
      </w:r>
    </w:p>
    <w:p w:rsidR="00232689" w:rsidRPr="00232689" w:rsidRDefault="00232689" w:rsidP="00232689">
      <w:pPr>
        <w:widowControl w:val="0"/>
        <w:spacing w:after="0" w:line="240" w:lineRule="auto"/>
        <w:jc w:val="center"/>
        <w:rPr>
          <w:rFonts w:ascii="PT Astra Serif" w:hAnsi="PT Astra Serif"/>
          <w:sz w:val="28"/>
          <w:szCs w:val="28"/>
        </w:rPr>
      </w:pPr>
      <w:r w:rsidRPr="00232689">
        <w:rPr>
          <w:rFonts w:ascii="PT Astra Serif" w:hAnsi="PT Astra Serif"/>
          <w:b/>
          <w:sz w:val="28"/>
          <w:szCs w:val="28"/>
        </w:rPr>
        <w:t>Потребность в жилищном фонде и определение размеров строительства нового жилья в Новоспасском районе</w:t>
      </w:r>
    </w:p>
    <w:tbl>
      <w:tblPr>
        <w:tblStyle w:val="7"/>
        <w:tblW w:w="0" w:type="auto"/>
        <w:tblInd w:w="108" w:type="dxa"/>
        <w:tblLayout w:type="fixed"/>
        <w:tblLook w:val="04A0"/>
      </w:tblPr>
      <w:tblGrid>
        <w:gridCol w:w="2208"/>
        <w:gridCol w:w="2215"/>
        <w:gridCol w:w="2977"/>
        <w:gridCol w:w="1837"/>
      </w:tblGrid>
      <w:tr w:rsidR="00232689" w:rsidRPr="00232689" w:rsidTr="00232689">
        <w:tc>
          <w:tcPr>
            <w:tcW w:w="2208" w:type="dxa"/>
          </w:tcPr>
          <w:p w:rsidR="00232689" w:rsidRPr="00232689" w:rsidRDefault="00232689" w:rsidP="00232689">
            <w:pPr>
              <w:widowControl w:val="0"/>
              <w:jc w:val="center"/>
              <w:rPr>
                <w:rFonts w:ascii="PT Astra Serif" w:hAnsi="PT Astra Serif"/>
                <w:b/>
              </w:rPr>
            </w:pPr>
            <w:r w:rsidRPr="00232689">
              <w:rPr>
                <w:rFonts w:ascii="PT Astra Serif" w:hAnsi="PT Astra Serif"/>
                <w:b/>
              </w:rPr>
              <w:t>Текущий уровень обеспеченности населения жильём, кв. метров на душу населения</w:t>
            </w:r>
          </w:p>
        </w:tc>
        <w:tc>
          <w:tcPr>
            <w:tcW w:w="2215" w:type="dxa"/>
          </w:tcPr>
          <w:p w:rsidR="00232689" w:rsidRPr="00232689" w:rsidRDefault="00232689" w:rsidP="00232689">
            <w:pPr>
              <w:widowControl w:val="0"/>
              <w:jc w:val="center"/>
              <w:rPr>
                <w:rFonts w:ascii="PT Astra Serif" w:hAnsi="PT Astra Serif"/>
                <w:b/>
              </w:rPr>
            </w:pPr>
            <w:r w:rsidRPr="00232689">
              <w:rPr>
                <w:rFonts w:ascii="PT Astra Serif" w:hAnsi="PT Astra Serif"/>
                <w:b/>
              </w:rPr>
              <w:t>Необходимый уровень обеспеченности населения жильём, кв. метров на душу населения</w:t>
            </w:r>
          </w:p>
        </w:tc>
        <w:tc>
          <w:tcPr>
            <w:tcW w:w="2977" w:type="dxa"/>
          </w:tcPr>
          <w:p w:rsidR="00232689" w:rsidRPr="00232689" w:rsidRDefault="00232689" w:rsidP="00232689">
            <w:pPr>
              <w:widowControl w:val="0"/>
              <w:jc w:val="center"/>
              <w:rPr>
                <w:rFonts w:ascii="PT Astra Serif" w:hAnsi="PT Astra Serif"/>
                <w:b/>
              </w:rPr>
            </w:pPr>
            <w:r w:rsidRPr="00232689">
              <w:rPr>
                <w:rFonts w:ascii="PT Astra Serif" w:hAnsi="PT Astra Serif"/>
                <w:b/>
              </w:rPr>
              <w:t>Требуемый фонд, тыс. кв. метров (с учётом роста численности населения в связи с увеличением в районе числа промышленных и сельскохозяйственных предприятий)</w:t>
            </w:r>
          </w:p>
        </w:tc>
        <w:tc>
          <w:tcPr>
            <w:tcW w:w="1837" w:type="dxa"/>
          </w:tcPr>
          <w:p w:rsidR="00232689" w:rsidRPr="00232689" w:rsidRDefault="00232689" w:rsidP="00232689">
            <w:pPr>
              <w:widowControl w:val="0"/>
              <w:jc w:val="center"/>
              <w:rPr>
                <w:rFonts w:ascii="PT Astra Serif" w:hAnsi="PT Astra Serif"/>
                <w:b/>
              </w:rPr>
            </w:pPr>
            <w:r w:rsidRPr="00232689">
              <w:rPr>
                <w:rFonts w:ascii="PT Astra Serif" w:hAnsi="PT Astra Serif"/>
                <w:b/>
              </w:rPr>
              <w:t>Потребность в строительстве жилья, тыс. кв. метров</w:t>
            </w:r>
          </w:p>
        </w:tc>
      </w:tr>
      <w:tr w:rsidR="00232689" w:rsidRPr="00232689" w:rsidTr="00232689">
        <w:tc>
          <w:tcPr>
            <w:tcW w:w="2208" w:type="dxa"/>
          </w:tcPr>
          <w:p w:rsidR="00232689" w:rsidRPr="00232689" w:rsidRDefault="00232689" w:rsidP="00232689">
            <w:pPr>
              <w:widowControl w:val="0"/>
              <w:jc w:val="center"/>
              <w:rPr>
                <w:rFonts w:ascii="PT Astra Serif" w:hAnsi="PT Astra Serif"/>
              </w:rPr>
            </w:pPr>
            <w:r w:rsidRPr="00232689">
              <w:rPr>
                <w:rFonts w:ascii="PT Astra Serif" w:hAnsi="PT Astra Serif"/>
              </w:rPr>
              <w:t>28,0</w:t>
            </w:r>
          </w:p>
        </w:tc>
        <w:tc>
          <w:tcPr>
            <w:tcW w:w="2215" w:type="dxa"/>
          </w:tcPr>
          <w:p w:rsidR="00232689" w:rsidRPr="00232689" w:rsidRDefault="00232689" w:rsidP="00232689">
            <w:pPr>
              <w:widowControl w:val="0"/>
              <w:jc w:val="center"/>
              <w:rPr>
                <w:rFonts w:ascii="PT Astra Serif" w:hAnsi="PT Astra Serif"/>
              </w:rPr>
            </w:pPr>
            <w:r w:rsidRPr="00232689">
              <w:rPr>
                <w:rFonts w:ascii="PT Astra Serif" w:hAnsi="PT Astra Serif"/>
              </w:rPr>
              <w:t>30,0</w:t>
            </w:r>
          </w:p>
        </w:tc>
        <w:tc>
          <w:tcPr>
            <w:tcW w:w="2977" w:type="dxa"/>
          </w:tcPr>
          <w:p w:rsidR="00232689" w:rsidRPr="00232689" w:rsidRDefault="00232689" w:rsidP="00232689">
            <w:pPr>
              <w:widowControl w:val="0"/>
              <w:jc w:val="center"/>
              <w:rPr>
                <w:rFonts w:ascii="PT Astra Serif" w:hAnsi="PT Astra Serif"/>
              </w:rPr>
            </w:pPr>
            <w:r w:rsidRPr="00232689">
              <w:rPr>
                <w:rFonts w:ascii="PT Astra Serif" w:hAnsi="PT Astra Serif"/>
              </w:rPr>
              <w:t>730</w:t>
            </w:r>
          </w:p>
        </w:tc>
        <w:tc>
          <w:tcPr>
            <w:tcW w:w="1837" w:type="dxa"/>
          </w:tcPr>
          <w:p w:rsidR="00232689" w:rsidRPr="00232689" w:rsidRDefault="00232689" w:rsidP="00232689">
            <w:pPr>
              <w:widowControl w:val="0"/>
              <w:jc w:val="center"/>
              <w:rPr>
                <w:rFonts w:ascii="PT Astra Serif" w:hAnsi="PT Astra Serif"/>
              </w:rPr>
            </w:pPr>
            <w:r w:rsidRPr="00232689">
              <w:rPr>
                <w:rFonts w:ascii="PT Astra Serif" w:hAnsi="PT Astra Serif"/>
              </w:rPr>
              <w:t>143</w:t>
            </w:r>
          </w:p>
        </w:tc>
      </w:tr>
    </w:tbl>
    <w:p w:rsidR="00232689" w:rsidRPr="00232689" w:rsidRDefault="00232689" w:rsidP="00232689">
      <w:pPr>
        <w:widowControl w:val="0"/>
        <w:spacing w:after="0"/>
        <w:ind w:firstLine="709"/>
        <w:jc w:val="both"/>
        <w:rPr>
          <w:rFonts w:ascii="PT Astra Serif" w:hAnsi="PT Astra Serif"/>
          <w:sz w:val="28"/>
          <w:szCs w:val="28"/>
        </w:rPr>
      </w:pP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lastRenderedPageBreak/>
        <w:t xml:space="preserve">С целью повышения обеспеченности населения жильём, а также развития жилищного строительства, в МО «Новоспасский район»: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Частично решена проблема наличия аварийного и ветхого жилья путём строительства в 2015 году двух жилых домов: р. п. Новоспасское, </w:t>
      </w:r>
      <w:r w:rsidRPr="00232689">
        <w:rPr>
          <w:rFonts w:ascii="PT Astra Serif" w:hAnsi="PT Astra Serif"/>
          <w:sz w:val="28"/>
          <w:szCs w:val="28"/>
        </w:rPr>
        <w:br/>
        <w:t xml:space="preserve">п. Сельхозтехники №2-Б (выделено 6 квартир) и с. Репьевка, ул.70 лет Октября №51 (выделено 6 квартир).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Большое значение уделяется и вопросу предоставления жилья детям-сиротам и детям, оставшимся без попечения родителей. Так, </w:t>
      </w:r>
      <w:r w:rsidRPr="00232689">
        <w:rPr>
          <w:rFonts w:ascii="PT Astra Serif" w:hAnsi="PT Astra Serif"/>
          <w:sz w:val="28"/>
          <w:szCs w:val="28"/>
        </w:rPr>
        <w:br/>
        <w:t xml:space="preserve">в 2015 году жильём было обеспечено 18 человек данной категории </w:t>
      </w:r>
      <w:r w:rsidRPr="00232689">
        <w:rPr>
          <w:rFonts w:ascii="PT Astra Serif" w:hAnsi="PT Astra Serif"/>
          <w:sz w:val="28"/>
          <w:szCs w:val="28"/>
        </w:rPr>
        <w:br/>
        <w:t xml:space="preserve">(в построенном жилом доме на 28 квартир в р. п. Новоспасское, </w:t>
      </w:r>
      <w:r w:rsidRPr="00232689">
        <w:rPr>
          <w:rFonts w:ascii="PT Astra Serif" w:hAnsi="PT Astra Serif"/>
          <w:sz w:val="28"/>
          <w:szCs w:val="28"/>
        </w:rPr>
        <w:br/>
        <w:t xml:space="preserve">п. Сельхозтехники 2-Б).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Для стимулирования жилищного строительства ключевое значение приобретает вопрос предоставления земельных участков. Так, с целью реализации Федеральной целевой программы «Доступное и комфортное жильё - гражданам России» и областной целевой программы «Развитие малоэтажного индивидуального строительства в Ульяновской области </w:t>
      </w:r>
      <w:r w:rsidRPr="00232689">
        <w:rPr>
          <w:rFonts w:ascii="PT Astra Serif" w:hAnsi="PT Astra Serif"/>
          <w:sz w:val="28"/>
          <w:szCs w:val="28"/>
        </w:rPr>
        <w:br/>
        <w:t xml:space="preserve">в 2007-2010 годах» в Новоспасском районе было принято решение о выборе земельного участка площадью 117 га. Для реализации данной программы </w:t>
      </w:r>
      <w:r w:rsidRPr="00232689">
        <w:rPr>
          <w:rFonts w:ascii="PT Astra Serif" w:hAnsi="PT Astra Serif"/>
          <w:sz w:val="28"/>
          <w:szCs w:val="28"/>
        </w:rPr>
        <w:br/>
        <w:t xml:space="preserve">из областного бюджета были выделены средства на формирование земельного участка размером 30 га под комплексную малоэтажную застройку, остальные 87 га были сформированы на средства местного бюджета под индивидуальное жилищное строительство. </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В июне 2008 года проектной организацией ОГУП «Областной архитектурно-градостроительный геоинформационный сервис» был разработан «Генеральный план, совмещенный с проектом детальной планировки» на площадь 60 га. Согласно разработанному генеральному плану в квартале предусмотрено строительство социальных объектов: детского сада на 260 мест, школы, магазинов, административных зданий </w:t>
      </w:r>
      <w:r w:rsidRPr="00232689">
        <w:rPr>
          <w:rFonts w:ascii="PT Astra Serif" w:hAnsi="PT Astra Serif"/>
          <w:sz w:val="28"/>
          <w:szCs w:val="28"/>
        </w:rPr>
        <w:br/>
        <w:t>и 350 индивидуальных жилых домов</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На сегодняшний день все участки под жилую застройку розданы, построен детский сад на 260 мест с бассейном, построена автомобильная дорога протяженностью 2263 метров, проложен газопровод, линия электроснабжения.  На 2020 год запланировано начало строительства школы на 500 мест, завершение строительства водопровода.</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Учитывая растущую потребность в предоставлении земельных участков под строительство, в 2018 году был разработан и утверждён проект планировки территории и проект межевания территории квартала новой застройки «Южный» (2 очередь). Данный проект предусматривает строительство 29 многоквартирных жилых домов, 451 индивидуального жилого дома, объектов социальной сферы (кафе, магазины, административные здания). Находится на экспертизе проект строительства автомобильной дороги ул. Дружбы, которая пройдет по двум участкам первой и второй очередей строительства квартала «Южный».</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lastRenderedPageBreak/>
        <w:t>Таким образом, основными проблемами, препятствующими росту жилищного строительства, особенно МКД, в Новоспасском районе являются:</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отсутствие земельных участков, обеспеченных инфраструктурой, под строительство многоквартирных жилых домов;</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отсутствие крупных строительных организаций, на территории муниципалитета;</w:t>
      </w:r>
    </w:p>
    <w:p w:rsidR="00232689" w:rsidRPr="00232689" w:rsidRDefault="00232689" w:rsidP="00232689">
      <w:pPr>
        <w:spacing w:after="0" w:line="240" w:lineRule="auto"/>
        <w:ind w:firstLine="709"/>
        <w:jc w:val="both"/>
        <w:rPr>
          <w:rFonts w:ascii="PT Astra Serif" w:hAnsi="PT Astra Serif"/>
          <w:sz w:val="28"/>
          <w:szCs w:val="28"/>
        </w:rPr>
      </w:pPr>
      <w:r w:rsidRPr="00232689">
        <w:rPr>
          <w:rFonts w:ascii="PT Astra Serif" w:hAnsi="PT Astra Serif"/>
          <w:sz w:val="28"/>
          <w:szCs w:val="28"/>
        </w:rPr>
        <w:t xml:space="preserve">несмотря на высокую обеспеченность района жилыми помещениям, ежегодно растет количество населения, нуждающегося </w:t>
      </w:r>
      <w:r w:rsidRPr="00232689">
        <w:rPr>
          <w:rFonts w:ascii="PT Astra Serif" w:hAnsi="PT Astra Serif"/>
          <w:sz w:val="28"/>
          <w:szCs w:val="28"/>
        </w:rPr>
        <w:br/>
        <w:t xml:space="preserve">в улучшении жилищных условий. </w:t>
      </w:r>
    </w:p>
    <w:p w:rsidR="00232689" w:rsidRPr="00232689" w:rsidRDefault="00232689" w:rsidP="00232689">
      <w:pPr>
        <w:spacing w:after="0" w:line="240" w:lineRule="auto"/>
        <w:ind w:firstLine="709"/>
        <w:jc w:val="both"/>
        <w:rPr>
          <w:rFonts w:ascii="PT Astra Serif" w:hAnsi="PT Astra Serif"/>
          <w:sz w:val="28"/>
          <w:szCs w:val="28"/>
        </w:rPr>
      </w:pPr>
    </w:p>
    <w:p w:rsidR="00232689" w:rsidRPr="00232689" w:rsidRDefault="00232689" w:rsidP="00232689">
      <w:pPr>
        <w:spacing w:after="0" w:line="240" w:lineRule="auto"/>
        <w:jc w:val="both"/>
        <w:rPr>
          <w:rFonts w:ascii="PT Astra Serif" w:hAnsi="PT Astra Serif"/>
          <w:b/>
          <w:sz w:val="28"/>
          <w:szCs w:val="28"/>
        </w:rPr>
      </w:pPr>
      <w:r w:rsidRPr="00232689">
        <w:rPr>
          <w:rFonts w:ascii="PT Astra Serif" w:hAnsi="PT Astra Serif"/>
          <w:b/>
          <w:sz w:val="28"/>
          <w:szCs w:val="28"/>
        </w:rPr>
        <w:t>1.1.4. Потребительский рынок</w:t>
      </w:r>
    </w:p>
    <w:p w:rsidR="00232689" w:rsidRPr="00232689" w:rsidRDefault="00232689" w:rsidP="00232689">
      <w:pPr>
        <w:widowControl w:val="0"/>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Потребительский рынок – это система товарно-денежных </w:t>
      </w:r>
      <w:r w:rsidRPr="00232689">
        <w:rPr>
          <w:rFonts w:ascii="PT Astra Serif" w:hAnsi="PT Astra Serif" w:cs="PT Astra Serif"/>
          <w:sz w:val="28"/>
          <w:szCs w:val="28"/>
          <w:lang w:eastAsia="ru-RU"/>
        </w:rPr>
        <w:br/>
        <w:t xml:space="preserve">и организационно-экономических отношений, складывающихся между хозяйствующими субъектами, производящими и/или реализующими товары </w:t>
      </w:r>
      <w:r w:rsidRPr="00232689">
        <w:rPr>
          <w:rFonts w:ascii="PT Astra Serif" w:hAnsi="PT Astra Serif" w:cs="PT Astra Serif"/>
          <w:sz w:val="28"/>
          <w:szCs w:val="28"/>
          <w:lang w:eastAsia="ru-RU"/>
        </w:rPr>
        <w:br/>
        <w:t xml:space="preserve">и услуги, и индивидуальными потребителями (покупателями), приобретающими эти товары для личного использования. </w:t>
      </w:r>
    </w:p>
    <w:p w:rsidR="00232689" w:rsidRPr="00232689" w:rsidRDefault="00232689" w:rsidP="00232689">
      <w:pPr>
        <w:widowControl w:val="0"/>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Потребительский рынок несёт большую социальную нагрузку, так как он является сферой конечного потребления населением товаров </w:t>
      </w:r>
      <w:r w:rsidRPr="00232689">
        <w:rPr>
          <w:rFonts w:ascii="PT Astra Serif" w:hAnsi="PT Astra Serif" w:cs="PT Astra Serif"/>
          <w:sz w:val="28"/>
          <w:szCs w:val="28"/>
          <w:lang w:eastAsia="ru-RU"/>
        </w:rPr>
        <w:br/>
        <w:t>и услуг, отражает качество жизни. Вместе с тем потребительский рынок вносит важный вклад в экономику территории: выполняет социальную миссию, служит источником налоговых поступлений в бюджеты всех уровней, строит и открывает новые объекты, создаёт дополнительные рабочие места.</w:t>
      </w:r>
    </w:p>
    <w:p w:rsidR="00232689" w:rsidRPr="00232689" w:rsidRDefault="00232689" w:rsidP="00232689">
      <w:pPr>
        <w:widowControl w:val="0"/>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Состояние потребительского рынка обусловлено с одной стороны – уровнем платёжеспособного спроса населения района, с другой – развитием трёх основных отраслей: торговли, общественного питания </w:t>
      </w:r>
      <w:r w:rsidRPr="00232689">
        <w:rPr>
          <w:rFonts w:ascii="PT Astra Serif" w:hAnsi="PT Astra Serif" w:cs="PT Astra Serif"/>
          <w:sz w:val="28"/>
          <w:szCs w:val="28"/>
          <w:lang w:eastAsia="ru-RU"/>
        </w:rPr>
        <w:br/>
        <w:t xml:space="preserve">и бытовых услуг населению.  </w:t>
      </w:r>
    </w:p>
    <w:p w:rsidR="00232689" w:rsidRPr="00232689" w:rsidRDefault="00232689" w:rsidP="00232689">
      <w:pPr>
        <w:widowControl w:val="0"/>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Потребительский рынок МО «Новоспасский район» – один </w:t>
      </w:r>
      <w:r w:rsidRPr="00232689">
        <w:rPr>
          <w:rFonts w:ascii="PT Astra Serif" w:hAnsi="PT Astra Serif" w:cs="PT Astra Serif"/>
          <w:sz w:val="28"/>
          <w:szCs w:val="28"/>
          <w:lang w:eastAsia="ru-RU"/>
        </w:rPr>
        <w:br/>
        <w:t xml:space="preserve">из наиболее динамично развивающихся секторов экономики, на котором </w:t>
      </w:r>
      <w:r w:rsidRPr="00232689">
        <w:rPr>
          <w:rFonts w:ascii="PT Astra Serif" w:hAnsi="PT Astra Serif" w:cs="PT Astra Serif"/>
          <w:sz w:val="28"/>
          <w:szCs w:val="28"/>
          <w:lang w:eastAsia="ru-RU"/>
        </w:rPr>
        <w:br/>
        <w:t xml:space="preserve">в течение последних лет многое изменилось к лучшему – это широкий ассортимент и качество продаваемых товаров, культура обслуживания; изменился внешний вид магазинов, рациональнее используются торговые площади, для выкладки и хранения товара применяется современное оборудование. </w:t>
      </w:r>
    </w:p>
    <w:p w:rsidR="00232689" w:rsidRPr="00232689" w:rsidRDefault="00232689" w:rsidP="00232689">
      <w:pPr>
        <w:widowControl w:val="0"/>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На территории Новоспасского района насчитывается 172 торговых объекта стационарной розничной торговли, в том числе 84 сетевых торговых объектов, 88 несетевых торговых объектов. </w:t>
      </w:r>
    </w:p>
    <w:p w:rsidR="00232689" w:rsidRPr="00232689" w:rsidRDefault="00232689" w:rsidP="00232689">
      <w:pPr>
        <w:widowControl w:val="0"/>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Площадь торговых объектов составляет </w:t>
      </w:r>
      <w:r w:rsidRPr="00232689">
        <w:rPr>
          <w:rFonts w:ascii="PT Astra Serif" w:hAnsi="PT Astra Serif"/>
          <w:sz w:val="28"/>
          <w:szCs w:val="28"/>
        </w:rPr>
        <w:t>18225,5</w:t>
      </w:r>
      <w:r w:rsidRPr="00232689">
        <w:rPr>
          <w:rFonts w:ascii="PT Astra Serif" w:hAnsi="PT Astra Serif" w:cs="PT Astra Serif"/>
          <w:sz w:val="28"/>
          <w:szCs w:val="28"/>
          <w:lang w:eastAsia="ru-RU"/>
        </w:rPr>
        <w:t xml:space="preserve"> кв. метров, в том числе для торговли продовольственными товарами </w:t>
      </w:r>
      <w:r w:rsidRPr="00232689">
        <w:rPr>
          <w:rFonts w:ascii="PT Astra Serif" w:hAnsi="PT Astra Serif"/>
          <w:sz w:val="28"/>
          <w:szCs w:val="28"/>
        </w:rPr>
        <w:t>8195,4</w:t>
      </w:r>
      <w:r w:rsidRPr="00232689">
        <w:rPr>
          <w:rFonts w:ascii="PT Astra Serif" w:hAnsi="PT Astra Serif" w:cs="PT Astra Serif"/>
          <w:sz w:val="28"/>
          <w:szCs w:val="28"/>
          <w:lang w:eastAsia="ru-RU"/>
        </w:rPr>
        <w:t xml:space="preserve"> кв. метров, для торговли непродовольственными товарами </w:t>
      </w:r>
      <w:r w:rsidRPr="00232689">
        <w:rPr>
          <w:rFonts w:ascii="PT Astra Serif" w:hAnsi="PT Astra Serif"/>
          <w:sz w:val="28"/>
          <w:szCs w:val="28"/>
        </w:rPr>
        <w:t>10030</w:t>
      </w:r>
      <w:r w:rsidRPr="00232689">
        <w:rPr>
          <w:rFonts w:ascii="PT Astra Serif" w:hAnsi="PT Astra Serif" w:cs="PT Astra Serif"/>
          <w:sz w:val="28"/>
          <w:szCs w:val="28"/>
          <w:lang w:eastAsia="ru-RU"/>
        </w:rPr>
        <w:t xml:space="preserve"> кв. метров. </w:t>
      </w:r>
    </w:p>
    <w:p w:rsidR="00232689" w:rsidRPr="00232689" w:rsidRDefault="00232689" w:rsidP="00232689">
      <w:pPr>
        <w:widowControl w:val="0"/>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Фактическая обеспеченность населения площадью торговых объектов </w:t>
      </w:r>
      <w:r w:rsidRPr="00232689">
        <w:rPr>
          <w:rFonts w:ascii="PT Astra Serif" w:hAnsi="PT Astra Serif" w:cs="PT Astra Serif"/>
          <w:sz w:val="28"/>
          <w:szCs w:val="28"/>
          <w:lang w:eastAsia="ru-RU"/>
        </w:rPr>
        <w:br/>
        <w:t xml:space="preserve">в 2019 году составила </w:t>
      </w:r>
      <w:r w:rsidRPr="00232689">
        <w:rPr>
          <w:rFonts w:ascii="PT Astra Serif" w:hAnsi="PT Astra Serif"/>
          <w:sz w:val="28"/>
          <w:szCs w:val="28"/>
        </w:rPr>
        <w:t>867,2</w:t>
      </w:r>
      <w:r w:rsidRPr="00232689">
        <w:rPr>
          <w:rFonts w:ascii="PT Astra Serif" w:hAnsi="PT Astra Serif" w:cs="PT Astra Serif"/>
          <w:sz w:val="28"/>
          <w:szCs w:val="28"/>
          <w:lang w:eastAsia="ru-RU"/>
        </w:rPr>
        <w:t xml:space="preserve"> кв. метров на 1 тыс. человек при нормативе 378 кв. метров на 1 тыс. человек. </w:t>
      </w:r>
    </w:p>
    <w:p w:rsidR="00232689" w:rsidRPr="00232689" w:rsidRDefault="00232689" w:rsidP="00232689">
      <w:pPr>
        <w:widowControl w:val="0"/>
        <w:spacing w:after="0" w:line="240" w:lineRule="auto"/>
        <w:ind w:firstLine="709"/>
        <w:jc w:val="both"/>
        <w:rPr>
          <w:rFonts w:ascii="PT Astra Serif" w:hAnsi="PT Astra Serif" w:cs="PT Astra Serif"/>
          <w:sz w:val="28"/>
          <w:szCs w:val="28"/>
          <w:lang w:eastAsia="ru-RU"/>
        </w:rPr>
      </w:pPr>
    </w:p>
    <w:p w:rsidR="00232689" w:rsidRPr="00232689" w:rsidRDefault="00232689" w:rsidP="00232689">
      <w:pPr>
        <w:spacing w:after="0" w:line="240" w:lineRule="auto"/>
        <w:jc w:val="both"/>
        <w:rPr>
          <w:b/>
          <w:bCs/>
          <w:sz w:val="28"/>
          <w:szCs w:val="28"/>
        </w:rPr>
      </w:pPr>
      <w:r w:rsidRPr="00232689">
        <w:rPr>
          <w:noProof/>
          <w:lang w:eastAsia="ru-RU"/>
        </w:rPr>
        <w:lastRenderedPageBreak/>
        <w:drawing>
          <wp:inline distT="0" distB="0" distL="0" distR="0">
            <wp:extent cx="5922335" cy="2562225"/>
            <wp:effectExtent l="0" t="0" r="2540" b="9525"/>
            <wp:docPr id="84" name="Диаграмма 2"/>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 name="Диаграмма 2"/>
                    <pic:cNvPicPr>
                      <a:picLocks noGrp="1" noRot="1" noChangeAspect="1" noMove="1" noResize="1" noEditPoints="1" noAdjustHandles="1" noChangeArrowheads="1" noChangeShapeType="1"/>
                    </pic:cNvPicPr>
                  </pic:nvPicPr>
                  <pic:blipFill>
                    <a:blip r:embed="rId23"/>
                    <a:stretch>
                      <a:fillRect/>
                    </a:stretch>
                  </pic:blipFill>
                  <pic:spPr>
                    <a:xfrm>
                      <a:off x="0" y="0"/>
                      <a:ext cx="5922010" cy="2562225"/>
                    </a:xfrm>
                    <a:prstGeom prst="rect">
                      <a:avLst/>
                    </a:prstGeom>
                  </pic:spPr>
                </pic:pic>
              </a:graphicData>
            </a:graphic>
          </wp:inline>
        </w:drawing>
      </w:r>
    </w:p>
    <w:p w:rsidR="00232689" w:rsidRPr="00232689" w:rsidRDefault="00232689" w:rsidP="00232689">
      <w:pPr>
        <w:shd w:val="clear" w:color="auto" w:fill="FFFFFF"/>
        <w:spacing w:after="0" w:line="240" w:lineRule="auto"/>
        <w:ind w:firstLine="709"/>
        <w:jc w:val="center"/>
        <w:rPr>
          <w:rFonts w:ascii="PT Astra Serif" w:hAnsi="PT Astra Serif" w:cs="PT Astra Serif"/>
          <w:b/>
          <w:sz w:val="24"/>
          <w:szCs w:val="24"/>
          <w:lang w:eastAsia="zh-CN"/>
        </w:rPr>
      </w:pPr>
      <w:r w:rsidRPr="00232689">
        <w:rPr>
          <w:rFonts w:ascii="PT Astra Serif" w:hAnsi="PT Astra Serif" w:cs="PT Astra Serif"/>
          <w:b/>
          <w:sz w:val="24"/>
          <w:szCs w:val="24"/>
          <w:lang w:eastAsia="zh-CN"/>
        </w:rPr>
        <w:t xml:space="preserve">Рисунок 8 – Оборот розничной торговли </w:t>
      </w:r>
    </w:p>
    <w:p w:rsidR="00232689" w:rsidRPr="00232689" w:rsidRDefault="00232689" w:rsidP="00232689">
      <w:pPr>
        <w:shd w:val="clear" w:color="auto" w:fill="FFFFFF"/>
        <w:spacing w:after="0" w:line="240" w:lineRule="auto"/>
        <w:ind w:firstLine="709"/>
        <w:jc w:val="center"/>
        <w:rPr>
          <w:rFonts w:ascii="PT Astra Serif" w:hAnsi="PT Astra Serif" w:cs="PT Astra Serif"/>
          <w:b/>
          <w:sz w:val="24"/>
          <w:szCs w:val="24"/>
          <w:lang w:eastAsia="zh-CN"/>
        </w:rPr>
      </w:pPr>
      <w:r w:rsidRPr="00232689">
        <w:rPr>
          <w:rFonts w:ascii="PT Astra Serif" w:hAnsi="PT Astra Serif" w:cs="PT Astra Serif"/>
          <w:b/>
          <w:sz w:val="24"/>
          <w:szCs w:val="24"/>
          <w:lang w:eastAsia="zh-CN"/>
        </w:rPr>
        <w:t>в МО «Новоспасский район», млн рублей</w:t>
      </w:r>
    </w:p>
    <w:p w:rsidR="00232689" w:rsidRPr="00232689" w:rsidRDefault="00232689" w:rsidP="00232689">
      <w:pPr>
        <w:shd w:val="clear" w:color="auto" w:fill="FFFFFF"/>
        <w:spacing w:after="0" w:line="240" w:lineRule="auto"/>
        <w:ind w:firstLine="709"/>
        <w:jc w:val="both"/>
        <w:rPr>
          <w:rFonts w:ascii="PT Astra Serif" w:hAnsi="PT Astra Serif" w:cs="PT Astra Serif"/>
          <w:sz w:val="28"/>
          <w:szCs w:val="28"/>
          <w:lang w:eastAsia="zh-CN"/>
        </w:rPr>
      </w:pPr>
    </w:p>
    <w:p w:rsidR="00232689" w:rsidRPr="00232689" w:rsidRDefault="00232689" w:rsidP="00232689">
      <w:pPr>
        <w:shd w:val="clear" w:color="auto" w:fill="FFFFFF"/>
        <w:spacing w:after="0" w:line="240" w:lineRule="auto"/>
        <w:ind w:firstLine="709"/>
        <w:jc w:val="both"/>
        <w:rPr>
          <w:rFonts w:ascii="PT Astra Serif" w:hAnsi="PT Astra Serif" w:cs="PT Astra Serif"/>
          <w:sz w:val="28"/>
          <w:szCs w:val="28"/>
          <w:lang w:eastAsia="zh-CN"/>
        </w:rPr>
      </w:pPr>
      <w:r w:rsidRPr="00232689">
        <w:rPr>
          <w:rFonts w:ascii="PT Astra Serif" w:hAnsi="PT Astra Serif" w:cs="PT Astra Serif"/>
          <w:sz w:val="28"/>
          <w:szCs w:val="28"/>
          <w:lang w:eastAsia="zh-CN"/>
        </w:rPr>
        <w:t xml:space="preserve">В результате, в МО «Новоспасский район» ежегодно увеличивается оборот розничной торговли. Так, в 2019 году в районе было продано товаров на сумму 1084,1 млн рублей, что на 19,5 млн рублей больше, чем </w:t>
      </w:r>
      <w:r w:rsidRPr="00232689">
        <w:rPr>
          <w:rFonts w:ascii="PT Astra Serif" w:hAnsi="PT Astra Serif" w:cs="PT Astra Serif"/>
          <w:sz w:val="28"/>
          <w:szCs w:val="28"/>
          <w:lang w:eastAsia="zh-CN"/>
        </w:rPr>
        <w:br/>
        <w:t>в предыдущем году, и почти на 25% больше, чем в 2014 году (рисунок 8).</w:t>
      </w:r>
    </w:p>
    <w:p w:rsidR="00232689" w:rsidRPr="00232689" w:rsidRDefault="00232689" w:rsidP="00232689">
      <w:pPr>
        <w:shd w:val="clear" w:color="auto" w:fill="FFFFFF"/>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Основную задачу потребительского рынка – обеспечение доступности товаров и услуг для населения  </w:t>
      </w:r>
      <w:r w:rsidRPr="00232689">
        <w:rPr>
          <w:rFonts w:ascii="Cambria" w:hAnsi="Cambria" w:cs="PT Astra Serif"/>
          <w:sz w:val="28"/>
          <w:szCs w:val="28"/>
          <w:lang w:eastAsia="ru-RU"/>
        </w:rPr>
        <w:t>̶</w:t>
      </w:r>
      <w:r w:rsidRPr="00232689">
        <w:rPr>
          <w:rFonts w:ascii="PT Astra Serif" w:hAnsi="PT Astra Serif" w:cs="PT Astra Serif"/>
          <w:sz w:val="28"/>
          <w:szCs w:val="28"/>
          <w:lang w:eastAsia="ru-RU"/>
        </w:rPr>
        <w:t xml:space="preserve"> на территории МО «Новоспасский район» выполняют </w:t>
      </w:r>
      <w:r w:rsidRPr="00232689">
        <w:rPr>
          <w:rFonts w:ascii="PT Astra Serif" w:hAnsi="PT Astra Serif" w:cs="PT Astra Serif"/>
          <w:bCs/>
          <w:sz w:val="28"/>
          <w:szCs w:val="28"/>
          <w:lang w:eastAsia="ru-RU"/>
        </w:rPr>
        <w:t>крупные федеральные и региональных розничные торговые сети</w:t>
      </w:r>
      <w:r w:rsidRPr="00232689">
        <w:rPr>
          <w:rFonts w:ascii="PT Astra Serif" w:hAnsi="PT Astra Serif" w:cs="PT Astra Serif"/>
          <w:sz w:val="28"/>
          <w:szCs w:val="28"/>
          <w:lang w:eastAsia="ru-RU"/>
        </w:rPr>
        <w:t xml:space="preserve">, такие как: АО «Тандер» («Магнит»), ООО «Агроторг» («Пятерочка»), </w:t>
      </w:r>
      <w:r w:rsidRPr="00232689">
        <w:rPr>
          <w:rFonts w:ascii="PT Astra Serif" w:hAnsi="PT Astra Serif" w:cs="PT Astra Serif"/>
          <w:sz w:val="28"/>
          <w:szCs w:val="28"/>
          <w:lang w:eastAsia="ru-RU"/>
        </w:rPr>
        <w:br/>
        <w:t xml:space="preserve">ООО «Альфа Пенза» («Красное и белое»), ООО «Рубль Бум» (г. Саратов), «ООО ТК Лето» («Победа»). </w:t>
      </w:r>
    </w:p>
    <w:p w:rsidR="00232689" w:rsidRPr="00232689" w:rsidRDefault="00232689" w:rsidP="00232689">
      <w:pPr>
        <w:shd w:val="clear" w:color="auto" w:fill="FFFFFF"/>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Вместе с тем, в районе имеются населенные пункты, в которых отсутствуют торговые объекты – это  д. Маловка (32 человека), д. Юрьевка </w:t>
      </w:r>
      <w:r w:rsidRPr="00232689">
        <w:rPr>
          <w:rFonts w:ascii="PT Astra Serif" w:hAnsi="PT Astra Serif" w:cs="PT Astra Serif"/>
          <w:sz w:val="28"/>
          <w:szCs w:val="28"/>
          <w:lang w:eastAsia="ru-RU"/>
        </w:rPr>
        <w:br/>
        <w:t xml:space="preserve">(23 человека), п. Гаровский (27 человек), с. Монастырский Сунгур (3человека), п. Горный  (11 человек), п. Шильниковский (65 человек), п. Однодворцы </w:t>
      </w:r>
      <w:r w:rsidRPr="00232689">
        <w:rPr>
          <w:rFonts w:ascii="PT Astra Serif" w:hAnsi="PT Astra Serif" w:cs="PT Astra Serif"/>
          <w:sz w:val="28"/>
          <w:szCs w:val="28"/>
          <w:lang w:eastAsia="ru-RU"/>
        </w:rPr>
        <w:br/>
        <w:t xml:space="preserve">(9 человек), п. Романовский (2 человека), п. Красный Октябрь (4 человека), </w:t>
      </w:r>
      <w:r w:rsidRPr="00232689">
        <w:rPr>
          <w:rFonts w:ascii="PT Astra Serif" w:hAnsi="PT Astra Serif" w:cs="PT Astra Serif"/>
          <w:sz w:val="28"/>
          <w:szCs w:val="28"/>
          <w:lang w:eastAsia="ru-RU"/>
        </w:rPr>
        <w:br/>
        <w:t xml:space="preserve">п. Васильевка (51 человек), с. Марьевка (38 человек), д. Жихаревка </w:t>
      </w:r>
      <w:r w:rsidRPr="00232689">
        <w:rPr>
          <w:rFonts w:ascii="PT Astra Serif" w:hAnsi="PT Astra Serif" w:cs="PT Astra Serif"/>
          <w:sz w:val="28"/>
          <w:szCs w:val="28"/>
          <w:lang w:eastAsia="ru-RU"/>
        </w:rPr>
        <w:br/>
        <w:t xml:space="preserve">(67 человек), с. Матрунено (6 человек), п. Козий (12 человек), д. Лобановка </w:t>
      </w:r>
      <w:r w:rsidRPr="00232689">
        <w:rPr>
          <w:rFonts w:ascii="PT Astra Serif" w:hAnsi="PT Astra Serif" w:cs="PT Astra Serif"/>
          <w:sz w:val="28"/>
          <w:szCs w:val="28"/>
          <w:lang w:eastAsia="ru-RU"/>
        </w:rPr>
        <w:br/>
        <w:t>(47 человек), ст. Коптевка (36 человек). Обеспечение населения данных населенных пунктов товарами первой необходимости осуществляется посредством выездной формы торговли.</w:t>
      </w:r>
    </w:p>
    <w:p w:rsidR="00232689" w:rsidRPr="00232689" w:rsidRDefault="00232689" w:rsidP="00232689">
      <w:pPr>
        <w:shd w:val="clear" w:color="auto" w:fill="FFFFFF"/>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Общественное питание представляет важную отрасль услуг в сфере обслуживания населения района и включает в себя производство, реализацию и организацию потребления кулинарной продукции. </w:t>
      </w:r>
    </w:p>
    <w:p w:rsidR="00232689" w:rsidRPr="00232689" w:rsidRDefault="00232689" w:rsidP="00232689">
      <w:pPr>
        <w:shd w:val="clear" w:color="auto" w:fill="FFFFFF"/>
        <w:spacing w:after="0" w:line="240" w:lineRule="auto"/>
        <w:ind w:firstLine="709"/>
        <w:jc w:val="both"/>
        <w:rPr>
          <w:rFonts w:ascii="PT Astra Serif" w:hAnsi="PT Astra Serif" w:cs="PT Astra Serif"/>
          <w:sz w:val="28"/>
          <w:szCs w:val="28"/>
          <w:lang w:eastAsia="zh-CN"/>
        </w:rPr>
      </w:pPr>
      <w:r w:rsidRPr="00232689">
        <w:rPr>
          <w:rFonts w:ascii="PT Astra Serif" w:hAnsi="PT Astra Serif" w:cs="PT Astra Serif"/>
          <w:sz w:val="28"/>
          <w:szCs w:val="28"/>
          <w:lang w:eastAsia="ru-RU"/>
        </w:rPr>
        <w:t>В Новоспасском районе работают</w:t>
      </w:r>
      <w:r w:rsidRPr="00232689">
        <w:rPr>
          <w:rFonts w:ascii="PT Astra Serif" w:hAnsi="PT Astra Serif" w:cs="PT Astra Serif"/>
          <w:bCs/>
          <w:sz w:val="28"/>
          <w:szCs w:val="28"/>
          <w:lang w:eastAsia="zh-CN"/>
        </w:rPr>
        <w:t xml:space="preserve"> 35 объектов общественного питания на 1743 посадочных места</w:t>
      </w:r>
      <w:r w:rsidRPr="00232689">
        <w:rPr>
          <w:rFonts w:ascii="PT Astra Serif" w:hAnsi="PT Astra Serif" w:cs="PT Astra Serif"/>
          <w:sz w:val="28"/>
          <w:szCs w:val="28"/>
          <w:lang w:eastAsia="zh-CN"/>
        </w:rPr>
        <w:t xml:space="preserve">, из них 13 объектов в категории «столовые учебных заведений, организаций и промышленных предприятий» (на </w:t>
      </w:r>
      <w:r w:rsidRPr="00232689">
        <w:rPr>
          <w:rFonts w:ascii="PT Astra Serif" w:hAnsi="PT Astra Serif"/>
          <w:sz w:val="28"/>
          <w:szCs w:val="28"/>
        </w:rPr>
        <w:t>799</w:t>
      </w:r>
      <w:r w:rsidRPr="00232689">
        <w:rPr>
          <w:rFonts w:ascii="PT Astra Serif" w:hAnsi="PT Astra Serif" w:cs="PT Astra Serif"/>
          <w:sz w:val="28"/>
          <w:szCs w:val="28"/>
          <w:lang w:eastAsia="zh-CN"/>
        </w:rPr>
        <w:t xml:space="preserve"> посадочных мест), 1 закусочная (12 посадочных мест), 21 объект, относящийся к категории «рестораны, кафе, бары» (1090 посадочных мест). </w:t>
      </w:r>
    </w:p>
    <w:p w:rsidR="00232689" w:rsidRPr="00232689" w:rsidRDefault="00232689" w:rsidP="00232689">
      <w:pPr>
        <w:spacing w:after="0" w:line="240" w:lineRule="auto"/>
        <w:jc w:val="both"/>
        <w:rPr>
          <w:rFonts w:ascii="PT Astra Serif" w:hAnsi="PT Astra Serif" w:cs="PT Astra Serif"/>
          <w:sz w:val="28"/>
          <w:szCs w:val="28"/>
          <w:lang w:eastAsia="zh-CN"/>
        </w:rPr>
      </w:pPr>
      <w:r w:rsidRPr="00232689">
        <w:rPr>
          <w:noProof/>
          <w:lang w:eastAsia="ru-RU"/>
        </w:rPr>
        <w:lastRenderedPageBreak/>
        <w:drawing>
          <wp:inline distT="0" distB="0" distL="0" distR="0">
            <wp:extent cx="5909481" cy="1856096"/>
            <wp:effectExtent l="0" t="0" r="15240" b="11430"/>
            <wp:docPr id="85" name="Диаграмма 8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232689" w:rsidRPr="00232689" w:rsidRDefault="00232689" w:rsidP="00232689">
      <w:pPr>
        <w:widowControl w:val="0"/>
        <w:shd w:val="clear" w:color="auto" w:fill="FFFFFF"/>
        <w:spacing w:after="0" w:line="240" w:lineRule="auto"/>
        <w:jc w:val="center"/>
        <w:rPr>
          <w:rFonts w:ascii="PT Astra Serif" w:hAnsi="PT Astra Serif" w:cs="PT Astra Serif"/>
          <w:b/>
          <w:bCs/>
          <w:sz w:val="24"/>
          <w:szCs w:val="24"/>
          <w:lang w:eastAsia="zh-CN"/>
        </w:rPr>
      </w:pPr>
      <w:r w:rsidRPr="00232689">
        <w:rPr>
          <w:rFonts w:ascii="PT Astra Serif" w:hAnsi="PT Astra Serif" w:cs="PT Astra Serif"/>
          <w:b/>
          <w:bCs/>
          <w:sz w:val="24"/>
          <w:szCs w:val="24"/>
          <w:lang w:eastAsia="zh-CN"/>
        </w:rPr>
        <w:t xml:space="preserve">Рисунок 9 – Структура объектов общественного питания </w:t>
      </w:r>
    </w:p>
    <w:p w:rsidR="00232689" w:rsidRPr="00232689" w:rsidRDefault="00232689" w:rsidP="00232689">
      <w:pPr>
        <w:widowControl w:val="0"/>
        <w:shd w:val="clear" w:color="auto" w:fill="FFFFFF"/>
        <w:spacing w:after="0" w:line="240" w:lineRule="auto"/>
        <w:jc w:val="center"/>
        <w:rPr>
          <w:rFonts w:ascii="PT Astra Serif" w:hAnsi="PT Astra Serif" w:cs="PT Astra Serif"/>
          <w:b/>
          <w:bCs/>
          <w:sz w:val="24"/>
          <w:szCs w:val="24"/>
          <w:lang w:eastAsia="zh-CN"/>
        </w:rPr>
      </w:pPr>
      <w:r w:rsidRPr="00232689">
        <w:rPr>
          <w:rFonts w:ascii="PT Astra Serif" w:hAnsi="PT Astra Serif" w:cs="PT Astra Serif"/>
          <w:b/>
          <w:bCs/>
          <w:sz w:val="24"/>
          <w:szCs w:val="24"/>
          <w:lang w:eastAsia="zh-CN"/>
        </w:rPr>
        <w:t>МО «Новоспасский район»</w:t>
      </w:r>
    </w:p>
    <w:p w:rsidR="00232689" w:rsidRPr="00232689" w:rsidRDefault="00232689" w:rsidP="00232689">
      <w:pPr>
        <w:widowControl w:val="0"/>
        <w:shd w:val="clear" w:color="auto" w:fill="FFFFFF"/>
        <w:spacing w:after="0" w:line="240" w:lineRule="auto"/>
        <w:jc w:val="both"/>
        <w:rPr>
          <w:rFonts w:ascii="PT Astra Serif" w:hAnsi="PT Astra Serif" w:cs="PT Astra Serif"/>
          <w:b/>
          <w:bCs/>
          <w:sz w:val="28"/>
          <w:szCs w:val="28"/>
          <w:lang w:eastAsia="zh-CN"/>
        </w:rPr>
      </w:pPr>
    </w:p>
    <w:p w:rsidR="00232689" w:rsidRPr="00232689" w:rsidRDefault="00232689" w:rsidP="00232689">
      <w:pPr>
        <w:widowControl w:val="0"/>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zh-CN"/>
        </w:rPr>
        <w:t xml:space="preserve">За последние годы оборот общественного питания в МО «Новоспасский район» практически не изменился, что говорит о постоянном стабильном спросе на него </w:t>
      </w:r>
      <w:r w:rsidRPr="00232689">
        <w:rPr>
          <w:rFonts w:ascii="PT Astra Serif" w:hAnsi="PT Astra Serif" w:cs="PT Astra Serif"/>
          <w:sz w:val="28"/>
          <w:szCs w:val="28"/>
          <w:lang w:eastAsia="ru-RU"/>
        </w:rPr>
        <w:t>(рисунок 10).</w:t>
      </w:r>
    </w:p>
    <w:p w:rsidR="00232689" w:rsidRPr="00232689" w:rsidRDefault="00232689" w:rsidP="00232689">
      <w:pPr>
        <w:widowControl w:val="0"/>
        <w:shd w:val="clear" w:color="auto" w:fill="FFFFFF"/>
        <w:spacing w:after="0" w:line="240" w:lineRule="auto"/>
        <w:jc w:val="both"/>
        <w:rPr>
          <w:rFonts w:ascii="PT Astra Serif" w:hAnsi="PT Astra Serif" w:cs="PT Astra Serif"/>
          <w:b/>
          <w:bCs/>
          <w:sz w:val="28"/>
          <w:szCs w:val="28"/>
          <w:lang w:eastAsia="zh-CN"/>
        </w:rPr>
      </w:pPr>
      <w:r w:rsidRPr="00232689">
        <w:rPr>
          <w:noProof/>
          <w:lang w:eastAsia="ru-RU"/>
        </w:rPr>
        <w:drawing>
          <wp:inline distT="0" distB="0" distL="0" distR="0">
            <wp:extent cx="5964555" cy="1998920"/>
            <wp:effectExtent l="0" t="0" r="17145" b="1905"/>
            <wp:docPr id="86" name="Диаграмма 8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232689" w:rsidRPr="00232689" w:rsidRDefault="00232689" w:rsidP="00232689">
      <w:pPr>
        <w:widowControl w:val="0"/>
        <w:shd w:val="clear" w:color="auto" w:fill="FFFFFF"/>
        <w:spacing w:after="0" w:line="240" w:lineRule="auto"/>
        <w:jc w:val="center"/>
        <w:rPr>
          <w:rFonts w:ascii="PT Astra Serif" w:hAnsi="PT Astra Serif" w:cs="PT Astra Serif"/>
          <w:b/>
          <w:bCs/>
          <w:sz w:val="24"/>
          <w:szCs w:val="24"/>
          <w:lang w:eastAsia="zh-CN"/>
        </w:rPr>
      </w:pPr>
      <w:r w:rsidRPr="00232689">
        <w:rPr>
          <w:rFonts w:ascii="PT Astra Serif" w:hAnsi="PT Astra Serif" w:cs="PT Astra Serif"/>
          <w:b/>
          <w:bCs/>
          <w:sz w:val="24"/>
          <w:szCs w:val="24"/>
          <w:lang w:eastAsia="zh-CN"/>
        </w:rPr>
        <w:t xml:space="preserve">Рисунок 10 – Оборот предприятий общественного питания </w:t>
      </w:r>
    </w:p>
    <w:p w:rsidR="00232689" w:rsidRPr="00232689" w:rsidRDefault="00232689" w:rsidP="00232689">
      <w:pPr>
        <w:widowControl w:val="0"/>
        <w:shd w:val="clear" w:color="auto" w:fill="FFFFFF"/>
        <w:spacing w:after="0" w:line="240" w:lineRule="auto"/>
        <w:jc w:val="center"/>
        <w:rPr>
          <w:rFonts w:ascii="PT Astra Serif" w:hAnsi="PT Astra Serif" w:cs="PT Astra Serif"/>
          <w:b/>
          <w:bCs/>
          <w:sz w:val="24"/>
          <w:szCs w:val="24"/>
          <w:lang w:eastAsia="zh-CN"/>
        </w:rPr>
      </w:pPr>
      <w:r w:rsidRPr="00232689">
        <w:rPr>
          <w:rFonts w:ascii="PT Astra Serif" w:hAnsi="PT Astra Serif" w:cs="PT Astra Serif"/>
          <w:b/>
          <w:bCs/>
          <w:sz w:val="24"/>
          <w:szCs w:val="24"/>
          <w:lang w:eastAsia="zh-CN"/>
        </w:rPr>
        <w:t>МО «Новоспасский район», млн рублей</w:t>
      </w:r>
    </w:p>
    <w:p w:rsidR="00232689" w:rsidRPr="00232689" w:rsidRDefault="00232689" w:rsidP="00232689">
      <w:pPr>
        <w:widowControl w:val="0"/>
        <w:shd w:val="clear" w:color="auto" w:fill="FFFFFF"/>
        <w:spacing w:after="0" w:line="240" w:lineRule="auto"/>
        <w:jc w:val="both"/>
        <w:rPr>
          <w:rFonts w:ascii="PT Astra Serif" w:hAnsi="PT Astra Serif" w:cs="PT Astra Serif"/>
          <w:b/>
          <w:bCs/>
          <w:sz w:val="28"/>
          <w:szCs w:val="28"/>
          <w:lang w:eastAsia="zh-CN"/>
        </w:rPr>
      </w:pPr>
    </w:p>
    <w:p w:rsidR="00232689" w:rsidRPr="00232689" w:rsidRDefault="00232689" w:rsidP="00232689">
      <w:pPr>
        <w:widowControl w:val="0"/>
        <w:shd w:val="clear" w:color="auto" w:fill="FFFFFF"/>
        <w:spacing w:after="0" w:line="240" w:lineRule="auto"/>
        <w:ind w:firstLine="709"/>
        <w:jc w:val="both"/>
        <w:rPr>
          <w:rFonts w:ascii="PT Astra Serif" w:hAnsi="PT Astra Serif" w:cs="PT Astra Serif"/>
          <w:bCs/>
          <w:sz w:val="28"/>
          <w:szCs w:val="28"/>
          <w:lang w:eastAsia="zh-CN"/>
        </w:rPr>
      </w:pPr>
      <w:r w:rsidRPr="00232689">
        <w:rPr>
          <w:rFonts w:ascii="PT Astra Serif" w:hAnsi="PT Astra Serif" w:cs="PT Astra Serif"/>
          <w:bCs/>
          <w:sz w:val="28"/>
          <w:szCs w:val="28"/>
          <w:lang w:eastAsia="zh-CN"/>
        </w:rPr>
        <w:t xml:space="preserve">В сферу бытового обслуживания населения МО «Новоспасский район» входят 33 объекта, оказывающие 8 видов бытовых услуг (рисунок 11). При этом, локально почти все из них находятся в р.п. Новоспасское. </w:t>
      </w:r>
    </w:p>
    <w:p w:rsidR="00232689" w:rsidRPr="00232689" w:rsidRDefault="00232689" w:rsidP="00232689">
      <w:pPr>
        <w:widowControl w:val="0"/>
        <w:shd w:val="clear" w:color="auto" w:fill="FFFFFF"/>
        <w:spacing w:after="0" w:line="240" w:lineRule="auto"/>
        <w:ind w:firstLine="709"/>
        <w:jc w:val="both"/>
        <w:rPr>
          <w:rFonts w:ascii="PT Astra Serif" w:hAnsi="PT Astra Serif" w:cs="PT Astra Serif"/>
          <w:bCs/>
          <w:sz w:val="28"/>
          <w:szCs w:val="28"/>
          <w:lang w:eastAsia="zh-CN"/>
        </w:rPr>
      </w:pPr>
    </w:p>
    <w:p w:rsidR="00232689" w:rsidRPr="00232689" w:rsidRDefault="00232689" w:rsidP="00232689">
      <w:pPr>
        <w:widowControl w:val="0"/>
        <w:shd w:val="clear" w:color="auto" w:fill="FFFFFF"/>
        <w:spacing w:after="0" w:line="240" w:lineRule="auto"/>
        <w:jc w:val="both"/>
        <w:rPr>
          <w:rFonts w:ascii="PT Astra Serif" w:hAnsi="PT Astra Serif" w:cs="PT Astra Serif"/>
          <w:bCs/>
          <w:sz w:val="28"/>
          <w:szCs w:val="28"/>
          <w:lang w:eastAsia="zh-CN"/>
        </w:rPr>
      </w:pPr>
      <w:r w:rsidRPr="00232689">
        <w:rPr>
          <w:noProof/>
          <w:lang w:eastAsia="ru-RU"/>
        </w:rPr>
        <w:drawing>
          <wp:inline distT="0" distB="0" distL="0" distR="0">
            <wp:extent cx="5964555" cy="1903095"/>
            <wp:effectExtent l="0" t="0" r="17145" b="1905"/>
            <wp:docPr id="87" name="Диаграмма 8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232689" w:rsidRPr="00232689" w:rsidRDefault="00232689" w:rsidP="00232689">
      <w:pPr>
        <w:widowControl w:val="0"/>
        <w:spacing w:after="0" w:line="240" w:lineRule="auto"/>
        <w:contextualSpacing/>
        <w:jc w:val="center"/>
        <w:rPr>
          <w:rFonts w:ascii="PT Astra Serif" w:hAnsi="PT Astra Serif"/>
          <w:b/>
          <w:sz w:val="24"/>
          <w:szCs w:val="24"/>
        </w:rPr>
      </w:pPr>
      <w:r w:rsidRPr="00232689">
        <w:rPr>
          <w:rFonts w:ascii="PT Astra Serif" w:hAnsi="PT Astra Serif"/>
          <w:b/>
          <w:sz w:val="24"/>
          <w:szCs w:val="24"/>
        </w:rPr>
        <w:t xml:space="preserve">Рисунок 11 </w:t>
      </w:r>
      <w:r w:rsidRPr="00232689">
        <w:rPr>
          <w:rFonts w:ascii="PT Astra Serif" w:hAnsi="PT Astra Serif" w:cs="PT Astra Serif"/>
          <w:b/>
          <w:bCs/>
          <w:sz w:val="24"/>
          <w:szCs w:val="24"/>
          <w:lang w:eastAsia="zh-CN"/>
        </w:rPr>
        <w:t>–</w:t>
      </w:r>
      <w:r w:rsidRPr="00232689">
        <w:rPr>
          <w:rFonts w:ascii="PT Astra Serif" w:hAnsi="PT Astra Serif"/>
          <w:b/>
          <w:sz w:val="24"/>
          <w:szCs w:val="24"/>
        </w:rPr>
        <w:t xml:space="preserve">Распределение объектов бытового обслуживания населения </w:t>
      </w:r>
    </w:p>
    <w:p w:rsidR="00232689" w:rsidRPr="00232689" w:rsidRDefault="00232689" w:rsidP="00232689">
      <w:pPr>
        <w:widowControl w:val="0"/>
        <w:spacing w:after="0" w:line="240" w:lineRule="auto"/>
        <w:contextualSpacing/>
        <w:jc w:val="center"/>
        <w:rPr>
          <w:rFonts w:ascii="PT Astra Serif" w:hAnsi="PT Astra Serif"/>
          <w:b/>
          <w:sz w:val="24"/>
          <w:szCs w:val="24"/>
        </w:rPr>
      </w:pPr>
      <w:r w:rsidRPr="00232689">
        <w:rPr>
          <w:rFonts w:ascii="PT Astra Serif" w:hAnsi="PT Astra Serif"/>
          <w:b/>
          <w:sz w:val="24"/>
          <w:szCs w:val="24"/>
        </w:rPr>
        <w:t xml:space="preserve">МО «Новоспасский район» по видам оказываемых услуг </w:t>
      </w:r>
    </w:p>
    <w:p w:rsidR="00232689" w:rsidRPr="00232689" w:rsidRDefault="00232689" w:rsidP="00232689">
      <w:pPr>
        <w:widowControl w:val="0"/>
        <w:spacing w:after="0" w:line="240" w:lineRule="auto"/>
        <w:contextualSpacing/>
        <w:jc w:val="center"/>
        <w:rPr>
          <w:rFonts w:ascii="PT Astra Serif" w:hAnsi="PT Astra Serif"/>
          <w:b/>
          <w:sz w:val="24"/>
          <w:szCs w:val="24"/>
        </w:rPr>
      </w:pPr>
      <w:r w:rsidRPr="00232689">
        <w:rPr>
          <w:rFonts w:ascii="PT Astra Serif" w:hAnsi="PT Astra Serif"/>
          <w:b/>
          <w:sz w:val="24"/>
          <w:szCs w:val="24"/>
        </w:rPr>
        <w:t>(число объектов, единиц)</w:t>
      </w:r>
    </w:p>
    <w:p w:rsidR="00232689" w:rsidRPr="00232689" w:rsidRDefault="00232689" w:rsidP="00232689">
      <w:pPr>
        <w:widowControl w:val="0"/>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Среди всех организаций, оказывающих услуги населению, </w:t>
      </w:r>
      <w:r w:rsidRPr="00232689">
        <w:rPr>
          <w:rFonts w:ascii="PT Astra Serif" w:hAnsi="PT Astra Serif" w:cs="PT Astra Serif"/>
          <w:sz w:val="28"/>
          <w:szCs w:val="28"/>
          <w:lang w:eastAsia="ru-RU"/>
        </w:rPr>
        <w:br/>
      </w:r>
      <w:r w:rsidRPr="00232689">
        <w:rPr>
          <w:rFonts w:ascii="PT Astra Serif" w:hAnsi="PT Astra Serif" w:cs="PT Astra Serif"/>
          <w:sz w:val="28"/>
          <w:szCs w:val="28"/>
          <w:lang w:eastAsia="ru-RU"/>
        </w:rPr>
        <w:lastRenderedPageBreak/>
        <w:t xml:space="preserve">в Новоспасском районе больше всего парикмахерских (11 объектов), организаций, деятельность которых связана с техническим обслуживанием </w:t>
      </w:r>
      <w:r w:rsidRPr="00232689">
        <w:rPr>
          <w:rFonts w:ascii="PT Astra Serif" w:hAnsi="PT Astra Serif" w:cs="PT Astra Serif"/>
          <w:sz w:val="28"/>
          <w:szCs w:val="28"/>
          <w:lang w:eastAsia="ru-RU"/>
        </w:rPr>
        <w:br/>
        <w:t>и ремонтом транспортных средств (6 объектов), ремонтом и строительством (5 единиц), а также организаций, оказывающих ритуальные услуги (5 единиц).</w:t>
      </w:r>
    </w:p>
    <w:p w:rsidR="00232689" w:rsidRPr="00232689" w:rsidRDefault="00232689" w:rsidP="00232689">
      <w:pPr>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В целом, в МО «Новоспасский район» имеется тенденция расширения торговых площадей сектора «потребительский рынок», преимущественно </w:t>
      </w:r>
      <w:r w:rsidRPr="00232689">
        <w:rPr>
          <w:rFonts w:ascii="PT Astra Serif" w:hAnsi="PT Astra Serif" w:cs="PT Astra Serif"/>
          <w:sz w:val="28"/>
          <w:szCs w:val="28"/>
          <w:lang w:eastAsia="ru-RU"/>
        </w:rPr>
        <w:br/>
        <w:t xml:space="preserve">за счёт увеличения объектов стационарной торговли. В розничной сети реализуется широкий ассортимент продовольственной продукции, в том числе собственного производства. В приоритете торговля продуктами питания отечественного производства. Кроме того, широко представлены товары непродовольственной группы. </w:t>
      </w:r>
    </w:p>
    <w:p w:rsidR="00232689" w:rsidRPr="00232689" w:rsidRDefault="00232689" w:rsidP="00232689">
      <w:pPr>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Вместе с тем, стоит отметить, что в районе слабо развито бытовое обслуживание. Во всём муниципалитете</w:t>
      </w:r>
      <w:r w:rsidRPr="00232689">
        <w:rPr>
          <w:rFonts w:ascii="Times New Roman" w:hAnsi="Times New Roman" w:cs="Times New Roman"/>
          <w:sz w:val="28"/>
          <w:szCs w:val="28"/>
        </w:rPr>
        <w:t xml:space="preserve"> имеется лишь один магазин «Парижанка», который, кроме всего прочего, оказывает услуги по пошиву </w:t>
      </w:r>
      <w:r w:rsidRPr="00232689">
        <w:rPr>
          <w:rFonts w:ascii="Times New Roman" w:hAnsi="Times New Roman" w:cs="Times New Roman"/>
          <w:sz w:val="28"/>
          <w:szCs w:val="28"/>
        </w:rPr>
        <w:br/>
        <w:t>и ремонту одежды, пошиву штор, чистке коров, изготовлению мебели.</w:t>
      </w:r>
    </w:p>
    <w:p w:rsidR="00232689" w:rsidRPr="00232689" w:rsidRDefault="00232689" w:rsidP="00232689">
      <w:pPr>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Оказанием бытовых услуг населению в районе занимаются индивидуальные предприниматели.</w:t>
      </w:r>
    </w:p>
    <w:p w:rsidR="00232689" w:rsidRPr="00232689" w:rsidRDefault="00232689" w:rsidP="00232689">
      <w:pPr>
        <w:spacing w:after="0" w:line="240" w:lineRule="auto"/>
        <w:jc w:val="right"/>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Таблица 5 </w:t>
      </w:r>
    </w:p>
    <w:p w:rsidR="00232689" w:rsidRPr="00232689" w:rsidRDefault="00232689" w:rsidP="00232689">
      <w:pPr>
        <w:spacing w:after="0" w:line="240" w:lineRule="auto"/>
        <w:jc w:val="center"/>
        <w:rPr>
          <w:rFonts w:ascii="PT Astra Serif" w:hAnsi="PT Astra Serif" w:cs="PT Astra Serif"/>
          <w:b/>
          <w:sz w:val="28"/>
          <w:szCs w:val="28"/>
          <w:lang w:eastAsia="ru-RU"/>
        </w:rPr>
      </w:pPr>
      <w:r w:rsidRPr="00232689">
        <w:rPr>
          <w:rFonts w:ascii="PT Astra Serif" w:hAnsi="PT Astra Serif" w:cs="PT Astra Serif"/>
          <w:b/>
          <w:sz w:val="28"/>
          <w:szCs w:val="28"/>
          <w:lang w:eastAsia="ru-RU"/>
        </w:rPr>
        <w:t>Наличие стационарных объектов розничной торговли в МО «Новоспасский район»</w:t>
      </w:r>
    </w:p>
    <w:tbl>
      <w:tblPr>
        <w:tblStyle w:val="7"/>
        <w:tblW w:w="0" w:type="auto"/>
        <w:tblInd w:w="108" w:type="dxa"/>
        <w:tblLook w:val="04A0"/>
      </w:tblPr>
      <w:tblGrid>
        <w:gridCol w:w="2497"/>
        <w:gridCol w:w="847"/>
        <w:gridCol w:w="1770"/>
        <w:gridCol w:w="2604"/>
        <w:gridCol w:w="1745"/>
      </w:tblGrid>
      <w:tr w:rsidR="00232689" w:rsidRPr="00232689" w:rsidTr="00232689">
        <w:tc>
          <w:tcPr>
            <w:tcW w:w="2694" w:type="dxa"/>
            <w:vMerge w:val="restart"/>
            <w:vAlign w:val="center"/>
          </w:tcPr>
          <w:p w:rsidR="00232689" w:rsidRPr="00232689" w:rsidRDefault="00232689" w:rsidP="00232689">
            <w:pPr>
              <w:jc w:val="center"/>
              <w:rPr>
                <w:rFonts w:ascii="PT Astra Serif" w:hAnsi="PT Astra Serif" w:cs="PT Astra Serif"/>
                <w:b/>
                <w:lang w:eastAsia="ru-RU"/>
              </w:rPr>
            </w:pPr>
            <w:r w:rsidRPr="00232689">
              <w:rPr>
                <w:rFonts w:ascii="PT Astra Serif" w:hAnsi="PT Astra Serif" w:cs="PT Astra Serif"/>
                <w:b/>
                <w:lang w:eastAsia="ru-RU"/>
              </w:rPr>
              <w:t>Наименование населённого пункта</w:t>
            </w:r>
          </w:p>
        </w:tc>
        <w:tc>
          <w:tcPr>
            <w:tcW w:w="7051" w:type="dxa"/>
            <w:gridSpan w:val="4"/>
            <w:vAlign w:val="center"/>
          </w:tcPr>
          <w:p w:rsidR="00232689" w:rsidRPr="00232689" w:rsidRDefault="00232689" w:rsidP="00232689">
            <w:pPr>
              <w:jc w:val="center"/>
              <w:rPr>
                <w:rFonts w:ascii="PT Astra Serif" w:hAnsi="PT Astra Serif" w:cs="PT Astra Serif"/>
                <w:b/>
                <w:lang w:eastAsia="ru-RU"/>
              </w:rPr>
            </w:pPr>
            <w:r w:rsidRPr="00232689">
              <w:rPr>
                <w:rFonts w:ascii="PT Astra Serif" w:hAnsi="PT Astra Serif" w:cs="PT Astra Serif"/>
                <w:b/>
                <w:lang w:eastAsia="ru-RU"/>
              </w:rPr>
              <w:t>Магазины, единиц</w:t>
            </w:r>
          </w:p>
        </w:tc>
      </w:tr>
      <w:tr w:rsidR="00232689" w:rsidRPr="00232689" w:rsidTr="00232689">
        <w:tc>
          <w:tcPr>
            <w:tcW w:w="2694" w:type="dxa"/>
            <w:vMerge/>
          </w:tcPr>
          <w:p w:rsidR="00232689" w:rsidRPr="00232689" w:rsidRDefault="00232689" w:rsidP="00232689">
            <w:pPr>
              <w:jc w:val="both"/>
              <w:rPr>
                <w:rFonts w:ascii="PT Astra Serif" w:hAnsi="PT Astra Serif" w:cs="PT Astra Serif"/>
                <w:b/>
                <w:lang w:eastAsia="ru-RU"/>
              </w:rPr>
            </w:pPr>
          </w:p>
        </w:tc>
        <w:tc>
          <w:tcPr>
            <w:tcW w:w="866" w:type="dxa"/>
            <w:vAlign w:val="center"/>
          </w:tcPr>
          <w:p w:rsidR="00232689" w:rsidRPr="00232689" w:rsidRDefault="00232689" w:rsidP="00232689">
            <w:pPr>
              <w:jc w:val="center"/>
              <w:rPr>
                <w:rFonts w:ascii="PT Astra Serif" w:hAnsi="PT Astra Serif" w:cs="PT Astra Serif"/>
                <w:b/>
                <w:lang w:eastAsia="ru-RU"/>
              </w:rPr>
            </w:pPr>
            <w:r w:rsidRPr="00232689">
              <w:rPr>
                <w:rFonts w:ascii="PT Astra Serif" w:hAnsi="PT Astra Serif" w:cs="PT Astra Serif"/>
                <w:b/>
                <w:lang w:eastAsia="ru-RU"/>
              </w:rPr>
              <w:t>Всего</w:t>
            </w:r>
          </w:p>
        </w:tc>
        <w:tc>
          <w:tcPr>
            <w:tcW w:w="1782" w:type="dxa"/>
            <w:vAlign w:val="center"/>
          </w:tcPr>
          <w:p w:rsidR="00232689" w:rsidRPr="00232689" w:rsidRDefault="00232689" w:rsidP="00232689">
            <w:pPr>
              <w:jc w:val="center"/>
              <w:rPr>
                <w:rFonts w:ascii="PT Astra Serif" w:hAnsi="PT Astra Serif" w:cs="PT Astra Serif"/>
                <w:b/>
                <w:lang w:eastAsia="ru-RU"/>
              </w:rPr>
            </w:pPr>
            <w:r w:rsidRPr="00232689">
              <w:rPr>
                <w:rFonts w:ascii="PT Astra Serif" w:hAnsi="PT Astra Serif" w:cs="PT Astra Serif"/>
                <w:b/>
                <w:lang w:eastAsia="ru-RU"/>
              </w:rPr>
              <w:t>Супермаркеты</w:t>
            </w:r>
          </w:p>
        </w:tc>
        <w:tc>
          <w:tcPr>
            <w:tcW w:w="2645" w:type="dxa"/>
            <w:vAlign w:val="center"/>
          </w:tcPr>
          <w:p w:rsidR="00232689" w:rsidRPr="00232689" w:rsidRDefault="00232689" w:rsidP="00232689">
            <w:pPr>
              <w:jc w:val="center"/>
              <w:rPr>
                <w:rFonts w:ascii="PT Astra Serif" w:hAnsi="PT Astra Serif" w:cs="PT Astra Serif"/>
                <w:b/>
                <w:lang w:eastAsia="ru-RU"/>
              </w:rPr>
            </w:pPr>
            <w:r w:rsidRPr="00232689">
              <w:rPr>
                <w:rFonts w:ascii="PT Astra Serif" w:hAnsi="PT Astra Serif" w:cs="PT Astra Serif"/>
                <w:b/>
                <w:lang w:eastAsia="ru-RU"/>
              </w:rPr>
              <w:t>Специализированные непродовольственные магазины</w:t>
            </w:r>
          </w:p>
        </w:tc>
        <w:tc>
          <w:tcPr>
            <w:tcW w:w="1758" w:type="dxa"/>
            <w:vAlign w:val="center"/>
          </w:tcPr>
          <w:p w:rsidR="00232689" w:rsidRPr="00232689" w:rsidRDefault="00232689" w:rsidP="00232689">
            <w:pPr>
              <w:jc w:val="center"/>
              <w:rPr>
                <w:rFonts w:ascii="PT Astra Serif" w:hAnsi="PT Astra Serif" w:cs="PT Astra Serif"/>
                <w:b/>
                <w:lang w:eastAsia="ru-RU"/>
              </w:rPr>
            </w:pPr>
            <w:r w:rsidRPr="00232689">
              <w:rPr>
                <w:rFonts w:ascii="PT Astra Serif" w:hAnsi="PT Astra Serif" w:cs="PT Astra Serif"/>
                <w:b/>
                <w:lang w:eastAsia="ru-RU"/>
              </w:rPr>
              <w:t>Минимаркеты</w:t>
            </w:r>
          </w:p>
        </w:tc>
      </w:tr>
      <w:tr w:rsidR="00232689" w:rsidRPr="00232689" w:rsidTr="00232689">
        <w:tc>
          <w:tcPr>
            <w:tcW w:w="2694" w:type="dxa"/>
          </w:tcPr>
          <w:p w:rsidR="00232689" w:rsidRPr="00232689" w:rsidRDefault="00232689" w:rsidP="00232689">
            <w:pPr>
              <w:rPr>
                <w:rFonts w:ascii="PT Astra Serif" w:hAnsi="PT Astra Serif" w:cs="PT Astra Serif"/>
                <w:sz w:val="24"/>
                <w:szCs w:val="24"/>
                <w:lang w:eastAsia="ru-RU"/>
              </w:rPr>
            </w:pPr>
            <w:r w:rsidRPr="00232689">
              <w:rPr>
                <w:rFonts w:ascii="PT Astra Serif" w:hAnsi="PT Astra Serif" w:cs="PT Astra Serif"/>
                <w:lang w:eastAsia="ru-RU"/>
              </w:rPr>
              <w:t>р.п. Новоспасское</w:t>
            </w:r>
          </w:p>
        </w:tc>
        <w:tc>
          <w:tcPr>
            <w:tcW w:w="866"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159</w:t>
            </w:r>
          </w:p>
        </w:tc>
        <w:tc>
          <w:tcPr>
            <w:tcW w:w="1782"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8</w:t>
            </w:r>
          </w:p>
        </w:tc>
        <w:tc>
          <w:tcPr>
            <w:tcW w:w="2645"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15</w:t>
            </w:r>
          </w:p>
        </w:tc>
        <w:tc>
          <w:tcPr>
            <w:tcW w:w="1758"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125</w:t>
            </w:r>
          </w:p>
        </w:tc>
      </w:tr>
      <w:tr w:rsidR="00232689" w:rsidRPr="00232689" w:rsidTr="00232689">
        <w:tc>
          <w:tcPr>
            <w:tcW w:w="2694" w:type="dxa"/>
          </w:tcPr>
          <w:p w:rsidR="00232689" w:rsidRPr="00232689" w:rsidRDefault="00232689" w:rsidP="00232689">
            <w:pPr>
              <w:rPr>
                <w:rFonts w:ascii="PT Astra Serif" w:hAnsi="PT Astra Serif" w:cs="PT Astra Serif"/>
                <w:sz w:val="24"/>
                <w:szCs w:val="24"/>
                <w:lang w:eastAsia="ru-RU"/>
              </w:rPr>
            </w:pPr>
            <w:r w:rsidRPr="00232689">
              <w:rPr>
                <w:rFonts w:ascii="PT Astra Serif" w:hAnsi="PT Astra Serif" w:cs="PT Astra Serif"/>
                <w:lang w:eastAsia="ru-RU"/>
              </w:rPr>
              <w:t>с. Коптевка</w:t>
            </w:r>
          </w:p>
        </w:tc>
        <w:tc>
          <w:tcPr>
            <w:tcW w:w="866"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7</w:t>
            </w:r>
          </w:p>
        </w:tc>
        <w:tc>
          <w:tcPr>
            <w:tcW w:w="1782"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w:t>
            </w:r>
          </w:p>
        </w:tc>
        <w:tc>
          <w:tcPr>
            <w:tcW w:w="2645"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w:t>
            </w:r>
          </w:p>
        </w:tc>
        <w:tc>
          <w:tcPr>
            <w:tcW w:w="1758"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6</w:t>
            </w:r>
          </w:p>
        </w:tc>
      </w:tr>
      <w:tr w:rsidR="00232689" w:rsidRPr="00232689" w:rsidTr="00232689">
        <w:tc>
          <w:tcPr>
            <w:tcW w:w="2694" w:type="dxa"/>
          </w:tcPr>
          <w:p w:rsidR="00232689" w:rsidRPr="00232689" w:rsidRDefault="00232689" w:rsidP="00232689">
            <w:pPr>
              <w:rPr>
                <w:rFonts w:ascii="PT Astra Serif" w:hAnsi="PT Astra Serif" w:cs="PT Astra Serif"/>
                <w:sz w:val="24"/>
                <w:szCs w:val="24"/>
                <w:lang w:eastAsia="ru-RU"/>
              </w:rPr>
            </w:pPr>
            <w:r w:rsidRPr="00232689">
              <w:rPr>
                <w:rFonts w:ascii="PT Astra Serif" w:hAnsi="PT Astra Serif" w:cs="PT Astra Serif"/>
                <w:lang w:eastAsia="ru-RU"/>
              </w:rPr>
              <w:t>п. Красносельск</w:t>
            </w:r>
          </w:p>
        </w:tc>
        <w:tc>
          <w:tcPr>
            <w:tcW w:w="866"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25</w:t>
            </w:r>
          </w:p>
        </w:tc>
        <w:tc>
          <w:tcPr>
            <w:tcW w:w="1782"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w:t>
            </w:r>
          </w:p>
        </w:tc>
        <w:tc>
          <w:tcPr>
            <w:tcW w:w="2645"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w:t>
            </w:r>
          </w:p>
        </w:tc>
        <w:tc>
          <w:tcPr>
            <w:tcW w:w="1758"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19</w:t>
            </w:r>
          </w:p>
        </w:tc>
      </w:tr>
      <w:tr w:rsidR="00232689" w:rsidRPr="00232689" w:rsidTr="00232689">
        <w:tc>
          <w:tcPr>
            <w:tcW w:w="2694" w:type="dxa"/>
          </w:tcPr>
          <w:p w:rsidR="00232689" w:rsidRPr="00232689" w:rsidRDefault="00232689" w:rsidP="00232689">
            <w:pPr>
              <w:rPr>
                <w:rFonts w:ascii="PT Astra Serif" w:hAnsi="PT Astra Serif" w:cs="PT Astra Serif"/>
                <w:sz w:val="24"/>
                <w:szCs w:val="24"/>
                <w:lang w:eastAsia="ru-RU"/>
              </w:rPr>
            </w:pPr>
            <w:r w:rsidRPr="00232689">
              <w:rPr>
                <w:rFonts w:ascii="PT Astra Serif" w:hAnsi="PT Astra Serif" w:cs="PT Astra Serif"/>
                <w:lang w:eastAsia="ru-RU"/>
              </w:rPr>
              <w:t>с. Садовое</w:t>
            </w:r>
          </w:p>
        </w:tc>
        <w:tc>
          <w:tcPr>
            <w:tcW w:w="866"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5</w:t>
            </w:r>
          </w:p>
        </w:tc>
        <w:tc>
          <w:tcPr>
            <w:tcW w:w="1782"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w:t>
            </w:r>
          </w:p>
        </w:tc>
        <w:tc>
          <w:tcPr>
            <w:tcW w:w="2645"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w:t>
            </w:r>
          </w:p>
        </w:tc>
        <w:tc>
          <w:tcPr>
            <w:tcW w:w="1758"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5</w:t>
            </w:r>
          </w:p>
        </w:tc>
      </w:tr>
      <w:tr w:rsidR="00232689" w:rsidRPr="00232689" w:rsidTr="00232689">
        <w:tc>
          <w:tcPr>
            <w:tcW w:w="2694" w:type="dxa"/>
          </w:tcPr>
          <w:p w:rsidR="00232689" w:rsidRPr="00232689" w:rsidRDefault="00232689" w:rsidP="00232689">
            <w:pPr>
              <w:rPr>
                <w:rFonts w:ascii="PT Astra Serif" w:hAnsi="PT Astra Serif" w:cs="PT Astra Serif"/>
                <w:lang w:eastAsia="ru-RU"/>
              </w:rPr>
            </w:pPr>
            <w:r w:rsidRPr="00232689">
              <w:rPr>
                <w:rFonts w:ascii="PT Astra Serif" w:hAnsi="PT Astra Serif" w:cs="PT Astra Serif"/>
                <w:lang w:eastAsia="ru-RU"/>
              </w:rPr>
              <w:t>с. Троицкий Сунгур</w:t>
            </w:r>
          </w:p>
        </w:tc>
        <w:tc>
          <w:tcPr>
            <w:tcW w:w="866" w:type="dxa"/>
          </w:tcPr>
          <w:p w:rsidR="00232689" w:rsidRPr="00232689" w:rsidRDefault="00232689" w:rsidP="00232689">
            <w:pPr>
              <w:jc w:val="center"/>
              <w:rPr>
                <w:rFonts w:ascii="PT Astra Serif" w:hAnsi="PT Astra Serif" w:cs="PT Astra Serif"/>
                <w:lang w:eastAsia="ru-RU"/>
              </w:rPr>
            </w:pPr>
            <w:r w:rsidRPr="00232689">
              <w:rPr>
                <w:rFonts w:ascii="PT Astra Serif" w:hAnsi="PT Astra Serif" w:cs="PT Astra Serif"/>
                <w:lang w:eastAsia="ru-RU"/>
              </w:rPr>
              <w:t>8</w:t>
            </w:r>
          </w:p>
        </w:tc>
        <w:tc>
          <w:tcPr>
            <w:tcW w:w="1782" w:type="dxa"/>
          </w:tcPr>
          <w:p w:rsidR="00232689" w:rsidRPr="00232689" w:rsidRDefault="00232689" w:rsidP="00232689">
            <w:pPr>
              <w:jc w:val="center"/>
              <w:rPr>
                <w:rFonts w:ascii="PT Astra Serif" w:hAnsi="PT Astra Serif" w:cs="PT Astra Serif"/>
                <w:lang w:eastAsia="ru-RU"/>
              </w:rPr>
            </w:pPr>
            <w:r w:rsidRPr="00232689">
              <w:rPr>
                <w:rFonts w:ascii="PT Astra Serif" w:hAnsi="PT Astra Serif" w:cs="PT Astra Serif"/>
                <w:lang w:eastAsia="ru-RU"/>
              </w:rPr>
              <w:t>-</w:t>
            </w:r>
          </w:p>
        </w:tc>
        <w:tc>
          <w:tcPr>
            <w:tcW w:w="2645" w:type="dxa"/>
          </w:tcPr>
          <w:p w:rsidR="00232689" w:rsidRPr="00232689" w:rsidRDefault="00232689" w:rsidP="00232689">
            <w:pPr>
              <w:jc w:val="center"/>
              <w:rPr>
                <w:rFonts w:ascii="PT Astra Serif" w:hAnsi="PT Astra Serif" w:cs="PT Astra Serif"/>
                <w:lang w:eastAsia="ru-RU"/>
              </w:rPr>
            </w:pPr>
            <w:r w:rsidRPr="00232689">
              <w:rPr>
                <w:rFonts w:ascii="PT Astra Serif" w:hAnsi="PT Astra Serif" w:cs="PT Astra Serif"/>
                <w:lang w:eastAsia="ru-RU"/>
              </w:rPr>
              <w:t>-</w:t>
            </w:r>
          </w:p>
        </w:tc>
        <w:tc>
          <w:tcPr>
            <w:tcW w:w="1758" w:type="dxa"/>
          </w:tcPr>
          <w:p w:rsidR="00232689" w:rsidRPr="00232689" w:rsidRDefault="00232689" w:rsidP="00232689">
            <w:pPr>
              <w:jc w:val="center"/>
              <w:rPr>
                <w:rFonts w:ascii="PT Astra Serif" w:hAnsi="PT Astra Serif" w:cs="PT Astra Serif"/>
                <w:lang w:eastAsia="ru-RU"/>
              </w:rPr>
            </w:pPr>
            <w:r w:rsidRPr="00232689">
              <w:rPr>
                <w:rFonts w:ascii="PT Astra Serif" w:hAnsi="PT Astra Serif" w:cs="PT Astra Serif"/>
                <w:lang w:eastAsia="ru-RU"/>
              </w:rPr>
              <w:t>8</w:t>
            </w:r>
          </w:p>
        </w:tc>
      </w:tr>
      <w:tr w:rsidR="00232689" w:rsidRPr="00232689" w:rsidTr="00232689">
        <w:tc>
          <w:tcPr>
            <w:tcW w:w="2694" w:type="dxa"/>
          </w:tcPr>
          <w:p w:rsidR="00232689" w:rsidRPr="00232689" w:rsidRDefault="00232689" w:rsidP="00232689">
            <w:pPr>
              <w:rPr>
                <w:rFonts w:ascii="PT Astra Serif" w:hAnsi="PT Astra Serif" w:cs="PT Astra Serif"/>
                <w:sz w:val="24"/>
                <w:szCs w:val="24"/>
                <w:lang w:eastAsia="ru-RU"/>
              </w:rPr>
            </w:pPr>
            <w:r w:rsidRPr="00232689">
              <w:rPr>
                <w:rFonts w:ascii="PT Astra Serif" w:hAnsi="PT Astra Serif" w:cs="PT Astra Serif"/>
                <w:lang w:eastAsia="ru-RU"/>
              </w:rPr>
              <w:t>п. Фабричные Выселки</w:t>
            </w:r>
          </w:p>
        </w:tc>
        <w:tc>
          <w:tcPr>
            <w:tcW w:w="866"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6</w:t>
            </w:r>
          </w:p>
        </w:tc>
        <w:tc>
          <w:tcPr>
            <w:tcW w:w="1782"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w:t>
            </w:r>
          </w:p>
        </w:tc>
        <w:tc>
          <w:tcPr>
            <w:tcW w:w="2645"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w:t>
            </w:r>
          </w:p>
        </w:tc>
        <w:tc>
          <w:tcPr>
            <w:tcW w:w="1758"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lang w:eastAsia="ru-RU"/>
              </w:rPr>
              <w:t>6</w:t>
            </w:r>
          </w:p>
        </w:tc>
      </w:tr>
    </w:tbl>
    <w:p w:rsidR="00232689" w:rsidRPr="00232689" w:rsidRDefault="00232689" w:rsidP="00232689">
      <w:pPr>
        <w:spacing w:after="0" w:line="240" w:lineRule="auto"/>
        <w:jc w:val="both"/>
        <w:rPr>
          <w:rFonts w:ascii="PT Astra Serif" w:hAnsi="PT Astra Serif" w:cs="PT Astra Serif"/>
          <w:sz w:val="28"/>
          <w:szCs w:val="28"/>
          <w:lang w:eastAsia="ru-RU"/>
        </w:rPr>
      </w:pPr>
    </w:p>
    <w:p w:rsidR="00232689" w:rsidRPr="00232689" w:rsidRDefault="00232689" w:rsidP="00232689">
      <w:pPr>
        <w:spacing w:after="0" w:line="240" w:lineRule="auto"/>
        <w:ind w:firstLine="709"/>
        <w:jc w:val="both"/>
        <w:rPr>
          <w:rFonts w:ascii="PT Astra Serif" w:hAnsi="PT Astra Serif" w:cs="PT Astra Serif"/>
          <w:sz w:val="28"/>
          <w:szCs w:val="28"/>
          <w:lang w:eastAsia="ru-RU"/>
        </w:rPr>
      </w:pPr>
      <w:r w:rsidRPr="00232689">
        <w:rPr>
          <w:rFonts w:ascii="PT Astra Serif" w:hAnsi="PT Astra Serif" w:cs="PT Astra Serif"/>
          <w:sz w:val="28"/>
          <w:szCs w:val="28"/>
          <w:lang w:eastAsia="ru-RU"/>
        </w:rPr>
        <w:t xml:space="preserve">Остро в Новоспасском районе стоит проблема с организацией торгового обслуживания в населенных пунктах с малой численностью населения. Торговая сеть концентрируется в районном центре и в центральных населенных пунктах сельских поселений (таблица 5), где проживает большая часть населения района. При этом 433 человека проживает в 16 населенных пунктах, где нет стационарных объектов торговли. </w:t>
      </w:r>
    </w:p>
    <w:p w:rsidR="00232689" w:rsidRPr="00232689" w:rsidRDefault="00232689" w:rsidP="00232689">
      <w:pPr>
        <w:spacing w:after="0" w:line="240" w:lineRule="auto"/>
        <w:ind w:firstLine="709"/>
        <w:jc w:val="both"/>
        <w:rPr>
          <w:rFonts w:ascii="PT Astra Serif" w:hAnsi="PT Astra Serif" w:cs="PT Astra Serif"/>
          <w:sz w:val="28"/>
          <w:szCs w:val="28"/>
          <w:lang w:eastAsia="ru-RU"/>
        </w:rPr>
      </w:pPr>
    </w:p>
    <w:p w:rsidR="00232689" w:rsidRPr="00232689" w:rsidRDefault="00232689" w:rsidP="00232689">
      <w:pPr>
        <w:spacing w:after="0" w:line="240" w:lineRule="auto"/>
        <w:jc w:val="both"/>
        <w:rPr>
          <w:rFonts w:ascii="PT Astra Serif" w:hAnsi="PT Astra Serif" w:cs="PT Astra Serif"/>
          <w:b/>
          <w:sz w:val="28"/>
          <w:szCs w:val="28"/>
          <w:lang w:eastAsia="ru-RU"/>
        </w:rPr>
      </w:pPr>
      <w:r w:rsidRPr="00232689">
        <w:rPr>
          <w:rFonts w:ascii="PT Astra Serif" w:hAnsi="PT Astra Serif" w:cs="PT Astra Serif"/>
          <w:b/>
          <w:sz w:val="28"/>
          <w:szCs w:val="28"/>
          <w:lang w:eastAsia="ru-RU"/>
        </w:rPr>
        <w:t>1.4.5. Малое и среднее предпринимательство</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Развитие малого и среднего предпринимательства является одним </w:t>
      </w:r>
      <w:r w:rsidRPr="00232689">
        <w:rPr>
          <w:rFonts w:ascii="PT Astra Serif" w:hAnsi="PT Astra Serif" w:cs="PT Astra Serif"/>
          <w:sz w:val="28"/>
          <w:szCs w:val="28"/>
        </w:rPr>
        <w:br/>
        <w:t>из приоритетных направлений экономического развития Новоспасского района.</w:t>
      </w:r>
    </w:p>
    <w:p w:rsidR="00232689" w:rsidRPr="00232689" w:rsidRDefault="00232689" w:rsidP="00232689">
      <w:pPr>
        <w:spacing w:after="0" w:line="240" w:lineRule="auto"/>
        <w:ind w:firstLine="709"/>
        <w:jc w:val="right"/>
        <w:rPr>
          <w:rFonts w:ascii="PT Astra Serif" w:hAnsi="PT Astra Serif" w:cs="PT Astra Serif"/>
          <w:sz w:val="28"/>
          <w:szCs w:val="28"/>
        </w:rPr>
      </w:pP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t>Таблица 6</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lastRenderedPageBreak/>
        <w:t>Количество предприятий (организаций), учтённых в Статрегистре</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(на начало года, единиц)</w:t>
      </w:r>
    </w:p>
    <w:tbl>
      <w:tblPr>
        <w:tblStyle w:val="7"/>
        <w:tblW w:w="0" w:type="auto"/>
        <w:tblLook w:val="04A0"/>
      </w:tblPr>
      <w:tblGrid>
        <w:gridCol w:w="1620"/>
        <w:gridCol w:w="1620"/>
        <w:gridCol w:w="1619"/>
        <w:gridCol w:w="1619"/>
        <w:gridCol w:w="1620"/>
        <w:gridCol w:w="1473"/>
      </w:tblGrid>
      <w:tr w:rsidR="00232689" w:rsidRPr="00232689" w:rsidTr="00232689">
        <w:tc>
          <w:tcPr>
            <w:tcW w:w="1620" w:type="dxa"/>
          </w:tcPr>
          <w:p w:rsidR="00232689" w:rsidRPr="00232689" w:rsidRDefault="00232689" w:rsidP="00232689">
            <w:pPr>
              <w:jc w:val="center"/>
              <w:rPr>
                <w:rFonts w:ascii="PT Astra Serif" w:hAnsi="PT Astra Serif" w:cs="PT Astra Serif"/>
                <w:b/>
                <w:sz w:val="24"/>
                <w:szCs w:val="24"/>
                <w:lang w:eastAsia="ru-RU"/>
              </w:rPr>
            </w:pPr>
            <w:r w:rsidRPr="00232689">
              <w:rPr>
                <w:rFonts w:ascii="PT Astra Serif" w:hAnsi="PT Astra Serif" w:cs="PT Astra Serif"/>
                <w:b/>
                <w:sz w:val="24"/>
                <w:szCs w:val="24"/>
                <w:lang w:eastAsia="ru-RU"/>
              </w:rPr>
              <w:t>2013 год</w:t>
            </w:r>
          </w:p>
        </w:tc>
        <w:tc>
          <w:tcPr>
            <w:tcW w:w="1620" w:type="dxa"/>
          </w:tcPr>
          <w:p w:rsidR="00232689" w:rsidRPr="00232689" w:rsidRDefault="00232689" w:rsidP="00232689">
            <w:pPr>
              <w:jc w:val="center"/>
              <w:rPr>
                <w:rFonts w:ascii="PT Astra Serif" w:hAnsi="PT Astra Serif" w:cs="PT Astra Serif"/>
                <w:b/>
                <w:sz w:val="24"/>
                <w:szCs w:val="24"/>
                <w:lang w:eastAsia="ru-RU"/>
              </w:rPr>
            </w:pPr>
            <w:r w:rsidRPr="00232689">
              <w:rPr>
                <w:rFonts w:ascii="PT Astra Serif" w:hAnsi="PT Astra Serif" w:cs="PT Astra Serif"/>
                <w:b/>
                <w:sz w:val="24"/>
                <w:szCs w:val="24"/>
                <w:lang w:eastAsia="ru-RU"/>
              </w:rPr>
              <w:t>2014 год</w:t>
            </w:r>
          </w:p>
        </w:tc>
        <w:tc>
          <w:tcPr>
            <w:tcW w:w="1619" w:type="dxa"/>
          </w:tcPr>
          <w:p w:rsidR="00232689" w:rsidRPr="00232689" w:rsidRDefault="00232689" w:rsidP="00232689">
            <w:pPr>
              <w:jc w:val="center"/>
              <w:rPr>
                <w:rFonts w:ascii="PT Astra Serif" w:hAnsi="PT Astra Serif" w:cs="PT Astra Serif"/>
                <w:b/>
                <w:sz w:val="24"/>
                <w:szCs w:val="24"/>
                <w:lang w:eastAsia="ru-RU"/>
              </w:rPr>
            </w:pPr>
            <w:r w:rsidRPr="00232689">
              <w:rPr>
                <w:rFonts w:ascii="PT Astra Serif" w:hAnsi="PT Astra Serif" w:cs="PT Astra Serif"/>
                <w:b/>
                <w:sz w:val="24"/>
                <w:szCs w:val="24"/>
                <w:lang w:eastAsia="ru-RU"/>
              </w:rPr>
              <w:t>2015 год</w:t>
            </w:r>
          </w:p>
        </w:tc>
        <w:tc>
          <w:tcPr>
            <w:tcW w:w="1619" w:type="dxa"/>
          </w:tcPr>
          <w:p w:rsidR="00232689" w:rsidRPr="00232689" w:rsidRDefault="00232689" w:rsidP="00232689">
            <w:pPr>
              <w:jc w:val="center"/>
              <w:rPr>
                <w:rFonts w:ascii="PT Astra Serif" w:hAnsi="PT Astra Serif" w:cs="PT Astra Serif"/>
                <w:b/>
                <w:sz w:val="24"/>
                <w:szCs w:val="24"/>
                <w:lang w:eastAsia="ru-RU"/>
              </w:rPr>
            </w:pPr>
            <w:r w:rsidRPr="00232689">
              <w:rPr>
                <w:rFonts w:ascii="PT Astra Serif" w:hAnsi="PT Astra Serif" w:cs="PT Astra Serif"/>
                <w:b/>
                <w:sz w:val="24"/>
                <w:szCs w:val="24"/>
                <w:lang w:eastAsia="ru-RU"/>
              </w:rPr>
              <w:t>2016 год</w:t>
            </w:r>
          </w:p>
        </w:tc>
        <w:tc>
          <w:tcPr>
            <w:tcW w:w="1620" w:type="dxa"/>
          </w:tcPr>
          <w:p w:rsidR="00232689" w:rsidRPr="00232689" w:rsidRDefault="00232689" w:rsidP="00232689">
            <w:pPr>
              <w:jc w:val="center"/>
              <w:rPr>
                <w:rFonts w:ascii="PT Astra Serif" w:hAnsi="PT Astra Serif" w:cs="PT Astra Serif"/>
                <w:b/>
                <w:sz w:val="24"/>
                <w:szCs w:val="24"/>
                <w:lang w:eastAsia="ru-RU"/>
              </w:rPr>
            </w:pPr>
            <w:r w:rsidRPr="00232689">
              <w:rPr>
                <w:rFonts w:ascii="PT Astra Serif" w:hAnsi="PT Astra Serif" w:cs="PT Astra Serif"/>
                <w:b/>
                <w:sz w:val="24"/>
                <w:szCs w:val="24"/>
                <w:lang w:eastAsia="ru-RU"/>
              </w:rPr>
              <w:t>2017 год</w:t>
            </w:r>
          </w:p>
        </w:tc>
        <w:tc>
          <w:tcPr>
            <w:tcW w:w="1473"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2018</w:t>
            </w:r>
          </w:p>
        </w:tc>
      </w:tr>
      <w:tr w:rsidR="00232689" w:rsidRPr="00232689" w:rsidTr="00232689">
        <w:tc>
          <w:tcPr>
            <w:tcW w:w="1620" w:type="dxa"/>
          </w:tcPr>
          <w:p w:rsidR="00232689" w:rsidRPr="00232689" w:rsidRDefault="00232689" w:rsidP="00232689">
            <w:pPr>
              <w:ind w:firstLine="709"/>
              <w:jc w:val="both"/>
              <w:rPr>
                <w:rFonts w:ascii="PT Astra Serif" w:hAnsi="PT Astra Serif" w:cs="PT Astra Serif"/>
                <w:sz w:val="24"/>
                <w:szCs w:val="24"/>
                <w:lang w:eastAsia="ru-RU"/>
              </w:rPr>
            </w:pPr>
            <w:r w:rsidRPr="00232689">
              <w:rPr>
                <w:rFonts w:ascii="PT Astra Serif" w:hAnsi="PT Astra Serif" w:cs="PT Astra Serif"/>
                <w:sz w:val="24"/>
                <w:szCs w:val="24"/>
                <w:lang w:eastAsia="ru-RU"/>
              </w:rPr>
              <w:t>339</w:t>
            </w:r>
          </w:p>
        </w:tc>
        <w:tc>
          <w:tcPr>
            <w:tcW w:w="1620" w:type="dxa"/>
          </w:tcPr>
          <w:p w:rsidR="00232689" w:rsidRPr="00232689" w:rsidRDefault="00232689" w:rsidP="00232689">
            <w:pPr>
              <w:ind w:firstLine="709"/>
              <w:jc w:val="both"/>
              <w:rPr>
                <w:rFonts w:ascii="PT Astra Serif" w:hAnsi="PT Astra Serif" w:cs="PT Astra Serif"/>
                <w:sz w:val="24"/>
                <w:szCs w:val="24"/>
                <w:lang w:eastAsia="ru-RU"/>
              </w:rPr>
            </w:pPr>
            <w:r w:rsidRPr="00232689">
              <w:rPr>
                <w:rFonts w:ascii="PT Astra Serif" w:hAnsi="PT Astra Serif" w:cs="PT Astra Serif"/>
                <w:sz w:val="24"/>
                <w:szCs w:val="24"/>
                <w:lang w:eastAsia="ru-RU"/>
              </w:rPr>
              <w:t>339</w:t>
            </w:r>
          </w:p>
        </w:tc>
        <w:tc>
          <w:tcPr>
            <w:tcW w:w="1619" w:type="dxa"/>
          </w:tcPr>
          <w:p w:rsidR="00232689" w:rsidRPr="00232689" w:rsidRDefault="00232689" w:rsidP="00232689">
            <w:pPr>
              <w:ind w:firstLine="709"/>
              <w:jc w:val="both"/>
              <w:rPr>
                <w:rFonts w:ascii="PT Astra Serif" w:hAnsi="PT Astra Serif" w:cs="PT Astra Serif"/>
                <w:sz w:val="24"/>
                <w:szCs w:val="24"/>
                <w:lang w:eastAsia="ru-RU"/>
              </w:rPr>
            </w:pPr>
            <w:r w:rsidRPr="00232689">
              <w:rPr>
                <w:rFonts w:ascii="PT Astra Serif" w:hAnsi="PT Astra Serif" w:cs="PT Astra Serif"/>
                <w:sz w:val="24"/>
                <w:szCs w:val="24"/>
                <w:lang w:eastAsia="ru-RU"/>
              </w:rPr>
              <w:t>319</w:t>
            </w:r>
          </w:p>
        </w:tc>
        <w:tc>
          <w:tcPr>
            <w:tcW w:w="1619" w:type="dxa"/>
          </w:tcPr>
          <w:p w:rsidR="00232689" w:rsidRPr="00232689" w:rsidRDefault="00232689" w:rsidP="00232689">
            <w:pPr>
              <w:ind w:firstLine="709"/>
              <w:jc w:val="both"/>
              <w:rPr>
                <w:rFonts w:ascii="PT Astra Serif" w:hAnsi="PT Astra Serif" w:cs="PT Astra Serif"/>
                <w:sz w:val="24"/>
                <w:szCs w:val="24"/>
                <w:lang w:eastAsia="ru-RU"/>
              </w:rPr>
            </w:pPr>
            <w:r w:rsidRPr="00232689">
              <w:rPr>
                <w:rFonts w:ascii="PT Astra Serif" w:hAnsi="PT Astra Serif" w:cs="PT Astra Serif"/>
                <w:sz w:val="24"/>
                <w:szCs w:val="24"/>
                <w:lang w:eastAsia="ru-RU"/>
              </w:rPr>
              <w:t>303</w:t>
            </w:r>
          </w:p>
        </w:tc>
        <w:tc>
          <w:tcPr>
            <w:tcW w:w="1620" w:type="dxa"/>
          </w:tcPr>
          <w:p w:rsidR="00232689" w:rsidRPr="00232689" w:rsidRDefault="00232689" w:rsidP="00232689">
            <w:pPr>
              <w:jc w:val="center"/>
              <w:rPr>
                <w:rFonts w:ascii="PT Astra Serif" w:hAnsi="PT Astra Serif" w:cs="PT Astra Serif"/>
                <w:sz w:val="24"/>
                <w:szCs w:val="24"/>
                <w:lang w:eastAsia="ru-RU"/>
              </w:rPr>
            </w:pPr>
            <w:r w:rsidRPr="00232689">
              <w:rPr>
                <w:rFonts w:ascii="PT Astra Serif" w:hAnsi="PT Astra Serif" w:cs="PT Astra Serif"/>
                <w:sz w:val="24"/>
                <w:szCs w:val="24"/>
                <w:lang w:eastAsia="ru-RU"/>
              </w:rPr>
              <w:t>301</w:t>
            </w:r>
          </w:p>
        </w:tc>
        <w:tc>
          <w:tcPr>
            <w:tcW w:w="1473"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297</w:t>
            </w:r>
          </w:p>
        </w:tc>
      </w:tr>
    </w:tbl>
    <w:p w:rsidR="00232689" w:rsidRPr="00232689" w:rsidRDefault="00232689" w:rsidP="00232689">
      <w:pPr>
        <w:spacing w:after="0" w:line="240" w:lineRule="auto"/>
        <w:jc w:val="both"/>
        <w:rPr>
          <w:rFonts w:ascii="PT Astra Serif" w:hAnsi="PT Astra Serif" w:cs="PT Astra Serif"/>
          <w:sz w:val="28"/>
          <w:szCs w:val="28"/>
        </w:rPr>
      </w:pP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t>Таблица 7</w:t>
      </w:r>
    </w:p>
    <w:p w:rsidR="00232689" w:rsidRPr="00232689" w:rsidRDefault="00232689" w:rsidP="00232689">
      <w:pPr>
        <w:spacing w:after="0" w:line="240" w:lineRule="auto"/>
        <w:ind w:firstLine="709"/>
        <w:jc w:val="center"/>
        <w:rPr>
          <w:rFonts w:ascii="PT Astra Serif" w:hAnsi="PT Astra Serif" w:cs="PT Astra Serif"/>
          <w:b/>
          <w:sz w:val="28"/>
          <w:szCs w:val="28"/>
        </w:rPr>
      </w:pPr>
      <w:r w:rsidRPr="00232689">
        <w:rPr>
          <w:rFonts w:ascii="PT Astra Serif" w:hAnsi="PT Astra Serif" w:cs="PT Astra Serif"/>
          <w:b/>
          <w:sz w:val="28"/>
          <w:szCs w:val="28"/>
        </w:rPr>
        <w:t xml:space="preserve">Количество юридических лиц, учтённых в Статрегистре </w:t>
      </w:r>
    </w:p>
    <w:p w:rsidR="00232689" w:rsidRPr="00232689" w:rsidRDefault="00232689" w:rsidP="00232689">
      <w:pPr>
        <w:spacing w:after="0" w:line="240" w:lineRule="auto"/>
        <w:ind w:firstLine="709"/>
        <w:jc w:val="center"/>
        <w:rPr>
          <w:rFonts w:ascii="PT Astra Serif" w:hAnsi="PT Astra Serif" w:cs="PT Astra Serif"/>
          <w:b/>
          <w:sz w:val="28"/>
          <w:szCs w:val="28"/>
        </w:rPr>
      </w:pPr>
      <w:r w:rsidRPr="00232689">
        <w:rPr>
          <w:rFonts w:ascii="PT Astra Serif" w:hAnsi="PT Astra Serif" w:cs="PT Astra Serif"/>
          <w:b/>
          <w:sz w:val="28"/>
          <w:szCs w:val="28"/>
        </w:rPr>
        <w:t>на 1 января</w:t>
      </w:r>
    </w:p>
    <w:tbl>
      <w:tblPr>
        <w:tblStyle w:val="7"/>
        <w:tblW w:w="0" w:type="auto"/>
        <w:tblLook w:val="04A0"/>
      </w:tblPr>
      <w:tblGrid>
        <w:gridCol w:w="1259"/>
        <w:gridCol w:w="1410"/>
        <w:gridCol w:w="1410"/>
        <w:gridCol w:w="1410"/>
        <w:gridCol w:w="1410"/>
        <w:gridCol w:w="1411"/>
        <w:gridCol w:w="1261"/>
      </w:tblGrid>
      <w:tr w:rsidR="00232689" w:rsidRPr="00232689" w:rsidTr="00232689">
        <w:tc>
          <w:tcPr>
            <w:tcW w:w="1259" w:type="dxa"/>
            <w:vMerge w:val="restart"/>
          </w:tcPr>
          <w:p w:rsidR="00232689" w:rsidRPr="00232689" w:rsidRDefault="00232689" w:rsidP="00232689">
            <w:pPr>
              <w:jc w:val="both"/>
              <w:rPr>
                <w:rFonts w:ascii="PT Astra Serif" w:hAnsi="PT Astra Serif" w:cs="PT Astra Serif"/>
                <w:b/>
                <w:sz w:val="24"/>
                <w:szCs w:val="24"/>
              </w:rPr>
            </w:pPr>
            <w:r w:rsidRPr="00232689">
              <w:rPr>
                <w:rFonts w:ascii="PT Astra Serif" w:hAnsi="PT Astra Serif" w:cs="PT Astra Serif"/>
                <w:b/>
                <w:sz w:val="24"/>
                <w:szCs w:val="24"/>
              </w:rPr>
              <w:t>Годы</w:t>
            </w:r>
          </w:p>
        </w:tc>
        <w:tc>
          <w:tcPr>
            <w:tcW w:w="1410"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2014</w:t>
            </w:r>
          </w:p>
        </w:tc>
        <w:tc>
          <w:tcPr>
            <w:tcW w:w="1410"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2015</w:t>
            </w:r>
          </w:p>
        </w:tc>
        <w:tc>
          <w:tcPr>
            <w:tcW w:w="1410"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2016</w:t>
            </w:r>
          </w:p>
        </w:tc>
        <w:tc>
          <w:tcPr>
            <w:tcW w:w="1410"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2017</w:t>
            </w:r>
          </w:p>
        </w:tc>
        <w:tc>
          <w:tcPr>
            <w:tcW w:w="1411"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2018</w:t>
            </w:r>
          </w:p>
        </w:tc>
        <w:tc>
          <w:tcPr>
            <w:tcW w:w="1261"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2019</w:t>
            </w:r>
          </w:p>
        </w:tc>
      </w:tr>
      <w:tr w:rsidR="00232689" w:rsidRPr="00232689" w:rsidTr="00232689">
        <w:tc>
          <w:tcPr>
            <w:tcW w:w="1259" w:type="dxa"/>
            <w:vMerge/>
          </w:tcPr>
          <w:p w:rsidR="00232689" w:rsidRPr="00232689" w:rsidRDefault="00232689" w:rsidP="00232689">
            <w:pPr>
              <w:jc w:val="both"/>
              <w:rPr>
                <w:rFonts w:ascii="PT Astra Serif" w:hAnsi="PT Astra Serif" w:cs="PT Astra Serif"/>
                <w:sz w:val="24"/>
                <w:szCs w:val="24"/>
              </w:rPr>
            </w:pPr>
          </w:p>
        </w:tc>
        <w:tc>
          <w:tcPr>
            <w:tcW w:w="141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339</w:t>
            </w:r>
          </w:p>
        </w:tc>
        <w:tc>
          <w:tcPr>
            <w:tcW w:w="141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321</w:t>
            </w:r>
          </w:p>
        </w:tc>
        <w:tc>
          <w:tcPr>
            <w:tcW w:w="141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305</w:t>
            </w:r>
          </w:p>
        </w:tc>
        <w:tc>
          <w:tcPr>
            <w:tcW w:w="141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303</w:t>
            </w:r>
          </w:p>
        </w:tc>
        <w:tc>
          <w:tcPr>
            <w:tcW w:w="1411"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299</w:t>
            </w:r>
          </w:p>
        </w:tc>
        <w:tc>
          <w:tcPr>
            <w:tcW w:w="1261"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306</w:t>
            </w:r>
          </w:p>
        </w:tc>
      </w:tr>
    </w:tbl>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Распределение предприятий в разрезе видов экономической деятельности на 1 января 2019 года представлено на рисунке 12.</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jc w:val="both"/>
        <w:rPr>
          <w:rFonts w:ascii="PT Astra Serif" w:hAnsi="PT Astra Serif" w:cs="PT Astra Serif"/>
          <w:sz w:val="28"/>
          <w:szCs w:val="28"/>
        </w:rPr>
      </w:pPr>
      <w:r w:rsidRPr="00232689">
        <w:rPr>
          <w:rFonts w:ascii="PT Astra Serif" w:hAnsi="PT Astra Serif" w:cs="PT Astra Serif"/>
          <w:noProof/>
          <w:sz w:val="28"/>
          <w:szCs w:val="28"/>
          <w:lang w:eastAsia="ru-RU"/>
        </w:rPr>
        <w:drawing>
          <wp:inline distT="0" distB="0" distL="0" distR="0">
            <wp:extent cx="5878830" cy="3636335"/>
            <wp:effectExtent l="0" t="0" r="7620" b="2540"/>
            <wp:docPr id="8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b/>
          <w:sz w:val="24"/>
          <w:szCs w:val="24"/>
        </w:rPr>
        <w:t>Рисунок 12 – Распределение предприятий в разрезе видов экономической деятельности на 1 января 2019 года</w:t>
      </w:r>
    </w:p>
    <w:p w:rsidR="00232689" w:rsidRPr="00232689" w:rsidRDefault="00232689" w:rsidP="00232689">
      <w:pPr>
        <w:spacing w:after="0" w:line="240" w:lineRule="auto"/>
        <w:ind w:firstLine="703"/>
        <w:jc w:val="both"/>
        <w:rPr>
          <w:rFonts w:ascii="Times New Roman" w:eastAsia="Times New Roman" w:hAnsi="Times New Roman" w:cs="Times New Roman"/>
          <w:sz w:val="28"/>
          <w:szCs w:val="28"/>
        </w:rPr>
      </w:pPr>
    </w:p>
    <w:p w:rsidR="00232689" w:rsidRPr="00232689" w:rsidRDefault="00232689" w:rsidP="00232689">
      <w:pPr>
        <w:spacing w:after="0" w:line="240" w:lineRule="auto"/>
        <w:ind w:firstLine="703"/>
        <w:jc w:val="both"/>
        <w:rPr>
          <w:rFonts w:ascii="Times New Roman" w:eastAsia="Times New Roman" w:hAnsi="Times New Roman" w:cs="Times New Roman"/>
          <w:color w:val="000000"/>
          <w:sz w:val="28"/>
          <w:szCs w:val="28"/>
        </w:rPr>
      </w:pPr>
      <w:r w:rsidRPr="00232689">
        <w:rPr>
          <w:rFonts w:ascii="Times New Roman" w:eastAsia="Times New Roman" w:hAnsi="Times New Roman" w:cs="Times New Roman"/>
          <w:sz w:val="28"/>
          <w:szCs w:val="28"/>
        </w:rPr>
        <w:t>Основными отраслями деятельности малого и среднего бизнеса муниципалитета являются</w:t>
      </w:r>
      <w:r w:rsidRPr="00232689">
        <w:rPr>
          <w:rFonts w:ascii="Times New Roman" w:eastAsia="Times New Roman" w:hAnsi="Times New Roman" w:cs="Times New Roman"/>
          <w:color w:val="000000"/>
          <w:sz w:val="28"/>
          <w:szCs w:val="28"/>
        </w:rPr>
        <w:t>:</w:t>
      </w:r>
    </w:p>
    <w:p w:rsidR="00232689" w:rsidRPr="00232689" w:rsidRDefault="00232689" w:rsidP="00232689">
      <w:pPr>
        <w:spacing w:after="0" w:line="240" w:lineRule="auto"/>
        <w:ind w:firstLine="703"/>
        <w:jc w:val="both"/>
        <w:rPr>
          <w:rFonts w:ascii="Times New Roman" w:eastAsia="Times New Roman" w:hAnsi="Times New Roman" w:cs="Times New Roman"/>
          <w:color w:val="000000"/>
          <w:sz w:val="28"/>
          <w:szCs w:val="28"/>
        </w:rPr>
      </w:pPr>
      <w:r w:rsidRPr="00232689">
        <w:rPr>
          <w:rFonts w:ascii="Times New Roman" w:eastAsia="Times New Roman" w:hAnsi="Times New Roman" w:cs="Times New Roman"/>
          <w:color w:val="000000"/>
          <w:sz w:val="28"/>
          <w:szCs w:val="28"/>
        </w:rPr>
        <w:t>-  розничная и оптовая торговля;</w:t>
      </w:r>
    </w:p>
    <w:p w:rsidR="00232689" w:rsidRPr="00232689" w:rsidRDefault="00232689" w:rsidP="00232689">
      <w:pPr>
        <w:spacing w:after="0" w:line="240" w:lineRule="auto"/>
        <w:ind w:firstLine="703"/>
        <w:jc w:val="both"/>
        <w:rPr>
          <w:rFonts w:ascii="Times New Roman" w:eastAsia="Times New Roman" w:hAnsi="Times New Roman" w:cs="Times New Roman"/>
          <w:color w:val="000000"/>
          <w:sz w:val="28"/>
          <w:szCs w:val="28"/>
        </w:rPr>
      </w:pPr>
      <w:r w:rsidRPr="00232689">
        <w:rPr>
          <w:rFonts w:ascii="Times New Roman" w:eastAsia="Times New Roman" w:hAnsi="Times New Roman" w:cs="Times New Roman"/>
          <w:color w:val="000000"/>
          <w:sz w:val="28"/>
          <w:szCs w:val="28"/>
        </w:rPr>
        <w:t>-  сельское хозяйство;</w:t>
      </w:r>
    </w:p>
    <w:p w:rsidR="00232689" w:rsidRPr="00232689" w:rsidRDefault="00232689" w:rsidP="00232689">
      <w:pPr>
        <w:spacing w:after="0" w:line="240" w:lineRule="auto"/>
        <w:ind w:firstLine="703"/>
        <w:jc w:val="both"/>
        <w:rPr>
          <w:rFonts w:ascii="Times New Roman" w:eastAsia="Times New Roman" w:hAnsi="Times New Roman" w:cs="Times New Roman"/>
          <w:color w:val="000000"/>
          <w:sz w:val="28"/>
          <w:szCs w:val="28"/>
        </w:rPr>
      </w:pPr>
      <w:r w:rsidRPr="00232689">
        <w:rPr>
          <w:rFonts w:ascii="Times New Roman" w:eastAsia="Times New Roman" w:hAnsi="Times New Roman" w:cs="Times New Roman"/>
          <w:color w:val="000000"/>
          <w:sz w:val="28"/>
          <w:szCs w:val="28"/>
        </w:rPr>
        <w:t xml:space="preserve"> -деятельность грузового автотранспорта;</w:t>
      </w:r>
    </w:p>
    <w:p w:rsidR="00232689" w:rsidRPr="00232689" w:rsidRDefault="00232689" w:rsidP="00232689">
      <w:pPr>
        <w:spacing w:after="0" w:line="240" w:lineRule="auto"/>
        <w:ind w:firstLine="703"/>
        <w:jc w:val="both"/>
        <w:rPr>
          <w:rFonts w:ascii="Times New Roman" w:eastAsia="Times New Roman" w:hAnsi="Times New Roman" w:cs="Times New Roman"/>
          <w:color w:val="000000"/>
          <w:sz w:val="28"/>
          <w:szCs w:val="28"/>
        </w:rPr>
      </w:pPr>
      <w:r w:rsidRPr="00232689">
        <w:rPr>
          <w:rFonts w:ascii="Times New Roman" w:eastAsia="Times New Roman" w:hAnsi="Times New Roman" w:cs="Times New Roman"/>
          <w:color w:val="000000"/>
          <w:sz w:val="28"/>
          <w:szCs w:val="28"/>
        </w:rPr>
        <w:t>- операции с недвижимым имуществом, аренды и предоставление услуг;</w:t>
      </w:r>
    </w:p>
    <w:p w:rsidR="00232689" w:rsidRPr="00232689" w:rsidRDefault="00232689" w:rsidP="00232689">
      <w:pPr>
        <w:spacing w:after="0" w:line="240" w:lineRule="auto"/>
        <w:ind w:firstLine="703"/>
        <w:jc w:val="both"/>
        <w:rPr>
          <w:rFonts w:ascii="Times New Roman" w:eastAsia="Times New Roman" w:hAnsi="Times New Roman" w:cs="Times New Roman"/>
          <w:color w:val="000000"/>
          <w:sz w:val="28"/>
          <w:szCs w:val="28"/>
        </w:rPr>
      </w:pPr>
      <w:r w:rsidRPr="00232689">
        <w:rPr>
          <w:rFonts w:ascii="Times New Roman" w:eastAsia="Times New Roman" w:hAnsi="Times New Roman" w:cs="Times New Roman"/>
          <w:color w:val="000000"/>
          <w:sz w:val="28"/>
          <w:szCs w:val="28"/>
        </w:rPr>
        <w:t>- обрабатывающие производства;</w:t>
      </w:r>
    </w:p>
    <w:p w:rsidR="00232689" w:rsidRPr="00232689" w:rsidRDefault="00232689" w:rsidP="00232689">
      <w:pPr>
        <w:spacing w:after="0" w:line="240" w:lineRule="auto"/>
        <w:ind w:firstLine="703"/>
        <w:jc w:val="both"/>
        <w:rPr>
          <w:rFonts w:ascii="Times New Roman" w:eastAsia="Times New Roman" w:hAnsi="Times New Roman" w:cs="Times New Roman"/>
          <w:color w:val="000000"/>
          <w:sz w:val="28"/>
          <w:szCs w:val="28"/>
        </w:rPr>
      </w:pPr>
      <w:r w:rsidRPr="00232689">
        <w:rPr>
          <w:rFonts w:ascii="Times New Roman" w:eastAsia="Times New Roman" w:hAnsi="Times New Roman" w:cs="Times New Roman"/>
          <w:color w:val="000000"/>
          <w:sz w:val="28"/>
          <w:szCs w:val="28"/>
        </w:rPr>
        <w:t>- предоставление парикмахерских услуг;</w:t>
      </w:r>
    </w:p>
    <w:p w:rsidR="00232689" w:rsidRPr="00232689" w:rsidRDefault="00232689" w:rsidP="00232689">
      <w:pPr>
        <w:spacing w:after="0" w:line="240" w:lineRule="auto"/>
        <w:ind w:firstLine="703"/>
        <w:jc w:val="both"/>
        <w:rPr>
          <w:rFonts w:ascii="Times New Roman" w:eastAsia="Times New Roman" w:hAnsi="Times New Roman" w:cs="Times New Roman"/>
          <w:color w:val="000000"/>
          <w:sz w:val="28"/>
          <w:szCs w:val="28"/>
        </w:rPr>
      </w:pPr>
      <w:r w:rsidRPr="00232689">
        <w:rPr>
          <w:rFonts w:ascii="Times New Roman" w:eastAsia="Times New Roman" w:hAnsi="Times New Roman" w:cs="Times New Roman"/>
          <w:color w:val="000000"/>
          <w:sz w:val="28"/>
          <w:szCs w:val="28"/>
        </w:rPr>
        <w:t xml:space="preserve"> -деятельность ресторанов;</w:t>
      </w:r>
    </w:p>
    <w:p w:rsidR="00232689" w:rsidRPr="00232689" w:rsidRDefault="00232689" w:rsidP="00232689">
      <w:pPr>
        <w:spacing w:after="0" w:line="240" w:lineRule="auto"/>
        <w:ind w:firstLine="703"/>
        <w:jc w:val="both"/>
        <w:rPr>
          <w:rFonts w:ascii="Times New Roman" w:eastAsia="Times New Roman" w:hAnsi="Times New Roman" w:cs="Times New Roman"/>
          <w:color w:val="000000"/>
          <w:sz w:val="28"/>
          <w:szCs w:val="28"/>
        </w:rPr>
      </w:pPr>
      <w:r w:rsidRPr="00232689">
        <w:rPr>
          <w:rFonts w:ascii="Times New Roman" w:eastAsia="Times New Roman" w:hAnsi="Times New Roman" w:cs="Times New Roman"/>
          <w:color w:val="000000"/>
          <w:sz w:val="28"/>
          <w:szCs w:val="28"/>
        </w:rPr>
        <w:lastRenderedPageBreak/>
        <w:t xml:space="preserve">- прочие. </w:t>
      </w: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t>Таблица 8</w:t>
      </w:r>
    </w:p>
    <w:p w:rsidR="00232689" w:rsidRPr="00232689" w:rsidRDefault="00232689" w:rsidP="00232689">
      <w:pPr>
        <w:spacing w:after="0" w:line="240" w:lineRule="auto"/>
        <w:ind w:firstLine="709"/>
        <w:jc w:val="center"/>
        <w:rPr>
          <w:rFonts w:ascii="PT Astra Serif" w:hAnsi="PT Astra Serif" w:cs="PT Astra Serif"/>
          <w:b/>
          <w:sz w:val="28"/>
          <w:szCs w:val="28"/>
        </w:rPr>
      </w:pPr>
      <w:r w:rsidRPr="00232689">
        <w:rPr>
          <w:rFonts w:ascii="PT Astra Serif" w:hAnsi="PT Astra Serif" w:cs="PT Astra Serif"/>
          <w:b/>
          <w:sz w:val="28"/>
          <w:szCs w:val="28"/>
        </w:rPr>
        <w:t xml:space="preserve">Количество индивидуальных предпринимателей, </w:t>
      </w:r>
    </w:p>
    <w:p w:rsidR="00232689" w:rsidRPr="00232689" w:rsidRDefault="00232689" w:rsidP="00232689">
      <w:pPr>
        <w:spacing w:after="0" w:line="240" w:lineRule="auto"/>
        <w:ind w:firstLine="709"/>
        <w:jc w:val="center"/>
        <w:rPr>
          <w:rFonts w:ascii="PT Astra Serif" w:hAnsi="PT Astra Serif" w:cs="PT Astra Serif"/>
          <w:b/>
          <w:sz w:val="28"/>
          <w:szCs w:val="28"/>
        </w:rPr>
      </w:pPr>
      <w:r w:rsidRPr="00232689">
        <w:rPr>
          <w:rFonts w:ascii="PT Astra Serif" w:hAnsi="PT Astra Serif" w:cs="PT Astra Serif"/>
          <w:b/>
          <w:sz w:val="28"/>
          <w:szCs w:val="28"/>
        </w:rPr>
        <w:t>учтенных в Статрегистре, на начало года</w:t>
      </w:r>
    </w:p>
    <w:tbl>
      <w:tblPr>
        <w:tblStyle w:val="7"/>
        <w:tblW w:w="0" w:type="auto"/>
        <w:tblLook w:val="04A0"/>
      </w:tblPr>
      <w:tblGrid>
        <w:gridCol w:w="1595"/>
        <w:gridCol w:w="1595"/>
        <w:gridCol w:w="1595"/>
        <w:gridCol w:w="1595"/>
        <w:gridCol w:w="1595"/>
        <w:gridCol w:w="1596"/>
      </w:tblGrid>
      <w:tr w:rsidR="00232689" w:rsidRPr="00232689" w:rsidTr="00232689">
        <w:tc>
          <w:tcPr>
            <w:tcW w:w="1595" w:type="dxa"/>
            <w:vMerge w:val="restart"/>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Годы</w:t>
            </w:r>
          </w:p>
        </w:tc>
        <w:tc>
          <w:tcPr>
            <w:tcW w:w="1595"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2014</w:t>
            </w:r>
          </w:p>
        </w:tc>
        <w:tc>
          <w:tcPr>
            <w:tcW w:w="1595"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2015</w:t>
            </w:r>
          </w:p>
        </w:tc>
        <w:tc>
          <w:tcPr>
            <w:tcW w:w="1595"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2016</w:t>
            </w:r>
          </w:p>
        </w:tc>
        <w:tc>
          <w:tcPr>
            <w:tcW w:w="1595"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2017</w:t>
            </w:r>
          </w:p>
        </w:tc>
        <w:tc>
          <w:tcPr>
            <w:tcW w:w="1596"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2018</w:t>
            </w:r>
          </w:p>
        </w:tc>
      </w:tr>
      <w:tr w:rsidR="00232689" w:rsidRPr="00232689" w:rsidTr="00232689">
        <w:tc>
          <w:tcPr>
            <w:tcW w:w="1595" w:type="dxa"/>
            <w:vMerge/>
          </w:tcPr>
          <w:p w:rsidR="00232689" w:rsidRPr="00232689" w:rsidRDefault="00232689" w:rsidP="00232689">
            <w:pPr>
              <w:jc w:val="center"/>
              <w:rPr>
                <w:rFonts w:ascii="PT Astra Serif" w:hAnsi="PT Astra Serif" w:cs="PT Astra Serif"/>
                <w:sz w:val="24"/>
                <w:szCs w:val="24"/>
              </w:rPr>
            </w:pPr>
          </w:p>
        </w:tc>
        <w:tc>
          <w:tcPr>
            <w:tcW w:w="1595"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469</w:t>
            </w:r>
          </w:p>
        </w:tc>
        <w:tc>
          <w:tcPr>
            <w:tcW w:w="1595"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472</w:t>
            </w:r>
          </w:p>
        </w:tc>
        <w:tc>
          <w:tcPr>
            <w:tcW w:w="1595"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496</w:t>
            </w:r>
          </w:p>
        </w:tc>
        <w:tc>
          <w:tcPr>
            <w:tcW w:w="1595"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494</w:t>
            </w:r>
          </w:p>
        </w:tc>
        <w:tc>
          <w:tcPr>
            <w:tcW w:w="1596"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499</w:t>
            </w:r>
          </w:p>
        </w:tc>
      </w:tr>
    </w:tbl>
    <w:p w:rsidR="00232689" w:rsidRPr="00232689" w:rsidRDefault="00232689" w:rsidP="00232689">
      <w:pPr>
        <w:spacing w:after="0" w:line="240" w:lineRule="auto"/>
        <w:jc w:val="both"/>
        <w:rPr>
          <w:rFonts w:ascii="PT Astra Serif" w:hAnsi="PT Astra Serif" w:cs="PT Astra Serif"/>
          <w:sz w:val="28"/>
          <w:szCs w:val="28"/>
        </w:rPr>
      </w:pPr>
    </w:p>
    <w:p w:rsidR="00232689" w:rsidRPr="00232689" w:rsidRDefault="00232689" w:rsidP="00232689">
      <w:pPr>
        <w:spacing w:after="0" w:line="240" w:lineRule="auto"/>
        <w:jc w:val="both"/>
        <w:rPr>
          <w:rFonts w:ascii="PT Astra Serif" w:hAnsi="PT Astra Serif" w:cs="PT Astra Serif"/>
          <w:sz w:val="28"/>
          <w:szCs w:val="28"/>
        </w:rPr>
      </w:pPr>
      <w:r w:rsidRPr="00232689">
        <w:rPr>
          <w:rFonts w:ascii="PT Astra Serif" w:hAnsi="PT Astra Serif" w:cs="PT Astra Serif"/>
          <w:noProof/>
          <w:sz w:val="28"/>
          <w:szCs w:val="28"/>
          <w:lang w:eastAsia="ru-RU"/>
        </w:rPr>
        <w:drawing>
          <wp:inline distT="0" distB="0" distL="0" distR="0">
            <wp:extent cx="5911215" cy="2477386"/>
            <wp:effectExtent l="0" t="0" r="13335" b="18415"/>
            <wp:docPr id="89" name="Диаграмма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232689" w:rsidRPr="00232689" w:rsidRDefault="00232689" w:rsidP="00232689">
      <w:pPr>
        <w:spacing w:after="0" w:line="240" w:lineRule="auto"/>
        <w:ind w:firstLine="567"/>
        <w:jc w:val="center"/>
        <w:rPr>
          <w:rFonts w:ascii="PT Astra Serif" w:hAnsi="PT Astra Serif" w:cs="PT Astra Serif"/>
          <w:b/>
          <w:sz w:val="24"/>
          <w:szCs w:val="24"/>
        </w:rPr>
      </w:pPr>
      <w:r w:rsidRPr="00232689">
        <w:rPr>
          <w:rFonts w:ascii="PT Astra Serif" w:hAnsi="PT Astra Serif" w:cs="PT Astra Serif"/>
          <w:b/>
          <w:sz w:val="24"/>
          <w:szCs w:val="24"/>
        </w:rPr>
        <w:t>Рисунок 13 – Число индивидуальных предпринимателей (поставленных на учёт Статрегистре, на конец года)</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Наибольшее количество индивидуальных предпринимателей зафиксировано в 2012 году, причинами явились действия Программы занятости населения (организация самозанятости) и действия региональных программ поддержки и развития предпринимательства.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Начиная с 2013 года наблюдается снижение количества индивидуальных предпринимателей, связанное с резким увеличением размера страховых отчислений для субъектов предпринимательской деятельности.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2013 году на поддержку малого и среднего предпринимательства </w:t>
      </w:r>
      <w:r w:rsidRPr="00232689">
        <w:rPr>
          <w:rFonts w:ascii="PT Astra Serif" w:hAnsi="PT Astra Serif" w:cs="PT Astra Serif"/>
          <w:sz w:val="28"/>
          <w:szCs w:val="28"/>
        </w:rPr>
        <w:br/>
        <w:t xml:space="preserve">из областного бюджета были предусмотрены средства в размере </w:t>
      </w:r>
      <w:r w:rsidRPr="00232689">
        <w:rPr>
          <w:rFonts w:ascii="PT Astra Serif" w:hAnsi="PT Astra Serif" w:cs="PT Astra Serif"/>
          <w:sz w:val="28"/>
          <w:szCs w:val="28"/>
        </w:rPr>
        <w:br/>
        <w:t xml:space="preserve">712,5 тыс. рублей. Благодаря указанным мерам поддержки в 2013 году три субъекта малого предпринимательства получили субсидии на открытие собственного дела в рамках муниципальной программы развития малого </w:t>
      </w:r>
      <w:r w:rsidRPr="00232689">
        <w:rPr>
          <w:rFonts w:ascii="PT Astra Serif" w:hAnsi="PT Astra Serif" w:cs="PT Astra Serif"/>
          <w:sz w:val="28"/>
          <w:szCs w:val="28"/>
        </w:rPr>
        <w:br/>
        <w:t>и среднего предпринимательства.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Прирост количества субъектов малого и среднего предпринимательства, осуществляющих деятельность на территории района в 2013 году составил 110,9% к уровню 2012 года.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2015 году число субъектов малого и среднего предпринимательства </w:t>
      </w:r>
      <w:r w:rsidRPr="00232689">
        <w:rPr>
          <w:rFonts w:ascii="PT Astra Serif" w:hAnsi="PT Astra Serif" w:cs="PT Astra Serif"/>
          <w:sz w:val="28"/>
          <w:szCs w:val="28"/>
        </w:rPr>
        <w:br/>
        <w:t>на 10 тыс. человек населения составило 283 единицы.</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На территории Новоспасского района действует муниципальная программа «Развитие малого и среднего предпринимательства </w:t>
      </w:r>
      <w:r w:rsidRPr="00232689">
        <w:rPr>
          <w:rFonts w:ascii="PT Astra Serif" w:hAnsi="PT Astra Serif" w:cs="PT Astra Serif"/>
          <w:sz w:val="28"/>
          <w:szCs w:val="28"/>
        </w:rPr>
        <w:br/>
        <w:t xml:space="preserve">в Новоспасском районе Ульяновской области на 2016-2020 годы», </w:t>
      </w:r>
      <w:r w:rsidRPr="00232689">
        <w:rPr>
          <w:rFonts w:ascii="PT Astra Serif" w:hAnsi="PT Astra Serif" w:cs="PT Astra Serif"/>
          <w:sz w:val="28"/>
          <w:szCs w:val="28"/>
        </w:rPr>
        <w:lastRenderedPageBreak/>
        <w:t xml:space="preserve">утверждённая постановлением администрации муниципального образования Новоспасский район Ульяновской области № 848 от 22.15.2015. </w:t>
      </w:r>
    </w:p>
    <w:p w:rsidR="00232689" w:rsidRPr="00232689" w:rsidRDefault="00232689" w:rsidP="00232689">
      <w:pPr>
        <w:spacing w:after="0" w:line="240" w:lineRule="auto"/>
        <w:ind w:firstLine="709"/>
        <w:jc w:val="both"/>
        <w:rPr>
          <w:rFonts w:ascii="PT Astra Serif" w:hAnsi="PT Astra Serif" w:cs="PT Astra Serif"/>
          <w:iCs/>
          <w:sz w:val="28"/>
          <w:szCs w:val="28"/>
        </w:rPr>
      </w:pPr>
      <w:r w:rsidRPr="00232689">
        <w:rPr>
          <w:rFonts w:ascii="PT Astra Serif" w:hAnsi="PT Astra Serif" w:cs="PT Astra Serif"/>
          <w:iCs/>
          <w:sz w:val="28"/>
          <w:szCs w:val="28"/>
        </w:rPr>
        <w:t xml:space="preserve">Количество обратившихся субъектов в Центр поддержки предпринимательства (далее – Центр) в 2015 году – 323 человека (102,5% </w:t>
      </w:r>
      <w:r w:rsidRPr="00232689">
        <w:rPr>
          <w:rFonts w:ascii="PT Astra Serif" w:hAnsi="PT Astra Serif" w:cs="PT Astra Serif"/>
          <w:iCs/>
          <w:sz w:val="28"/>
          <w:szCs w:val="28"/>
        </w:rPr>
        <w:br/>
        <w:t xml:space="preserve">к 2014 году). Общее количество оказанных услуг за 2015 год составляет </w:t>
      </w:r>
      <w:r w:rsidRPr="00232689">
        <w:rPr>
          <w:rFonts w:ascii="PT Astra Serif" w:hAnsi="PT Astra Serif" w:cs="PT Astra Serif"/>
          <w:iCs/>
          <w:sz w:val="28"/>
          <w:szCs w:val="28"/>
        </w:rPr>
        <w:br/>
        <w:t>365 единиц (102,8% к 2014 году).</w:t>
      </w:r>
    </w:p>
    <w:p w:rsidR="00232689" w:rsidRPr="00232689" w:rsidRDefault="00232689" w:rsidP="00232689">
      <w:pPr>
        <w:spacing w:after="0" w:line="240" w:lineRule="auto"/>
        <w:ind w:firstLine="709"/>
        <w:jc w:val="both"/>
        <w:rPr>
          <w:rFonts w:ascii="PT Astra Serif" w:hAnsi="PT Astra Serif" w:cs="PT Astra Serif"/>
          <w:iCs/>
          <w:sz w:val="28"/>
          <w:szCs w:val="28"/>
        </w:rPr>
      </w:pPr>
      <w:r w:rsidRPr="00232689">
        <w:rPr>
          <w:rFonts w:ascii="PT Astra Serif" w:hAnsi="PT Astra Serif" w:cs="PT Astra Serif"/>
          <w:iCs/>
          <w:sz w:val="28"/>
          <w:szCs w:val="28"/>
        </w:rPr>
        <w:t xml:space="preserve">В 2015 году </w:t>
      </w:r>
      <w:r w:rsidRPr="00232689">
        <w:rPr>
          <w:rFonts w:ascii="PT Astra Serif" w:hAnsi="PT Astra Serif" w:cs="PT Astra Serif"/>
          <w:b/>
          <w:iCs/>
          <w:sz w:val="28"/>
          <w:szCs w:val="28"/>
        </w:rPr>
        <w:t>выдано 28 займов</w:t>
      </w:r>
      <w:r w:rsidRPr="00232689">
        <w:rPr>
          <w:rFonts w:ascii="PT Astra Serif" w:hAnsi="PT Astra Serif" w:cs="PT Astra Serif"/>
          <w:iCs/>
          <w:sz w:val="28"/>
          <w:szCs w:val="28"/>
        </w:rPr>
        <w:t xml:space="preserve"> (147% к 2014 году или на 11 займов больше) на общую сумму 24,6 млн рублей (193% к 2014 году или на 12,8 млн рублей больше), в том числе субъектам малого и среднего предпринимательства, зарегистрированными на территории МО «Новоспасский район» – 17 займов (189% к 2014 году или на 8 займов больше) на общую сумму 15,8 млн рублей или больше на 9 млн рублей, что превышает в 2,3 раза уровень 2014 года.</w:t>
      </w:r>
    </w:p>
    <w:p w:rsidR="00232689" w:rsidRPr="00232689" w:rsidRDefault="00232689" w:rsidP="00232689">
      <w:pPr>
        <w:spacing w:after="0" w:line="240" w:lineRule="auto"/>
        <w:ind w:firstLine="709"/>
        <w:jc w:val="both"/>
        <w:rPr>
          <w:rFonts w:ascii="PT Astra Serif" w:hAnsi="PT Astra Serif" w:cs="PT Astra Serif"/>
          <w:iCs/>
          <w:sz w:val="28"/>
          <w:szCs w:val="28"/>
        </w:rPr>
      </w:pPr>
      <w:r w:rsidRPr="00232689">
        <w:rPr>
          <w:rFonts w:ascii="PT Astra Serif" w:hAnsi="PT Astra Serif" w:cs="PT Astra Serif"/>
          <w:iCs/>
          <w:sz w:val="28"/>
          <w:szCs w:val="28"/>
        </w:rPr>
        <w:t xml:space="preserve">В связи с переформатированием работы Центра осуществляется работа, связанная с поиском потенциальных инвесторов и сопровождением </w:t>
      </w:r>
      <w:r w:rsidRPr="00232689">
        <w:rPr>
          <w:rFonts w:ascii="PT Astra Serif" w:hAnsi="PT Astra Serif" w:cs="PT Astra Serif"/>
          <w:iCs/>
          <w:sz w:val="28"/>
          <w:szCs w:val="28"/>
        </w:rPr>
        <w:br/>
        <w:t xml:space="preserve">в дальнейшем инвестиционных проектов, привлечением инвесторов </w:t>
      </w:r>
      <w:r w:rsidRPr="00232689">
        <w:rPr>
          <w:rFonts w:ascii="PT Astra Serif" w:hAnsi="PT Astra Serif" w:cs="PT Astra Serif"/>
          <w:iCs/>
          <w:sz w:val="28"/>
          <w:szCs w:val="28"/>
        </w:rPr>
        <w:br/>
        <w:t xml:space="preserve">на инвестиционную площадку, предназначенную для строительства многофункционального комплекса придорожного сервиса на участке трассы М-5 «Урал», а также с подведением соответствующей инженерной инфраструктуры. </w:t>
      </w:r>
    </w:p>
    <w:p w:rsidR="00232689" w:rsidRPr="00232689" w:rsidRDefault="00232689" w:rsidP="00232689">
      <w:pPr>
        <w:spacing w:after="0" w:line="240" w:lineRule="auto"/>
        <w:ind w:firstLine="709"/>
        <w:jc w:val="both"/>
        <w:rPr>
          <w:rFonts w:ascii="PT Astra Serif" w:hAnsi="PT Astra Serif" w:cs="PT Astra Serif"/>
          <w:iCs/>
          <w:sz w:val="28"/>
          <w:szCs w:val="28"/>
        </w:rPr>
      </w:pPr>
      <w:r w:rsidRPr="00232689">
        <w:rPr>
          <w:rFonts w:ascii="PT Astra Serif" w:hAnsi="PT Astra Serif" w:cs="PT Astra Serif"/>
          <w:iCs/>
          <w:sz w:val="28"/>
          <w:szCs w:val="28"/>
        </w:rPr>
        <w:t>На территории Новоспасского района в рамках осуществления работы, направленной на улучшение делового климата и создания благоприятных условий для малого и среднего предпринимательства проходят недели региональных предпринимательских инициатив.</w:t>
      </w:r>
    </w:p>
    <w:p w:rsidR="00232689" w:rsidRPr="00232689" w:rsidRDefault="00232689" w:rsidP="00232689">
      <w:pPr>
        <w:spacing w:after="0" w:line="240" w:lineRule="auto"/>
        <w:ind w:firstLine="709"/>
        <w:jc w:val="both"/>
        <w:rPr>
          <w:rFonts w:ascii="PT Astra Serif" w:hAnsi="PT Astra Serif" w:cs="PT Astra Serif"/>
          <w:iCs/>
          <w:sz w:val="28"/>
          <w:szCs w:val="28"/>
        </w:rPr>
      </w:pPr>
      <w:r w:rsidRPr="00232689">
        <w:rPr>
          <w:rFonts w:ascii="PT Astra Serif" w:hAnsi="PT Astra Serif" w:cs="PT Astra Serif"/>
          <w:iCs/>
          <w:sz w:val="28"/>
          <w:szCs w:val="28"/>
        </w:rPr>
        <w:t xml:space="preserve">Так, например, в 2015 году было проведено три недели предпринимательских инициатив. В ходе их проведения от предпринимателей района поступило 11 вопросов и предложений, 10 из них были направлены </w:t>
      </w:r>
      <w:r w:rsidRPr="00232689">
        <w:rPr>
          <w:rFonts w:ascii="PT Astra Serif" w:hAnsi="PT Astra Serif" w:cs="PT Astra Serif"/>
          <w:iCs/>
          <w:sz w:val="28"/>
          <w:szCs w:val="28"/>
        </w:rPr>
        <w:br/>
        <w:t xml:space="preserve">на областной уровень, 1 вопрос был разрешён на муниципальном уровне.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2015 году на территории района прекратили деятельность </w:t>
      </w:r>
      <w:r w:rsidRPr="00232689">
        <w:rPr>
          <w:rFonts w:ascii="PT Astra Serif" w:hAnsi="PT Astra Serif" w:cs="PT Astra Serif"/>
          <w:sz w:val="28"/>
          <w:szCs w:val="28"/>
        </w:rPr>
        <w:br/>
        <w:t xml:space="preserve">и снялись с налогового учёта 60 индивидуальных предпринимателей </w:t>
      </w:r>
      <w:r w:rsidRPr="00232689">
        <w:rPr>
          <w:rFonts w:ascii="PT Astra Serif" w:hAnsi="PT Astra Serif" w:cs="PT Astra Serif"/>
          <w:sz w:val="28"/>
          <w:szCs w:val="28"/>
        </w:rPr>
        <w:br/>
        <w:t xml:space="preserve">по причине увеличения страховых отчислений, высокой конкуренции. </w:t>
      </w:r>
      <w:r w:rsidRPr="00232689">
        <w:rPr>
          <w:rFonts w:ascii="PT Astra Serif" w:hAnsi="PT Astra Serif" w:cs="PT Astra Serif"/>
          <w:sz w:val="28"/>
          <w:szCs w:val="28"/>
        </w:rPr>
        <w:br/>
        <w:t xml:space="preserve">За этот же период на территории района зарегистрировались </w:t>
      </w:r>
      <w:r w:rsidRPr="00232689">
        <w:rPr>
          <w:rFonts w:ascii="PT Astra Serif" w:hAnsi="PT Astra Serif" w:cs="PT Astra Serif"/>
          <w:sz w:val="28"/>
          <w:szCs w:val="28"/>
        </w:rPr>
        <w:br/>
        <w:t>74 предпринимателя.</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В 2015 году было открыто: 1 малое предприятие по оказанию медицинских услуг ООО «Прозрение». Общий объём финансирования Центра составил 619,9 тыс. рублей, в том числе из областного бюджета – 519,9 тыс. рублей и из районного бюджета – 100 тыс.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предприятий </w:t>
      </w:r>
      <w:r w:rsidRPr="00232689">
        <w:rPr>
          <w:rFonts w:ascii="PT Astra Serif" w:hAnsi="PT Astra Serif" w:cs="PT Astra Serif"/>
          <w:sz w:val="28"/>
          <w:szCs w:val="28"/>
        </w:rPr>
        <w:br/>
        <w:t xml:space="preserve">и организаций в 2015 году – 36,1%. </w:t>
      </w:r>
    </w:p>
    <w:p w:rsidR="00D162D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По состоянию на 01.01.2016 на территории муниципального образования зарегистрировано 567 субъектов малого предпринимательства, </w:t>
      </w:r>
    </w:p>
    <w:p w:rsidR="00D162D9" w:rsidRDefault="00D162D9" w:rsidP="00D162D9">
      <w:pPr>
        <w:spacing w:after="0" w:line="240" w:lineRule="auto"/>
        <w:jc w:val="both"/>
        <w:rPr>
          <w:rFonts w:ascii="PT Astra Serif" w:hAnsi="PT Astra Serif" w:cs="PT Astra Serif"/>
          <w:sz w:val="28"/>
          <w:szCs w:val="28"/>
        </w:rPr>
      </w:pPr>
    </w:p>
    <w:p w:rsidR="00232689" w:rsidRPr="00232689" w:rsidRDefault="00232689" w:rsidP="00D162D9">
      <w:pPr>
        <w:spacing w:after="0" w:line="240" w:lineRule="auto"/>
        <w:jc w:val="both"/>
        <w:rPr>
          <w:rFonts w:ascii="PT Astra Serif" w:hAnsi="PT Astra Serif" w:cs="PT Astra Serif"/>
          <w:sz w:val="28"/>
          <w:szCs w:val="28"/>
        </w:rPr>
      </w:pPr>
      <w:r w:rsidRPr="00232689">
        <w:rPr>
          <w:rFonts w:ascii="PT Astra Serif" w:hAnsi="PT Astra Serif" w:cs="PT Astra Serif"/>
          <w:sz w:val="28"/>
          <w:szCs w:val="28"/>
        </w:rPr>
        <w:t>что составляет 102,7% к уровню прошлого года (552 субъекта); поступило налогов от субъектов малого и среднего бизнеса в сумме 10530,8 тыс. рублей (10692,6 тыс. рублей в 2014 году).</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В 2016 году на территории Новоспасского района зарегистрировано субъектов малого и среднего предпринимательства 579, что составило 102,1% к 2015 году (567 субъект), в том числе индивидуальных предпринимателей (ИП) - 495 человек и 84 малых предприятия, которые предоставили 2620 рабочих мест для жителей района.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2015 году </w:t>
      </w:r>
      <w:r w:rsidRPr="00232689">
        <w:rPr>
          <w:rFonts w:ascii="PT Astra Serif" w:hAnsi="PT Astra Serif" w:cs="PT Astra Serif"/>
          <w:b/>
          <w:sz w:val="28"/>
          <w:szCs w:val="28"/>
        </w:rPr>
        <w:t>создано 148 новых рабочих мест</w:t>
      </w:r>
      <w:r w:rsidRPr="00232689">
        <w:rPr>
          <w:rFonts w:ascii="PT Astra Serif" w:hAnsi="PT Astra Serif" w:cs="PT Astra Serif"/>
          <w:sz w:val="28"/>
          <w:szCs w:val="28"/>
        </w:rPr>
        <w:t xml:space="preserve">, а в 2014 году – </w:t>
      </w:r>
      <w:r w:rsidRPr="00232689">
        <w:rPr>
          <w:rFonts w:ascii="PT Astra Serif" w:hAnsi="PT Astra Serif" w:cs="PT Astra Serif"/>
          <w:b/>
          <w:sz w:val="28"/>
          <w:szCs w:val="28"/>
        </w:rPr>
        <w:t>117 новых рабочих мест</w:t>
      </w:r>
      <w:r w:rsidRPr="00232689">
        <w:rPr>
          <w:rFonts w:ascii="PT Astra Serif" w:hAnsi="PT Astra Serif" w:cs="PT Astra Serif"/>
          <w:sz w:val="28"/>
          <w:szCs w:val="28"/>
        </w:rPr>
        <w:t xml:space="preserve">. В 2016 году </w:t>
      </w:r>
      <w:r w:rsidRPr="00232689">
        <w:rPr>
          <w:rFonts w:ascii="PT Astra Serif" w:hAnsi="PT Astra Serif" w:cs="PT Astra Serif"/>
          <w:b/>
          <w:sz w:val="28"/>
          <w:szCs w:val="28"/>
        </w:rPr>
        <w:t>создано 21 новое рабочее место</w:t>
      </w:r>
      <w:r w:rsidRPr="00232689">
        <w:rPr>
          <w:rFonts w:ascii="PT Astra Serif" w:hAnsi="PT Astra Serif" w:cs="PT Astra Serif"/>
          <w:sz w:val="28"/>
          <w:szCs w:val="28"/>
        </w:rPr>
        <w:t>.</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За 2016 год предпринимателями района уплачено налогов </w:t>
      </w:r>
      <w:r w:rsidRPr="00232689">
        <w:rPr>
          <w:rFonts w:ascii="PT Astra Serif" w:hAnsi="PT Astra Serif" w:cs="PT Astra Serif"/>
          <w:sz w:val="28"/>
          <w:szCs w:val="28"/>
        </w:rPr>
        <w:br/>
        <w:t xml:space="preserve">34,68 млн рублей, что составляет 114,4% к соответствующему периоду </w:t>
      </w:r>
      <w:r w:rsidRPr="00232689">
        <w:rPr>
          <w:rFonts w:ascii="PT Astra Serif" w:hAnsi="PT Astra Serif" w:cs="PT Astra Serif"/>
          <w:sz w:val="28"/>
          <w:szCs w:val="28"/>
        </w:rPr>
        <w:br/>
        <w:t xml:space="preserve">2015 года (30,31 млн рублей), в том числе по специальному режиму </w:t>
      </w:r>
      <w:r w:rsidRPr="00232689">
        <w:rPr>
          <w:rFonts w:ascii="PT Astra Serif" w:hAnsi="PT Astra Serif" w:cs="PT Astra Serif"/>
          <w:sz w:val="28"/>
          <w:szCs w:val="28"/>
        </w:rPr>
        <w:br/>
        <w:t xml:space="preserve">за 2016 году плачено 12,88 млн рублей, что составляет 122,3% к уровню </w:t>
      </w:r>
      <w:r w:rsidRPr="00232689">
        <w:rPr>
          <w:rFonts w:ascii="PT Astra Serif" w:hAnsi="PT Astra Serif" w:cs="PT Astra Serif"/>
          <w:sz w:val="28"/>
          <w:szCs w:val="28"/>
        </w:rPr>
        <w:br/>
        <w:t>2015 года (10,53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В бюджет района по специальному режиму поступило:</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ЕНВД –  8,8 млн рублей, что ниже уровня 2015 года на 1,1% (8,9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 сельскохозяйственный налог – 3,86 млн рублей, что выше уровня </w:t>
      </w:r>
      <w:r w:rsidRPr="00232689">
        <w:rPr>
          <w:rFonts w:ascii="PT Astra Serif" w:hAnsi="PT Astra Serif" w:cs="PT Astra Serif"/>
          <w:sz w:val="28"/>
          <w:szCs w:val="28"/>
        </w:rPr>
        <w:br/>
        <w:t>2015 года в 2,6 раза (1,46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патент – 0,17 млн рублей, что выше уровня 2015 года на 30% (0,13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Количество обратившихся субъектов в Центр – 310 человек (96% </w:t>
      </w:r>
      <w:r w:rsidRPr="00232689">
        <w:rPr>
          <w:rFonts w:ascii="PT Astra Serif" w:hAnsi="PT Astra Serif" w:cs="PT Astra Serif"/>
          <w:sz w:val="28"/>
          <w:szCs w:val="28"/>
        </w:rPr>
        <w:br/>
        <w:t>по отношению к аналогичному периоду 2015 года (323 человека).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Наибольшую активность проявляют субъекты малого и среднего предпринимательства, основным видом экономической деятельности которых является торговля – 123 субъекта (39,7% от общего числа обратившихся).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Общее количество оказанных услуг за 2016 год составляет </w:t>
      </w:r>
      <w:r w:rsidRPr="00232689">
        <w:rPr>
          <w:rFonts w:ascii="PT Astra Serif" w:hAnsi="PT Astra Serif" w:cs="PT Astra Serif"/>
          <w:sz w:val="28"/>
          <w:szCs w:val="28"/>
        </w:rPr>
        <w:br/>
        <w:t>318 единиц (87,1% по отношению к аналогичному периоду 2015 года (365 единиц).</w:t>
      </w:r>
    </w:p>
    <w:p w:rsidR="00232689" w:rsidRPr="00232689" w:rsidRDefault="00232689" w:rsidP="00232689">
      <w:pPr>
        <w:spacing w:after="0" w:line="240" w:lineRule="auto"/>
        <w:ind w:firstLine="709"/>
        <w:jc w:val="both"/>
        <w:rPr>
          <w:rFonts w:ascii="PT Astra Serif" w:hAnsi="PT Astra Serif" w:cs="PT Astra Serif"/>
          <w:iCs/>
          <w:sz w:val="28"/>
          <w:szCs w:val="28"/>
        </w:rPr>
      </w:pPr>
      <w:r w:rsidRPr="00232689">
        <w:rPr>
          <w:rFonts w:ascii="PT Astra Serif" w:hAnsi="PT Astra Serif" w:cs="PT Astra Serif"/>
          <w:iCs/>
          <w:sz w:val="28"/>
          <w:szCs w:val="28"/>
        </w:rPr>
        <w:t xml:space="preserve">В 2016 году было проведено две недели предпринимательских инициатив. </w:t>
      </w:r>
      <w:r w:rsidRPr="00232689">
        <w:rPr>
          <w:rFonts w:ascii="PT Astra Serif" w:hAnsi="PT Astra Serif" w:cs="PT Astra Serif"/>
          <w:sz w:val="28"/>
          <w:szCs w:val="28"/>
        </w:rPr>
        <w:t xml:space="preserve">В ходе проведения данной работы в целом от субъектов малого </w:t>
      </w:r>
      <w:r w:rsidRPr="00232689">
        <w:rPr>
          <w:rFonts w:ascii="PT Astra Serif" w:hAnsi="PT Astra Serif" w:cs="PT Astra Serif"/>
          <w:sz w:val="28"/>
          <w:szCs w:val="28"/>
        </w:rPr>
        <w:br/>
        <w:t>и среднего предпринимательства поступали предложения и инициативы различных направлений.</w:t>
      </w:r>
    </w:p>
    <w:p w:rsidR="00232689" w:rsidRPr="00232689" w:rsidRDefault="00232689" w:rsidP="00232689">
      <w:pPr>
        <w:spacing w:after="0" w:line="240" w:lineRule="auto"/>
        <w:ind w:firstLine="709"/>
        <w:jc w:val="both"/>
        <w:rPr>
          <w:rFonts w:ascii="PT Astra Serif" w:hAnsi="PT Astra Serif" w:cs="PT Astra Serif"/>
          <w:b/>
          <w:sz w:val="28"/>
          <w:szCs w:val="28"/>
        </w:rPr>
      </w:pPr>
      <w:r w:rsidRPr="00232689">
        <w:rPr>
          <w:rFonts w:ascii="PT Astra Serif" w:hAnsi="PT Astra Serif" w:cs="PT Astra Serif"/>
          <w:sz w:val="28"/>
          <w:szCs w:val="28"/>
        </w:rPr>
        <w:t xml:space="preserve">В 2017 году на территории Новоспасского района зарегистрировано субъектов малого и среднего предпринимательства – 587, что составляет 101,3% к 2016 году (579 субъект), в том числе ИП – 502 человека и 85 малых предприятий, которые предоставили </w:t>
      </w:r>
      <w:r w:rsidRPr="00232689">
        <w:rPr>
          <w:rFonts w:ascii="PT Astra Serif" w:hAnsi="PT Astra Serif" w:cs="PT Astra Serif"/>
          <w:b/>
          <w:sz w:val="28"/>
          <w:szCs w:val="28"/>
        </w:rPr>
        <w:t>2632 рабочих места для жителей района.</w:t>
      </w:r>
    </w:p>
    <w:p w:rsidR="00232689" w:rsidRPr="00232689" w:rsidRDefault="00232689" w:rsidP="00D162D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За 2017 год предпринимателями района уплачено налогов </w:t>
      </w:r>
      <w:r w:rsidRPr="00232689">
        <w:rPr>
          <w:rFonts w:ascii="PT Astra Serif" w:hAnsi="PT Astra Serif" w:cs="PT Astra Serif"/>
          <w:sz w:val="28"/>
          <w:szCs w:val="28"/>
        </w:rPr>
        <w:br/>
        <w:t xml:space="preserve">35,48 млн рублей, что составляет 102,3% к соответствующему периоду </w:t>
      </w:r>
      <w:r w:rsidRPr="00232689">
        <w:rPr>
          <w:rFonts w:ascii="PT Astra Serif" w:hAnsi="PT Astra Serif" w:cs="PT Astra Serif"/>
          <w:sz w:val="28"/>
          <w:szCs w:val="28"/>
        </w:rPr>
        <w:br/>
        <w:t xml:space="preserve">2016 года (34,68 млн рублей), в том числе по специальному режиму </w:t>
      </w:r>
      <w:r w:rsidRPr="00232689">
        <w:rPr>
          <w:rFonts w:ascii="PT Astra Serif" w:hAnsi="PT Astra Serif" w:cs="PT Astra Serif"/>
          <w:sz w:val="28"/>
          <w:szCs w:val="28"/>
        </w:rPr>
        <w:br/>
      </w:r>
      <w:r w:rsidRPr="00232689">
        <w:rPr>
          <w:rFonts w:ascii="PT Astra Serif" w:hAnsi="PT Astra Serif" w:cs="PT Astra Serif"/>
          <w:sz w:val="28"/>
          <w:szCs w:val="28"/>
        </w:rPr>
        <w:lastRenderedPageBreak/>
        <w:t xml:space="preserve">за 2017 год уплачено 11,19 млн рублей, что составляет 86,8% к уровню </w:t>
      </w:r>
      <w:r w:rsidRPr="00232689">
        <w:rPr>
          <w:rFonts w:ascii="PT Astra Serif" w:hAnsi="PT Astra Serif" w:cs="PT Astra Serif"/>
          <w:sz w:val="28"/>
          <w:szCs w:val="28"/>
        </w:rPr>
        <w:br/>
        <w:t>2016 года (12,88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За 2017 год </w:t>
      </w:r>
      <w:r w:rsidRPr="00232689">
        <w:rPr>
          <w:rFonts w:ascii="PT Astra Serif" w:hAnsi="PT Astra Serif" w:cs="PT Astra Serif"/>
          <w:b/>
          <w:sz w:val="28"/>
          <w:szCs w:val="28"/>
        </w:rPr>
        <w:t>количество обратившихся субъектов</w:t>
      </w:r>
      <w:r w:rsidRPr="00232689">
        <w:rPr>
          <w:rFonts w:ascii="PT Astra Serif" w:hAnsi="PT Astra Serif" w:cs="PT Astra Serif"/>
          <w:sz w:val="28"/>
          <w:szCs w:val="28"/>
        </w:rPr>
        <w:t xml:space="preserve"> в Центр развития предпринимательства – </w:t>
      </w:r>
      <w:r w:rsidRPr="00232689">
        <w:rPr>
          <w:rFonts w:ascii="PT Astra Serif" w:hAnsi="PT Astra Serif" w:cs="PT Astra Serif"/>
          <w:b/>
          <w:sz w:val="28"/>
          <w:szCs w:val="28"/>
        </w:rPr>
        <w:t>311 человек</w:t>
      </w:r>
      <w:r w:rsidRPr="00232689">
        <w:rPr>
          <w:rFonts w:ascii="PT Astra Serif" w:hAnsi="PT Astra Serif" w:cs="PT Astra Serif"/>
          <w:sz w:val="28"/>
          <w:szCs w:val="28"/>
        </w:rPr>
        <w:t xml:space="preserve"> (100,3% по отношению к 2016 году (310 человек).</w:t>
      </w:r>
    </w:p>
    <w:p w:rsidR="00D162D9" w:rsidRDefault="00D162D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Наибольшую </w:t>
      </w:r>
      <w:r w:rsidRPr="00232689">
        <w:rPr>
          <w:rFonts w:ascii="PT Astra Serif" w:hAnsi="PT Astra Serif" w:cs="PT Astra Serif"/>
          <w:b/>
          <w:sz w:val="28"/>
          <w:szCs w:val="28"/>
        </w:rPr>
        <w:t>активность проявляют субъекты малого и среднего предпринимательства</w:t>
      </w:r>
      <w:r w:rsidRPr="00232689">
        <w:rPr>
          <w:rFonts w:ascii="PT Astra Serif" w:hAnsi="PT Astra Serif" w:cs="PT Astra Serif"/>
          <w:sz w:val="28"/>
          <w:szCs w:val="28"/>
        </w:rPr>
        <w:t xml:space="preserve">, основным видом экономической деятельности которых является </w:t>
      </w:r>
      <w:r w:rsidRPr="00232689">
        <w:rPr>
          <w:rFonts w:ascii="PT Astra Serif" w:hAnsi="PT Astra Serif" w:cs="PT Astra Serif"/>
          <w:b/>
          <w:sz w:val="28"/>
          <w:szCs w:val="28"/>
        </w:rPr>
        <w:t>торговля</w:t>
      </w:r>
      <w:r w:rsidRPr="00232689">
        <w:rPr>
          <w:rFonts w:ascii="PT Astra Serif" w:hAnsi="PT Astra Serif" w:cs="PT Astra Serif"/>
          <w:sz w:val="28"/>
          <w:szCs w:val="28"/>
        </w:rPr>
        <w:t xml:space="preserve"> – 108 субъектов (34,7% от общего числа обратившихся).</w:t>
      </w:r>
    </w:p>
    <w:p w:rsidR="00D162D9" w:rsidRDefault="00D162D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Общее количество оказанных услуг за 2017 год составляет </w:t>
      </w:r>
      <w:r w:rsidRPr="00232689">
        <w:rPr>
          <w:rFonts w:ascii="PT Astra Serif" w:hAnsi="PT Astra Serif" w:cs="PT Astra Serif"/>
          <w:sz w:val="28"/>
          <w:szCs w:val="28"/>
        </w:rPr>
        <w:br/>
        <w:t>318 единиц (100% по отношению к 2016 году).</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2017 году продолжается активная работа, связанная с выдачей займов для предпринимателей по Новоспасскому району. Так, выдано 25 займов (78,1% по отношению к аналогичному периоду 2016 года (32 займа) на общую сумму 43,2 млн рублей (137,1% по отношению к аналогичному периоду </w:t>
      </w:r>
      <w:r w:rsidRPr="00232689">
        <w:rPr>
          <w:rFonts w:ascii="PT Astra Serif" w:hAnsi="PT Astra Serif" w:cs="PT Astra Serif"/>
          <w:sz w:val="28"/>
          <w:szCs w:val="28"/>
        </w:rPr>
        <w:br/>
        <w:t xml:space="preserve">2016 года (31,5 млн рублей), в работе ещё 2 заявки на сумму 6 млн рублей. Сумма, возможная к оформлению – от 50 тыс. до 3 млн рублей, срок займа – </w:t>
      </w:r>
      <w:r w:rsidRPr="00232689">
        <w:rPr>
          <w:rFonts w:ascii="PT Astra Serif" w:hAnsi="PT Astra Serif" w:cs="PT Astra Serif"/>
          <w:sz w:val="28"/>
          <w:szCs w:val="28"/>
        </w:rPr>
        <w:br/>
        <w:t xml:space="preserve">от 3 до 60 месяцев, процентная ставка – от 8 до 14% (зависит от срока займа </w:t>
      </w:r>
      <w:r w:rsidRPr="00232689">
        <w:rPr>
          <w:rFonts w:ascii="PT Astra Serif" w:hAnsi="PT Astra Serif" w:cs="PT Astra Serif"/>
          <w:sz w:val="28"/>
          <w:szCs w:val="28"/>
        </w:rPr>
        <w:br/>
        <w:t>и вида деятельности).</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2017 году было проведено три недели предпринимательских инициатив, в общей сложности, участие в данных мероприятиях приняли порядка 50 субъектов малого и среднего предпринимательства. В ходе </w:t>
      </w:r>
      <w:r w:rsidRPr="00232689">
        <w:rPr>
          <w:rFonts w:ascii="PT Astra Serif" w:hAnsi="PT Astra Serif" w:cs="PT Astra Serif"/>
          <w:sz w:val="28"/>
          <w:szCs w:val="28"/>
        </w:rPr>
        <w:br/>
        <w:t xml:space="preserve">их проведения от предпринимателей района поступило 16 вопросов </w:t>
      </w:r>
      <w:r w:rsidRPr="00232689">
        <w:rPr>
          <w:rFonts w:ascii="PT Astra Serif" w:hAnsi="PT Astra Serif" w:cs="PT Astra Serif"/>
          <w:sz w:val="28"/>
          <w:szCs w:val="28"/>
        </w:rPr>
        <w:br/>
        <w:t xml:space="preserve">и предложений, 9 из них были направлены на областной уровень, </w:t>
      </w:r>
      <w:r w:rsidRPr="00232689">
        <w:rPr>
          <w:rFonts w:ascii="PT Astra Serif" w:hAnsi="PT Astra Serif" w:cs="PT Astra Serif"/>
          <w:sz w:val="28"/>
          <w:szCs w:val="28"/>
        </w:rPr>
        <w:br/>
        <w:t xml:space="preserve">7 вопросов были разрешены на муниципальном уровне.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За 2017 год предпринимателями </w:t>
      </w:r>
      <w:r w:rsidRPr="00232689">
        <w:rPr>
          <w:rFonts w:ascii="PT Astra Serif" w:hAnsi="PT Astra Serif" w:cs="PT Astra Serif"/>
          <w:b/>
          <w:sz w:val="28"/>
          <w:szCs w:val="28"/>
        </w:rPr>
        <w:t>уплачено налогов 35,5 млн</w:t>
      </w:r>
      <w:r w:rsidRPr="00232689">
        <w:rPr>
          <w:rFonts w:ascii="PT Astra Serif" w:hAnsi="PT Astra Serif" w:cs="PT Astra Serif"/>
          <w:sz w:val="28"/>
          <w:szCs w:val="28"/>
        </w:rPr>
        <w:t xml:space="preserve"> рублей, </w:t>
      </w:r>
      <w:r w:rsidRPr="00232689">
        <w:rPr>
          <w:rFonts w:ascii="PT Astra Serif" w:hAnsi="PT Astra Serif" w:cs="PT Astra Serif"/>
          <w:sz w:val="28"/>
          <w:szCs w:val="28"/>
        </w:rPr>
        <w:br/>
        <w:t>в 2016 году – 34,7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2017 году выдано </w:t>
      </w:r>
      <w:r w:rsidRPr="00232689">
        <w:rPr>
          <w:rFonts w:ascii="PT Astra Serif" w:hAnsi="PT Astra Serif" w:cs="PT Astra Serif"/>
          <w:b/>
          <w:sz w:val="28"/>
          <w:szCs w:val="28"/>
        </w:rPr>
        <w:t>25 займов</w:t>
      </w:r>
      <w:r w:rsidRPr="00232689">
        <w:rPr>
          <w:rFonts w:ascii="PT Astra Serif" w:hAnsi="PT Astra Serif" w:cs="PT Astra Serif"/>
          <w:sz w:val="28"/>
          <w:szCs w:val="28"/>
        </w:rPr>
        <w:t xml:space="preserve"> или 78,1% к 2016 году (32 займа), </w:t>
      </w:r>
      <w:r w:rsidRPr="00232689">
        <w:rPr>
          <w:rFonts w:ascii="PT Astra Serif" w:hAnsi="PT Astra Serif" w:cs="PT Astra Serif"/>
          <w:sz w:val="28"/>
          <w:szCs w:val="28"/>
        </w:rPr>
        <w:br/>
        <w:t>на общую сумму 43,2 млн рублей или 137,1% к 2016 году (31,5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На территории Новоспасского района зарегистрировано субъектов малого и среднего предпринимательства - 597, что составляет 101,7% </w:t>
      </w:r>
      <w:r w:rsidRPr="00232689">
        <w:rPr>
          <w:rFonts w:ascii="PT Astra Serif" w:hAnsi="PT Astra Serif" w:cs="PT Astra Serif"/>
          <w:sz w:val="28"/>
          <w:szCs w:val="28"/>
        </w:rPr>
        <w:br/>
        <w:t xml:space="preserve">к 2017году (587 субъектов), в том числе ИП - 512 человек и 85 малых предприятий, которые предоставили 2669 рабочих мест для жителей района.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За 2018 год вновь зарегистрированных предприятий (организаций) </w:t>
      </w:r>
      <w:r w:rsidRPr="00232689">
        <w:rPr>
          <w:rFonts w:ascii="Cambria" w:hAnsi="Cambria" w:cs="PT Astra Serif"/>
          <w:sz w:val="28"/>
          <w:szCs w:val="28"/>
        </w:rPr>
        <w:t>–</w:t>
      </w:r>
      <w:r w:rsidRPr="00232689">
        <w:rPr>
          <w:rFonts w:ascii="PT Astra Serif" w:hAnsi="PT Astra Serif" w:cs="PT Astra Serif"/>
          <w:sz w:val="28"/>
          <w:szCs w:val="28"/>
        </w:rPr>
        <w:t xml:space="preserve"> 4, </w:t>
      </w:r>
      <w:r w:rsidRPr="00232689">
        <w:rPr>
          <w:rFonts w:ascii="PT Astra Serif" w:hAnsi="PT Astra Serif" w:cs="PT Astra Serif"/>
          <w:sz w:val="28"/>
          <w:szCs w:val="28"/>
        </w:rPr>
        <w:br/>
        <w:t xml:space="preserve">в их числе по формам собственности: юридических лиц, являющихся коммерческими корпоративными организациями </w:t>
      </w:r>
      <w:r w:rsidRPr="00232689">
        <w:rPr>
          <w:rFonts w:ascii="Cambria" w:hAnsi="Cambria" w:cs="PT Astra Serif"/>
          <w:sz w:val="28"/>
          <w:szCs w:val="28"/>
        </w:rPr>
        <w:t xml:space="preserve">– </w:t>
      </w:r>
      <w:r w:rsidRPr="00232689">
        <w:rPr>
          <w:rFonts w:ascii="PT Astra Serif" w:hAnsi="PT Astra Serif" w:cs="PT Astra Serif"/>
          <w:sz w:val="28"/>
          <w:szCs w:val="28"/>
        </w:rPr>
        <w:t xml:space="preserve">1, юридических лиц, являющихся некоммерческими корпоративными организациями </w:t>
      </w:r>
      <w:r w:rsidRPr="00232689">
        <w:rPr>
          <w:rFonts w:ascii="Cambria" w:hAnsi="Cambria" w:cs="PT Astra Serif"/>
          <w:sz w:val="28"/>
          <w:szCs w:val="28"/>
        </w:rPr>
        <w:t>–</w:t>
      </w:r>
      <w:r w:rsidRPr="00232689">
        <w:rPr>
          <w:rFonts w:ascii="PT Astra Serif" w:hAnsi="PT Astra Serif" w:cs="PT Astra Serif"/>
          <w:sz w:val="28"/>
          <w:szCs w:val="28"/>
        </w:rPr>
        <w:t xml:space="preserve"> 3. </w:t>
      </w:r>
    </w:p>
    <w:p w:rsidR="00F22476" w:rsidRDefault="00F22476" w:rsidP="00232689">
      <w:pPr>
        <w:spacing w:after="0" w:line="240" w:lineRule="auto"/>
        <w:ind w:firstLine="709"/>
        <w:jc w:val="right"/>
        <w:rPr>
          <w:rFonts w:ascii="PT Astra Serif" w:hAnsi="PT Astra Serif" w:cs="PT Astra Serif"/>
          <w:sz w:val="28"/>
          <w:szCs w:val="28"/>
        </w:rPr>
      </w:pPr>
    </w:p>
    <w:p w:rsidR="00D162D9" w:rsidRDefault="00D162D9" w:rsidP="00232689">
      <w:pPr>
        <w:spacing w:after="0" w:line="240" w:lineRule="auto"/>
        <w:ind w:firstLine="709"/>
        <w:jc w:val="right"/>
        <w:rPr>
          <w:rFonts w:ascii="PT Astra Serif" w:hAnsi="PT Astra Serif" w:cs="PT Astra Serif"/>
          <w:sz w:val="28"/>
          <w:szCs w:val="28"/>
        </w:rPr>
      </w:pPr>
    </w:p>
    <w:p w:rsidR="00D162D9" w:rsidRDefault="00D162D9" w:rsidP="00232689">
      <w:pPr>
        <w:spacing w:after="0" w:line="240" w:lineRule="auto"/>
        <w:ind w:firstLine="709"/>
        <w:jc w:val="right"/>
        <w:rPr>
          <w:rFonts w:ascii="PT Astra Serif" w:hAnsi="PT Astra Serif" w:cs="PT Astra Serif"/>
          <w:sz w:val="28"/>
          <w:szCs w:val="28"/>
        </w:rPr>
      </w:pPr>
    </w:p>
    <w:p w:rsidR="00D162D9" w:rsidRDefault="00D162D9" w:rsidP="00232689">
      <w:pPr>
        <w:spacing w:after="0" w:line="240" w:lineRule="auto"/>
        <w:ind w:firstLine="709"/>
        <w:jc w:val="right"/>
        <w:rPr>
          <w:rFonts w:ascii="PT Astra Serif" w:hAnsi="PT Astra Serif" w:cs="PT Astra Serif"/>
          <w:sz w:val="28"/>
          <w:szCs w:val="28"/>
        </w:rPr>
      </w:pP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lastRenderedPageBreak/>
        <w:t>Таблица 9</w:t>
      </w:r>
    </w:p>
    <w:p w:rsidR="00232689" w:rsidRPr="00232689" w:rsidRDefault="00232689" w:rsidP="00232689">
      <w:pPr>
        <w:spacing w:after="0" w:line="240" w:lineRule="auto"/>
        <w:ind w:firstLine="709"/>
        <w:jc w:val="center"/>
        <w:rPr>
          <w:rFonts w:ascii="PT Astra Serif" w:hAnsi="PT Astra Serif" w:cs="PT Astra Serif"/>
          <w:b/>
          <w:sz w:val="28"/>
          <w:szCs w:val="28"/>
        </w:rPr>
      </w:pPr>
      <w:r w:rsidRPr="00232689">
        <w:rPr>
          <w:rFonts w:ascii="PT Astra Serif" w:hAnsi="PT Astra Serif" w:cs="PT Astra Serif"/>
          <w:b/>
          <w:sz w:val="28"/>
          <w:szCs w:val="28"/>
        </w:rPr>
        <w:t>Распределение индивидуальных предпринимателей по организационно-правовым формам</w:t>
      </w:r>
    </w:p>
    <w:tbl>
      <w:tblPr>
        <w:tblStyle w:val="7"/>
        <w:tblW w:w="0" w:type="auto"/>
        <w:tblLook w:val="04A0"/>
      </w:tblPr>
      <w:tblGrid>
        <w:gridCol w:w="1435"/>
        <w:gridCol w:w="1550"/>
        <w:gridCol w:w="1878"/>
        <w:gridCol w:w="1544"/>
        <w:gridCol w:w="1471"/>
        <w:gridCol w:w="1467"/>
      </w:tblGrid>
      <w:tr w:rsidR="00232689" w:rsidRPr="00232689" w:rsidTr="00232689">
        <w:tc>
          <w:tcPr>
            <w:tcW w:w="1435" w:type="dxa"/>
            <w:vMerge w:val="restart"/>
          </w:tcPr>
          <w:p w:rsidR="00232689" w:rsidRPr="00232689" w:rsidRDefault="00232689" w:rsidP="00232689">
            <w:pPr>
              <w:jc w:val="center"/>
              <w:rPr>
                <w:rFonts w:ascii="PT Astra Serif" w:hAnsi="PT Astra Serif" w:cs="PT Astra Serif"/>
                <w:b/>
                <w:sz w:val="20"/>
                <w:szCs w:val="20"/>
              </w:rPr>
            </w:pPr>
            <w:r w:rsidRPr="00232689">
              <w:rPr>
                <w:rFonts w:ascii="PT Astra Serif" w:hAnsi="PT Astra Serif" w:cs="PT Astra Serif"/>
                <w:b/>
                <w:sz w:val="20"/>
                <w:szCs w:val="20"/>
              </w:rPr>
              <w:t>Годы</w:t>
            </w:r>
          </w:p>
        </w:tc>
        <w:tc>
          <w:tcPr>
            <w:tcW w:w="1550" w:type="dxa"/>
            <w:vMerge w:val="restart"/>
          </w:tcPr>
          <w:p w:rsidR="00232689" w:rsidRPr="00232689" w:rsidRDefault="00232689" w:rsidP="00232689">
            <w:pPr>
              <w:jc w:val="center"/>
              <w:rPr>
                <w:rFonts w:ascii="PT Astra Serif" w:hAnsi="PT Astra Serif" w:cs="PT Astra Serif"/>
                <w:b/>
                <w:sz w:val="20"/>
                <w:szCs w:val="20"/>
              </w:rPr>
            </w:pPr>
            <w:r w:rsidRPr="00232689">
              <w:rPr>
                <w:rFonts w:ascii="PT Astra Serif" w:hAnsi="PT Astra Serif" w:cs="PT Astra Serif"/>
                <w:b/>
                <w:sz w:val="20"/>
                <w:szCs w:val="20"/>
              </w:rPr>
              <w:t>Всего</w:t>
            </w:r>
          </w:p>
        </w:tc>
        <w:tc>
          <w:tcPr>
            <w:tcW w:w="6360" w:type="dxa"/>
            <w:gridSpan w:val="4"/>
          </w:tcPr>
          <w:p w:rsidR="00232689" w:rsidRPr="00232689" w:rsidRDefault="00232689" w:rsidP="00232689">
            <w:pPr>
              <w:jc w:val="center"/>
              <w:rPr>
                <w:rFonts w:ascii="PT Astra Serif" w:hAnsi="PT Astra Serif" w:cs="PT Astra Serif"/>
                <w:b/>
                <w:sz w:val="28"/>
                <w:szCs w:val="28"/>
              </w:rPr>
            </w:pPr>
            <w:r w:rsidRPr="00232689">
              <w:rPr>
                <w:rFonts w:ascii="PT Astra Serif" w:hAnsi="PT Astra Serif" w:cs="PT Astra Serif"/>
                <w:b/>
                <w:sz w:val="20"/>
                <w:szCs w:val="20"/>
              </w:rPr>
              <w:t>Из них:</w:t>
            </w:r>
          </w:p>
        </w:tc>
      </w:tr>
      <w:tr w:rsidR="00232689" w:rsidRPr="00232689" w:rsidTr="00232689">
        <w:tc>
          <w:tcPr>
            <w:tcW w:w="1435" w:type="dxa"/>
            <w:vMerge/>
          </w:tcPr>
          <w:p w:rsidR="00232689" w:rsidRPr="00232689" w:rsidRDefault="00232689" w:rsidP="00232689">
            <w:pPr>
              <w:jc w:val="center"/>
              <w:rPr>
                <w:rFonts w:ascii="PT Astra Serif" w:hAnsi="PT Astra Serif" w:cs="PT Astra Serif"/>
                <w:b/>
                <w:sz w:val="20"/>
                <w:szCs w:val="20"/>
              </w:rPr>
            </w:pPr>
          </w:p>
        </w:tc>
        <w:tc>
          <w:tcPr>
            <w:tcW w:w="1550" w:type="dxa"/>
            <w:vMerge/>
          </w:tcPr>
          <w:p w:rsidR="00232689" w:rsidRPr="00232689" w:rsidRDefault="00232689" w:rsidP="00232689">
            <w:pPr>
              <w:jc w:val="center"/>
              <w:rPr>
                <w:rFonts w:ascii="PT Astra Serif" w:hAnsi="PT Astra Serif" w:cs="PT Astra Serif"/>
                <w:b/>
                <w:sz w:val="20"/>
                <w:szCs w:val="20"/>
              </w:rPr>
            </w:pPr>
          </w:p>
        </w:tc>
        <w:tc>
          <w:tcPr>
            <w:tcW w:w="3422" w:type="dxa"/>
            <w:gridSpan w:val="2"/>
          </w:tcPr>
          <w:p w:rsidR="00232689" w:rsidRPr="00232689" w:rsidRDefault="00232689" w:rsidP="00232689">
            <w:pPr>
              <w:jc w:val="center"/>
              <w:rPr>
                <w:rFonts w:ascii="PT Astra Serif" w:hAnsi="PT Astra Serif" w:cs="PT Astra Serif"/>
                <w:b/>
                <w:sz w:val="20"/>
                <w:szCs w:val="20"/>
              </w:rPr>
            </w:pPr>
            <w:r w:rsidRPr="00232689">
              <w:rPr>
                <w:rFonts w:ascii="PT Astra Serif" w:hAnsi="PT Astra Serif" w:cs="PT Astra Serif"/>
                <w:b/>
                <w:sz w:val="20"/>
                <w:szCs w:val="20"/>
              </w:rPr>
              <w:t>Организационно-правовые формы для коммерческой деятельности граждан</w:t>
            </w:r>
          </w:p>
        </w:tc>
        <w:tc>
          <w:tcPr>
            <w:tcW w:w="2938" w:type="dxa"/>
            <w:gridSpan w:val="2"/>
          </w:tcPr>
          <w:p w:rsidR="00232689" w:rsidRPr="00232689" w:rsidRDefault="00232689" w:rsidP="00232689">
            <w:pPr>
              <w:jc w:val="center"/>
              <w:rPr>
                <w:rFonts w:ascii="PT Astra Serif" w:hAnsi="PT Astra Serif" w:cs="PT Astra Serif"/>
                <w:b/>
                <w:sz w:val="20"/>
                <w:szCs w:val="20"/>
              </w:rPr>
            </w:pPr>
            <w:r w:rsidRPr="00232689">
              <w:rPr>
                <w:rFonts w:ascii="PT Astra Serif" w:hAnsi="PT Astra Serif" w:cs="PT Astra Serif"/>
                <w:b/>
                <w:sz w:val="20"/>
                <w:szCs w:val="20"/>
              </w:rPr>
              <w:t>Организационно-правовая деятельность граждан, не отнесённая к предпринимательству</w:t>
            </w:r>
          </w:p>
        </w:tc>
      </w:tr>
      <w:tr w:rsidR="00232689" w:rsidRPr="00232689" w:rsidTr="00232689">
        <w:tc>
          <w:tcPr>
            <w:tcW w:w="1435" w:type="dxa"/>
            <w:vMerge/>
          </w:tcPr>
          <w:p w:rsidR="00232689" w:rsidRPr="00232689" w:rsidRDefault="00232689" w:rsidP="00232689">
            <w:pPr>
              <w:jc w:val="center"/>
              <w:rPr>
                <w:rFonts w:ascii="PT Astra Serif" w:hAnsi="PT Astra Serif" w:cs="PT Astra Serif"/>
                <w:b/>
                <w:sz w:val="28"/>
                <w:szCs w:val="28"/>
              </w:rPr>
            </w:pPr>
          </w:p>
        </w:tc>
        <w:tc>
          <w:tcPr>
            <w:tcW w:w="1550" w:type="dxa"/>
            <w:vMerge/>
          </w:tcPr>
          <w:p w:rsidR="00232689" w:rsidRPr="00232689" w:rsidRDefault="00232689" w:rsidP="00232689">
            <w:pPr>
              <w:jc w:val="center"/>
              <w:rPr>
                <w:rFonts w:ascii="PT Astra Serif" w:hAnsi="PT Astra Serif" w:cs="PT Astra Serif"/>
                <w:b/>
                <w:sz w:val="28"/>
                <w:szCs w:val="28"/>
              </w:rPr>
            </w:pPr>
          </w:p>
        </w:tc>
        <w:tc>
          <w:tcPr>
            <w:tcW w:w="1878" w:type="dxa"/>
          </w:tcPr>
          <w:p w:rsidR="00232689" w:rsidRPr="00232689" w:rsidRDefault="00232689" w:rsidP="00232689">
            <w:pPr>
              <w:jc w:val="center"/>
              <w:rPr>
                <w:rFonts w:ascii="PT Astra Serif" w:hAnsi="PT Astra Serif" w:cs="PT Astra Serif"/>
                <w:b/>
                <w:sz w:val="20"/>
                <w:szCs w:val="20"/>
              </w:rPr>
            </w:pPr>
            <w:r w:rsidRPr="00232689">
              <w:rPr>
                <w:rFonts w:ascii="PT Astra Serif" w:hAnsi="PT Astra Serif" w:cs="PT Astra Serif"/>
                <w:b/>
                <w:sz w:val="20"/>
                <w:szCs w:val="20"/>
              </w:rPr>
              <w:t>Индивидуальные предприниматели</w:t>
            </w:r>
          </w:p>
        </w:tc>
        <w:tc>
          <w:tcPr>
            <w:tcW w:w="1544" w:type="dxa"/>
          </w:tcPr>
          <w:p w:rsidR="00232689" w:rsidRPr="00232689" w:rsidRDefault="00232689" w:rsidP="00232689">
            <w:pPr>
              <w:jc w:val="center"/>
              <w:rPr>
                <w:rFonts w:ascii="PT Astra Serif" w:hAnsi="PT Astra Serif" w:cs="PT Astra Serif"/>
                <w:b/>
                <w:sz w:val="20"/>
                <w:szCs w:val="20"/>
              </w:rPr>
            </w:pPr>
            <w:r w:rsidRPr="00232689">
              <w:rPr>
                <w:rFonts w:ascii="PT Astra Serif" w:hAnsi="PT Astra Serif" w:cs="PT Astra Serif"/>
                <w:b/>
                <w:sz w:val="20"/>
                <w:szCs w:val="20"/>
              </w:rPr>
              <w:t>Главы крестьянских (фермерских) хозяйств</w:t>
            </w:r>
          </w:p>
        </w:tc>
        <w:tc>
          <w:tcPr>
            <w:tcW w:w="1471" w:type="dxa"/>
          </w:tcPr>
          <w:p w:rsidR="00232689" w:rsidRPr="00232689" w:rsidRDefault="00232689" w:rsidP="00232689">
            <w:pPr>
              <w:jc w:val="center"/>
              <w:rPr>
                <w:rFonts w:ascii="PT Astra Serif" w:hAnsi="PT Astra Serif" w:cs="PT Astra Serif"/>
                <w:b/>
                <w:sz w:val="20"/>
                <w:szCs w:val="20"/>
              </w:rPr>
            </w:pPr>
            <w:r w:rsidRPr="00232689">
              <w:rPr>
                <w:rFonts w:ascii="PT Astra Serif" w:hAnsi="PT Astra Serif" w:cs="PT Astra Serif"/>
                <w:b/>
                <w:sz w:val="20"/>
                <w:szCs w:val="20"/>
              </w:rPr>
              <w:t>Частные нотариусы</w:t>
            </w:r>
          </w:p>
        </w:tc>
        <w:tc>
          <w:tcPr>
            <w:tcW w:w="1467" w:type="dxa"/>
          </w:tcPr>
          <w:p w:rsidR="00232689" w:rsidRPr="00232689" w:rsidRDefault="00232689" w:rsidP="00232689">
            <w:pPr>
              <w:jc w:val="center"/>
              <w:rPr>
                <w:rFonts w:ascii="PT Astra Serif" w:hAnsi="PT Astra Serif" w:cs="PT Astra Serif"/>
                <w:b/>
                <w:sz w:val="20"/>
                <w:szCs w:val="20"/>
              </w:rPr>
            </w:pPr>
            <w:r w:rsidRPr="00232689">
              <w:rPr>
                <w:rFonts w:ascii="PT Astra Serif" w:hAnsi="PT Astra Serif" w:cs="PT Astra Serif"/>
                <w:b/>
                <w:sz w:val="20"/>
                <w:szCs w:val="20"/>
              </w:rPr>
              <w:t>Адвокаты</w:t>
            </w:r>
          </w:p>
        </w:tc>
      </w:tr>
      <w:tr w:rsidR="00232689" w:rsidRPr="00232689" w:rsidTr="00232689">
        <w:tc>
          <w:tcPr>
            <w:tcW w:w="1435" w:type="dxa"/>
          </w:tcPr>
          <w:p w:rsidR="00232689" w:rsidRPr="00232689" w:rsidRDefault="00232689" w:rsidP="00232689">
            <w:pPr>
              <w:jc w:val="center"/>
              <w:rPr>
                <w:rFonts w:ascii="PT Astra Serif" w:hAnsi="PT Astra Serif" w:cs="PT Astra Serif"/>
                <w:sz w:val="20"/>
                <w:szCs w:val="20"/>
              </w:rPr>
            </w:pPr>
            <w:r w:rsidRPr="00232689">
              <w:rPr>
                <w:rFonts w:ascii="PT Astra Serif" w:hAnsi="PT Astra Serif" w:cs="PT Astra Serif"/>
                <w:sz w:val="20"/>
                <w:szCs w:val="20"/>
              </w:rPr>
              <w:t>2018</w:t>
            </w:r>
          </w:p>
        </w:tc>
        <w:tc>
          <w:tcPr>
            <w:tcW w:w="1550" w:type="dxa"/>
          </w:tcPr>
          <w:p w:rsidR="00232689" w:rsidRPr="00232689" w:rsidRDefault="00232689" w:rsidP="00232689">
            <w:pPr>
              <w:jc w:val="center"/>
              <w:rPr>
                <w:rFonts w:ascii="PT Astra Serif" w:hAnsi="PT Astra Serif" w:cs="PT Astra Serif"/>
                <w:sz w:val="20"/>
                <w:szCs w:val="20"/>
              </w:rPr>
            </w:pPr>
            <w:r w:rsidRPr="00232689">
              <w:rPr>
                <w:rFonts w:ascii="PT Astra Serif" w:hAnsi="PT Astra Serif" w:cs="PT Astra Serif"/>
                <w:sz w:val="20"/>
                <w:szCs w:val="20"/>
              </w:rPr>
              <w:t>499</w:t>
            </w:r>
          </w:p>
        </w:tc>
        <w:tc>
          <w:tcPr>
            <w:tcW w:w="1878" w:type="dxa"/>
          </w:tcPr>
          <w:p w:rsidR="00232689" w:rsidRPr="00232689" w:rsidRDefault="00232689" w:rsidP="00232689">
            <w:pPr>
              <w:jc w:val="center"/>
              <w:rPr>
                <w:rFonts w:ascii="PT Astra Serif" w:hAnsi="PT Astra Serif" w:cs="PT Astra Serif"/>
                <w:sz w:val="20"/>
                <w:szCs w:val="20"/>
              </w:rPr>
            </w:pPr>
            <w:r w:rsidRPr="00232689">
              <w:rPr>
                <w:rFonts w:ascii="PT Astra Serif" w:hAnsi="PT Astra Serif" w:cs="PT Astra Serif"/>
                <w:sz w:val="20"/>
                <w:szCs w:val="20"/>
              </w:rPr>
              <w:t>449</w:t>
            </w:r>
          </w:p>
        </w:tc>
        <w:tc>
          <w:tcPr>
            <w:tcW w:w="1544" w:type="dxa"/>
          </w:tcPr>
          <w:p w:rsidR="00232689" w:rsidRPr="00232689" w:rsidRDefault="00232689" w:rsidP="00232689">
            <w:pPr>
              <w:jc w:val="center"/>
              <w:rPr>
                <w:rFonts w:ascii="PT Astra Serif" w:hAnsi="PT Astra Serif" w:cs="PT Astra Serif"/>
                <w:sz w:val="20"/>
                <w:szCs w:val="20"/>
              </w:rPr>
            </w:pPr>
            <w:r w:rsidRPr="00232689">
              <w:rPr>
                <w:rFonts w:ascii="PT Astra Serif" w:hAnsi="PT Astra Serif" w:cs="PT Astra Serif"/>
                <w:sz w:val="20"/>
                <w:szCs w:val="20"/>
              </w:rPr>
              <w:t>47</w:t>
            </w:r>
          </w:p>
        </w:tc>
        <w:tc>
          <w:tcPr>
            <w:tcW w:w="1471" w:type="dxa"/>
          </w:tcPr>
          <w:p w:rsidR="00232689" w:rsidRPr="00232689" w:rsidRDefault="00232689" w:rsidP="00232689">
            <w:pPr>
              <w:jc w:val="center"/>
              <w:rPr>
                <w:rFonts w:ascii="PT Astra Serif" w:hAnsi="PT Astra Serif" w:cs="PT Astra Serif"/>
                <w:sz w:val="20"/>
                <w:szCs w:val="20"/>
              </w:rPr>
            </w:pPr>
            <w:r w:rsidRPr="00232689">
              <w:rPr>
                <w:rFonts w:ascii="PT Astra Serif" w:hAnsi="PT Astra Serif" w:cs="PT Astra Serif"/>
                <w:sz w:val="20"/>
                <w:szCs w:val="20"/>
              </w:rPr>
              <w:t>1</w:t>
            </w:r>
          </w:p>
        </w:tc>
        <w:tc>
          <w:tcPr>
            <w:tcW w:w="1467" w:type="dxa"/>
          </w:tcPr>
          <w:p w:rsidR="00232689" w:rsidRPr="00232689" w:rsidRDefault="00232689" w:rsidP="00232689">
            <w:pPr>
              <w:jc w:val="center"/>
              <w:rPr>
                <w:rFonts w:ascii="PT Astra Serif" w:hAnsi="PT Astra Serif" w:cs="PT Astra Serif"/>
                <w:sz w:val="20"/>
                <w:szCs w:val="20"/>
              </w:rPr>
            </w:pPr>
            <w:r w:rsidRPr="00232689">
              <w:rPr>
                <w:rFonts w:ascii="PT Astra Serif" w:hAnsi="PT Astra Serif" w:cs="PT Astra Serif"/>
                <w:sz w:val="20"/>
                <w:szCs w:val="20"/>
              </w:rPr>
              <w:t>2</w:t>
            </w:r>
          </w:p>
        </w:tc>
      </w:tr>
    </w:tbl>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right"/>
        <w:rPr>
          <w:rFonts w:ascii="PT Astra Serif" w:hAnsi="PT Astra Serif" w:cs="PT Astra Serif"/>
          <w:sz w:val="28"/>
          <w:szCs w:val="28"/>
        </w:rPr>
      </w:pP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t>Таблица 10</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Распределение индивидуальных предпринимателей по формам собственности на 1 января 2018 года</w:t>
      </w:r>
    </w:p>
    <w:tbl>
      <w:tblPr>
        <w:tblStyle w:val="7"/>
        <w:tblW w:w="9351" w:type="dxa"/>
        <w:tblLayout w:type="fixed"/>
        <w:tblLook w:val="04A0"/>
      </w:tblPr>
      <w:tblGrid>
        <w:gridCol w:w="1064"/>
        <w:gridCol w:w="1908"/>
        <w:gridCol w:w="1134"/>
        <w:gridCol w:w="4111"/>
        <w:gridCol w:w="1134"/>
      </w:tblGrid>
      <w:tr w:rsidR="00232689" w:rsidRPr="00232689" w:rsidTr="00232689">
        <w:tc>
          <w:tcPr>
            <w:tcW w:w="1064"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Всего</w:t>
            </w:r>
          </w:p>
        </w:tc>
        <w:tc>
          <w:tcPr>
            <w:tcW w:w="8287" w:type="dxa"/>
            <w:gridSpan w:val="4"/>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В том числе:</w:t>
            </w:r>
          </w:p>
        </w:tc>
      </w:tr>
      <w:tr w:rsidR="00232689" w:rsidRPr="00232689" w:rsidTr="00232689">
        <w:tc>
          <w:tcPr>
            <w:tcW w:w="1064" w:type="dxa"/>
            <w:vMerge w:val="restart"/>
          </w:tcPr>
          <w:p w:rsidR="00232689" w:rsidRPr="00232689" w:rsidRDefault="00232689" w:rsidP="00232689">
            <w:pPr>
              <w:jc w:val="center"/>
              <w:rPr>
                <w:rFonts w:ascii="PT Astra Serif" w:hAnsi="PT Astra Serif" w:cs="PT Astra Serif"/>
                <w:sz w:val="24"/>
                <w:szCs w:val="24"/>
              </w:rPr>
            </w:pPr>
          </w:p>
          <w:p w:rsidR="00232689" w:rsidRPr="00232689" w:rsidRDefault="00232689" w:rsidP="00232689">
            <w:pPr>
              <w:jc w:val="center"/>
              <w:rPr>
                <w:rFonts w:ascii="PT Astra Serif" w:hAnsi="PT Astra Serif" w:cs="PT Astra Serif"/>
                <w:sz w:val="24"/>
                <w:szCs w:val="24"/>
              </w:rPr>
            </w:pPr>
          </w:p>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499</w:t>
            </w:r>
          </w:p>
        </w:tc>
        <w:tc>
          <w:tcPr>
            <w:tcW w:w="1908"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Частная собственность</w:t>
            </w:r>
          </w:p>
        </w:tc>
        <w:tc>
          <w:tcPr>
            <w:tcW w:w="1134"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 xml:space="preserve">В % </w:t>
            </w:r>
          </w:p>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к итогу</w:t>
            </w:r>
          </w:p>
        </w:tc>
        <w:tc>
          <w:tcPr>
            <w:tcW w:w="4111"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Собственность иностранных граждан и лиц без гражданства</w:t>
            </w:r>
          </w:p>
        </w:tc>
        <w:tc>
          <w:tcPr>
            <w:tcW w:w="1134"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 xml:space="preserve">В % </w:t>
            </w:r>
          </w:p>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к итогу</w:t>
            </w:r>
          </w:p>
        </w:tc>
      </w:tr>
      <w:tr w:rsidR="00232689" w:rsidRPr="00232689" w:rsidTr="00232689">
        <w:tc>
          <w:tcPr>
            <w:tcW w:w="1064" w:type="dxa"/>
            <w:vMerge/>
          </w:tcPr>
          <w:p w:rsidR="00232689" w:rsidRPr="00232689" w:rsidRDefault="00232689" w:rsidP="00232689">
            <w:pPr>
              <w:jc w:val="center"/>
              <w:rPr>
                <w:rFonts w:ascii="PT Astra Serif" w:hAnsi="PT Astra Serif" w:cs="PT Astra Serif"/>
                <w:sz w:val="24"/>
                <w:szCs w:val="24"/>
              </w:rPr>
            </w:pPr>
          </w:p>
        </w:tc>
        <w:tc>
          <w:tcPr>
            <w:tcW w:w="190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489</w:t>
            </w:r>
          </w:p>
        </w:tc>
        <w:tc>
          <w:tcPr>
            <w:tcW w:w="1134"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1,69</w:t>
            </w:r>
          </w:p>
        </w:tc>
        <w:tc>
          <w:tcPr>
            <w:tcW w:w="4111"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10</w:t>
            </w:r>
          </w:p>
        </w:tc>
        <w:tc>
          <w:tcPr>
            <w:tcW w:w="1134"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1,8</w:t>
            </w:r>
          </w:p>
        </w:tc>
      </w:tr>
    </w:tbl>
    <w:p w:rsidR="00232689" w:rsidRPr="00232689" w:rsidRDefault="00232689" w:rsidP="00232689">
      <w:pPr>
        <w:spacing w:after="0" w:line="240" w:lineRule="auto"/>
        <w:ind w:firstLine="709"/>
        <w:jc w:val="both"/>
        <w:rPr>
          <w:rFonts w:ascii="PT Astra Serif" w:hAnsi="PT Astra Serif" w:cs="PT Astra Serif"/>
          <w:sz w:val="24"/>
          <w:szCs w:val="24"/>
        </w:rPr>
      </w:pP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t>Таблица 11</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Распределение индивидуальных предпринимателей по полу</w:t>
      </w:r>
    </w:p>
    <w:p w:rsidR="00232689" w:rsidRPr="00232689" w:rsidRDefault="00232689" w:rsidP="00232689">
      <w:pPr>
        <w:spacing w:after="0" w:line="240" w:lineRule="auto"/>
        <w:ind w:firstLine="709"/>
        <w:jc w:val="center"/>
        <w:rPr>
          <w:rFonts w:ascii="PT Astra Serif" w:hAnsi="PT Astra Serif" w:cs="PT Astra Serif"/>
          <w:b/>
          <w:sz w:val="28"/>
          <w:szCs w:val="28"/>
        </w:rPr>
      </w:pPr>
      <w:r w:rsidRPr="00232689">
        <w:rPr>
          <w:rFonts w:ascii="PT Astra Serif" w:hAnsi="PT Astra Serif" w:cs="PT Astra Serif"/>
          <w:b/>
          <w:sz w:val="28"/>
          <w:szCs w:val="28"/>
        </w:rPr>
        <w:t>на 1 января 2018 года</w:t>
      </w:r>
    </w:p>
    <w:tbl>
      <w:tblPr>
        <w:tblStyle w:val="7"/>
        <w:tblW w:w="9351" w:type="dxa"/>
        <w:tblLook w:val="04A0"/>
      </w:tblPr>
      <w:tblGrid>
        <w:gridCol w:w="2361"/>
        <w:gridCol w:w="4155"/>
        <w:gridCol w:w="2835"/>
      </w:tblGrid>
      <w:tr w:rsidR="00232689" w:rsidRPr="00232689" w:rsidTr="00232689">
        <w:tc>
          <w:tcPr>
            <w:tcW w:w="2361"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Всего</w:t>
            </w:r>
          </w:p>
        </w:tc>
        <w:tc>
          <w:tcPr>
            <w:tcW w:w="4155"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Мужчины</w:t>
            </w:r>
          </w:p>
        </w:tc>
        <w:tc>
          <w:tcPr>
            <w:tcW w:w="2835"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Женщины</w:t>
            </w:r>
          </w:p>
        </w:tc>
      </w:tr>
      <w:tr w:rsidR="00232689" w:rsidRPr="00232689" w:rsidTr="00232689">
        <w:tc>
          <w:tcPr>
            <w:tcW w:w="2361"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499</w:t>
            </w:r>
          </w:p>
        </w:tc>
        <w:tc>
          <w:tcPr>
            <w:tcW w:w="4155"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281</w:t>
            </w:r>
          </w:p>
        </w:tc>
        <w:tc>
          <w:tcPr>
            <w:tcW w:w="2835"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218</w:t>
            </w:r>
          </w:p>
        </w:tc>
      </w:tr>
    </w:tbl>
    <w:p w:rsidR="00232689" w:rsidRPr="00232689" w:rsidRDefault="00232689" w:rsidP="00232689">
      <w:pPr>
        <w:spacing w:after="0" w:line="240" w:lineRule="auto"/>
        <w:ind w:firstLine="709"/>
        <w:jc w:val="center"/>
        <w:rPr>
          <w:rFonts w:ascii="PT Astra Serif" w:hAnsi="PT Astra Serif" w:cs="PT Astra Serif"/>
          <w:sz w:val="24"/>
          <w:szCs w:val="24"/>
        </w:rPr>
      </w:pP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t>Таблица 12</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 xml:space="preserve">Количество глав крестьянских (фермерских) хозяйств </w:t>
      </w:r>
    </w:p>
    <w:p w:rsidR="00232689" w:rsidRPr="00232689" w:rsidRDefault="00232689" w:rsidP="00232689">
      <w:pPr>
        <w:spacing w:after="0" w:line="240" w:lineRule="auto"/>
        <w:ind w:firstLine="709"/>
        <w:jc w:val="center"/>
        <w:rPr>
          <w:rFonts w:ascii="PT Astra Serif" w:hAnsi="PT Astra Serif" w:cs="PT Astra Serif"/>
          <w:b/>
          <w:sz w:val="28"/>
          <w:szCs w:val="28"/>
        </w:rPr>
      </w:pPr>
      <w:r w:rsidRPr="00232689">
        <w:rPr>
          <w:rFonts w:ascii="PT Astra Serif" w:hAnsi="PT Astra Serif" w:cs="PT Astra Serif"/>
          <w:b/>
          <w:sz w:val="28"/>
          <w:szCs w:val="28"/>
        </w:rPr>
        <w:t>на начало года</w:t>
      </w:r>
    </w:p>
    <w:tbl>
      <w:tblPr>
        <w:tblStyle w:val="7"/>
        <w:tblW w:w="9351" w:type="dxa"/>
        <w:tblLook w:val="04A0"/>
      </w:tblPr>
      <w:tblGrid>
        <w:gridCol w:w="1980"/>
        <w:gridCol w:w="2126"/>
        <w:gridCol w:w="1701"/>
        <w:gridCol w:w="1701"/>
        <w:gridCol w:w="1843"/>
      </w:tblGrid>
      <w:tr w:rsidR="00232689" w:rsidRPr="00232689" w:rsidTr="00232689">
        <w:tc>
          <w:tcPr>
            <w:tcW w:w="1980"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2014 год</w:t>
            </w:r>
          </w:p>
        </w:tc>
        <w:tc>
          <w:tcPr>
            <w:tcW w:w="2126"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2015 год</w:t>
            </w:r>
          </w:p>
        </w:tc>
        <w:tc>
          <w:tcPr>
            <w:tcW w:w="1701"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2016 год</w:t>
            </w:r>
          </w:p>
        </w:tc>
        <w:tc>
          <w:tcPr>
            <w:tcW w:w="1701"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2017 год</w:t>
            </w:r>
          </w:p>
        </w:tc>
        <w:tc>
          <w:tcPr>
            <w:tcW w:w="1843"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2018 год</w:t>
            </w:r>
          </w:p>
        </w:tc>
      </w:tr>
      <w:tr w:rsidR="00232689" w:rsidRPr="00232689" w:rsidTr="00232689">
        <w:tc>
          <w:tcPr>
            <w:tcW w:w="198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34</w:t>
            </w:r>
          </w:p>
        </w:tc>
        <w:tc>
          <w:tcPr>
            <w:tcW w:w="2126"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39</w:t>
            </w:r>
          </w:p>
        </w:tc>
        <w:tc>
          <w:tcPr>
            <w:tcW w:w="1701"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48</w:t>
            </w:r>
          </w:p>
        </w:tc>
        <w:tc>
          <w:tcPr>
            <w:tcW w:w="1701"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50</w:t>
            </w:r>
          </w:p>
        </w:tc>
        <w:tc>
          <w:tcPr>
            <w:tcW w:w="1843"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47</w:t>
            </w:r>
          </w:p>
        </w:tc>
      </w:tr>
    </w:tbl>
    <w:p w:rsidR="00232689" w:rsidRPr="00232689" w:rsidRDefault="00232689" w:rsidP="00232689">
      <w:pPr>
        <w:spacing w:after="0" w:line="240" w:lineRule="auto"/>
        <w:ind w:firstLine="709"/>
        <w:jc w:val="center"/>
        <w:rPr>
          <w:rFonts w:ascii="PT Astra Serif" w:hAnsi="PT Astra Serif" w:cs="PT Astra Serif"/>
          <w:sz w:val="24"/>
          <w:szCs w:val="24"/>
        </w:rPr>
      </w:pPr>
    </w:p>
    <w:p w:rsidR="00232689" w:rsidRPr="00232689" w:rsidRDefault="00232689" w:rsidP="00232689">
      <w:pPr>
        <w:spacing w:after="0" w:line="240" w:lineRule="auto"/>
        <w:ind w:firstLine="709"/>
        <w:jc w:val="center"/>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За 2018 год предпринимателями района уплачено налогов</w:t>
      </w:r>
      <w:r w:rsidRPr="00232689">
        <w:rPr>
          <w:rFonts w:ascii="PT Astra Serif" w:hAnsi="PT Astra Serif" w:cs="PT Astra Serif"/>
          <w:sz w:val="28"/>
          <w:szCs w:val="28"/>
        </w:rPr>
        <w:br/>
        <w:t xml:space="preserve">44,71 млн рублей, что составляет 126% к соответствующему периоду </w:t>
      </w:r>
      <w:r w:rsidRPr="00232689">
        <w:rPr>
          <w:rFonts w:ascii="PT Astra Serif" w:hAnsi="PT Astra Serif" w:cs="PT Astra Serif"/>
          <w:sz w:val="28"/>
          <w:szCs w:val="28"/>
        </w:rPr>
        <w:br/>
        <w:t>2017 года (35,48 млн рублей), в том числе по спец. режиму за 2018 год уплачено 19,7 млн рублей, что составляет 148,1% к уровню 2017 года (13,3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За 2018 год </w:t>
      </w:r>
      <w:r w:rsidRPr="00232689">
        <w:rPr>
          <w:rFonts w:ascii="PT Astra Serif" w:hAnsi="PT Astra Serif" w:cs="PT Astra Serif"/>
          <w:b/>
          <w:sz w:val="28"/>
          <w:szCs w:val="28"/>
        </w:rPr>
        <w:t>количество обратившихся субъектов в Центр</w:t>
      </w:r>
      <w:r w:rsidRPr="00232689">
        <w:rPr>
          <w:rFonts w:ascii="PT Astra Serif" w:hAnsi="PT Astra Serif" w:cs="PT Astra Serif"/>
          <w:sz w:val="28"/>
          <w:szCs w:val="28"/>
        </w:rPr>
        <w:t xml:space="preserve"> – </w:t>
      </w:r>
      <w:r w:rsidRPr="00232689">
        <w:rPr>
          <w:rFonts w:ascii="PT Astra Serif" w:hAnsi="PT Astra Serif" w:cs="PT Astra Serif"/>
          <w:sz w:val="28"/>
          <w:szCs w:val="28"/>
        </w:rPr>
        <w:br/>
        <w:t xml:space="preserve">339 человек (112,6% по отношению к 2017 году (301 человек). Наибольшую активность проявляют субъекты малого и среднего предпринимательства, основным видом экономической деятельности которых является торговля – 276 субъекта (81,4 % от общего числа обратившихся).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lastRenderedPageBreak/>
        <w:t>Общее количество оказанных услуг</w:t>
      </w:r>
      <w:r w:rsidRPr="00232689">
        <w:rPr>
          <w:rFonts w:ascii="PT Astra Serif" w:hAnsi="PT Astra Serif" w:cs="PT Astra Serif"/>
          <w:sz w:val="28"/>
          <w:szCs w:val="28"/>
        </w:rPr>
        <w:t xml:space="preserve"> Центром за 12 месяцев 2018 года составляет </w:t>
      </w:r>
      <w:r w:rsidRPr="00232689">
        <w:rPr>
          <w:rFonts w:ascii="PT Astra Serif" w:hAnsi="PT Astra Serif" w:cs="PT Astra Serif"/>
          <w:b/>
          <w:sz w:val="28"/>
          <w:szCs w:val="28"/>
        </w:rPr>
        <w:t>359 единиц</w:t>
      </w:r>
      <w:r w:rsidRPr="00232689">
        <w:rPr>
          <w:rFonts w:ascii="PT Astra Serif" w:hAnsi="PT Astra Serif" w:cs="PT Astra Serif"/>
          <w:sz w:val="28"/>
          <w:szCs w:val="28"/>
        </w:rPr>
        <w:t xml:space="preserve"> (114,6% по отношению к аналогичному периоду </w:t>
      </w:r>
      <w:r w:rsidRPr="00232689">
        <w:rPr>
          <w:rFonts w:ascii="PT Astra Serif" w:hAnsi="PT Astra Serif" w:cs="PT Astra Serif"/>
          <w:sz w:val="28"/>
          <w:szCs w:val="28"/>
        </w:rPr>
        <w:br/>
        <w:t>2017 года (313 единиц).</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2018 году продолжается активная работа, связанная с выдачей займов для предпринимателей по Новоспасскому району. </w:t>
      </w:r>
    </w:p>
    <w:p w:rsidR="00232689" w:rsidRPr="00232689" w:rsidRDefault="00232689" w:rsidP="00232689">
      <w:pPr>
        <w:spacing w:after="0" w:line="240" w:lineRule="auto"/>
        <w:ind w:firstLine="709"/>
        <w:jc w:val="both"/>
        <w:rPr>
          <w:rFonts w:ascii="PT Astra Serif" w:hAnsi="PT Astra Serif" w:cs="PT Astra Serif"/>
          <w:iCs/>
          <w:sz w:val="28"/>
          <w:szCs w:val="28"/>
        </w:rPr>
      </w:pPr>
      <w:r w:rsidRPr="00232689">
        <w:rPr>
          <w:rFonts w:ascii="PT Astra Serif" w:hAnsi="PT Astra Serif" w:cs="PT Astra Serif"/>
          <w:sz w:val="28"/>
          <w:szCs w:val="28"/>
        </w:rPr>
        <w:t xml:space="preserve">В 2018 году выдано </w:t>
      </w:r>
      <w:r w:rsidRPr="00232689">
        <w:rPr>
          <w:rFonts w:ascii="PT Astra Serif" w:hAnsi="PT Astra Serif" w:cs="PT Astra Serif"/>
          <w:b/>
          <w:sz w:val="28"/>
          <w:szCs w:val="28"/>
        </w:rPr>
        <w:t>20 займов</w:t>
      </w:r>
      <w:r w:rsidRPr="00232689">
        <w:rPr>
          <w:rFonts w:ascii="PT Astra Serif" w:hAnsi="PT Astra Serif" w:cs="PT Astra Serif"/>
          <w:sz w:val="28"/>
          <w:szCs w:val="28"/>
        </w:rPr>
        <w:t xml:space="preserve"> на общую сумму 31,7 млн рублей</w:t>
      </w:r>
      <w:r w:rsidRPr="00232689">
        <w:rPr>
          <w:rFonts w:ascii="PT Astra Serif" w:hAnsi="PT Astra Serif" w:cs="PT Astra Serif"/>
          <w:iCs/>
        </w:rPr>
        <w:t xml:space="preserve">. </w:t>
      </w:r>
      <w:r w:rsidRPr="00232689">
        <w:rPr>
          <w:rFonts w:ascii="PT Astra Serif" w:hAnsi="PT Astra Serif" w:cs="PT Astra Serif"/>
          <w:iCs/>
          <w:sz w:val="28"/>
          <w:szCs w:val="28"/>
        </w:rPr>
        <w:t xml:space="preserve">Сумма, возможная к оформлению – от 100 тыс. до 3 млн рублей, срок займа – </w:t>
      </w:r>
      <w:r w:rsidRPr="00232689">
        <w:rPr>
          <w:rFonts w:ascii="PT Astra Serif" w:hAnsi="PT Astra Serif" w:cs="PT Astra Serif"/>
          <w:iCs/>
          <w:sz w:val="28"/>
          <w:szCs w:val="28"/>
        </w:rPr>
        <w:br/>
        <w:t>от 3 до 60 месяцев, процентная ставка – от 6 до 7,75% (зависит от срока займа и вида деятельности).</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За 2018 год </w:t>
      </w:r>
      <w:r w:rsidRPr="00232689">
        <w:rPr>
          <w:rFonts w:ascii="PT Astra Serif" w:hAnsi="PT Astra Serif" w:cs="PT Astra Serif"/>
          <w:b/>
          <w:sz w:val="28"/>
          <w:szCs w:val="28"/>
        </w:rPr>
        <w:t>на территории муниципального образования реализованы и введены в эксплуатацию 6 проектов</w:t>
      </w:r>
      <w:r w:rsidRPr="00232689">
        <w:rPr>
          <w:rFonts w:ascii="PT Astra Serif" w:hAnsi="PT Astra Serif" w:cs="PT Astra Serif"/>
          <w:sz w:val="28"/>
          <w:szCs w:val="28"/>
        </w:rPr>
        <w:t xml:space="preserve"> с общим объёмом инвестиций 1044,8 млн рублей, создано 43 новых рабочих места.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том числе: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 </w:t>
      </w:r>
      <w:r w:rsidRPr="00232689">
        <w:rPr>
          <w:rFonts w:ascii="PT Astra Serif" w:hAnsi="PT Astra Serif" w:cs="PT Astra Serif"/>
          <w:b/>
          <w:sz w:val="28"/>
          <w:szCs w:val="28"/>
        </w:rPr>
        <w:t>ООО «Нс-Ойл»</w:t>
      </w:r>
      <w:r w:rsidRPr="00232689">
        <w:rPr>
          <w:rFonts w:ascii="PT Astra Serif" w:hAnsi="PT Astra Serif" w:cs="PT Astra Serif"/>
          <w:sz w:val="28"/>
          <w:szCs w:val="28"/>
        </w:rPr>
        <w:t xml:space="preserve"> – техническое перевооружение установки БДУ 2К </w:t>
      </w:r>
      <w:r w:rsidRPr="00232689">
        <w:rPr>
          <w:rFonts w:ascii="PT Astra Serif" w:hAnsi="PT Astra Serif" w:cs="PT Astra Serif"/>
          <w:sz w:val="28"/>
          <w:szCs w:val="28"/>
        </w:rPr>
        <w:br/>
        <w:t>с установкой дополнительной секции АВТ 150 (объём инвестиций составил 313 млн рублей, создано 21 новое рабочее место);</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 </w:t>
      </w:r>
      <w:r w:rsidRPr="00232689">
        <w:rPr>
          <w:rFonts w:ascii="PT Astra Serif" w:hAnsi="PT Astra Serif" w:cs="PT Astra Serif"/>
          <w:b/>
          <w:sz w:val="28"/>
          <w:szCs w:val="28"/>
        </w:rPr>
        <w:t>ИП Инюшев А.Н</w:t>
      </w:r>
      <w:r w:rsidRPr="00232689">
        <w:rPr>
          <w:rFonts w:ascii="PT Astra Serif" w:hAnsi="PT Astra Serif" w:cs="PT Astra Serif"/>
          <w:sz w:val="28"/>
          <w:szCs w:val="28"/>
        </w:rPr>
        <w:t>. – строительство торгового центра (объём инвестиций – 3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 </w:t>
      </w:r>
      <w:r w:rsidRPr="00232689">
        <w:rPr>
          <w:rFonts w:ascii="PT Astra Serif" w:hAnsi="PT Astra Serif" w:cs="PT Astra Serif"/>
          <w:b/>
          <w:sz w:val="28"/>
          <w:szCs w:val="28"/>
        </w:rPr>
        <w:t>ИП Петрова Н.Ю.</w:t>
      </w:r>
      <w:r w:rsidRPr="00232689">
        <w:rPr>
          <w:rFonts w:ascii="PT Astra Serif" w:hAnsi="PT Astra Serif" w:cs="PT Astra Serif"/>
          <w:sz w:val="28"/>
          <w:szCs w:val="28"/>
        </w:rPr>
        <w:t xml:space="preserve"> – «Медведефф» - 1 (Коптевское сельское поселение) строительство комплекса придорожного сервиса (объём инвестиций - 125 млн рублей, 15 новых рабочих мест);</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 </w:t>
      </w:r>
      <w:r w:rsidRPr="00232689">
        <w:rPr>
          <w:rFonts w:ascii="PT Astra Serif" w:hAnsi="PT Astra Serif" w:cs="PT Astra Serif"/>
          <w:b/>
          <w:sz w:val="28"/>
          <w:szCs w:val="28"/>
        </w:rPr>
        <w:t>ООО «Агро-Нептун»</w:t>
      </w:r>
      <w:r w:rsidRPr="00232689">
        <w:rPr>
          <w:rFonts w:ascii="PT Astra Serif" w:hAnsi="PT Astra Serif" w:cs="PT Astra Serif"/>
          <w:sz w:val="28"/>
          <w:szCs w:val="28"/>
        </w:rPr>
        <w:t xml:space="preserve"> – строительство животноводческого комплекса на 1200 голов (объём инвестиций 600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 </w:t>
      </w:r>
      <w:r w:rsidRPr="00232689">
        <w:rPr>
          <w:rFonts w:ascii="PT Astra Serif" w:hAnsi="PT Astra Serif" w:cs="PT Astra Serif"/>
          <w:b/>
          <w:sz w:val="28"/>
          <w:szCs w:val="28"/>
        </w:rPr>
        <w:t>КФХ Шаповалов И.В.</w:t>
      </w:r>
      <w:r w:rsidRPr="00232689">
        <w:rPr>
          <w:rFonts w:ascii="PT Astra Serif" w:hAnsi="PT Astra Serif" w:cs="PT Astra Serif"/>
          <w:sz w:val="28"/>
          <w:szCs w:val="28"/>
        </w:rPr>
        <w:t xml:space="preserve"> – модернизация коровника (объём инвестиций – 2,3 млн рублей, создано 2 новых рабочих места);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 </w:t>
      </w:r>
      <w:r w:rsidRPr="00232689">
        <w:rPr>
          <w:rFonts w:ascii="PT Astra Serif" w:hAnsi="PT Astra Serif" w:cs="PT Astra Serif"/>
          <w:b/>
          <w:sz w:val="28"/>
          <w:szCs w:val="28"/>
        </w:rPr>
        <w:t>КФХ Плеханов В.Н.</w:t>
      </w:r>
      <w:r w:rsidRPr="00232689">
        <w:rPr>
          <w:rFonts w:ascii="PT Astra Serif" w:hAnsi="PT Astra Serif" w:cs="PT Astra Serif"/>
          <w:sz w:val="28"/>
          <w:szCs w:val="28"/>
        </w:rPr>
        <w:t xml:space="preserve"> – строительство коровника на 20 голов (объём инвестиций – 1,5 млн рублей, создано 2 новых рабочих места).</w:t>
      </w:r>
    </w:p>
    <w:p w:rsidR="00232689" w:rsidRPr="00232689" w:rsidRDefault="00232689" w:rsidP="00232689">
      <w:pPr>
        <w:spacing w:after="0" w:line="240" w:lineRule="auto"/>
        <w:ind w:firstLine="709"/>
        <w:jc w:val="both"/>
        <w:rPr>
          <w:rFonts w:ascii="Times New Roman" w:eastAsia="Times New Roman" w:hAnsi="Times New Roman" w:cs="Times New Roman"/>
          <w:sz w:val="28"/>
          <w:szCs w:val="28"/>
          <w:lang w:eastAsia="ar-SA"/>
        </w:rPr>
      </w:pPr>
      <w:r w:rsidRPr="00232689">
        <w:rPr>
          <w:rFonts w:ascii="Times New Roman" w:eastAsia="Times New Roman" w:hAnsi="Times New Roman" w:cs="Times New Roman"/>
          <w:bCs/>
          <w:color w:val="000000"/>
          <w:sz w:val="28"/>
          <w:szCs w:val="28"/>
          <w:lang w:eastAsia="ar-SA"/>
        </w:rPr>
        <w:t xml:space="preserve">По состоянию на 01.01.2020 в МО «Новоспасский район» действует </w:t>
      </w:r>
      <w:r w:rsidRPr="00232689">
        <w:rPr>
          <w:rFonts w:ascii="Times New Roman" w:eastAsia="Times New Roman" w:hAnsi="Times New Roman" w:cs="Times New Roman"/>
          <w:bCs/>
          <w:color w:val="000000"/>
          <w:sz w:val="28"/>
          <w:szCs w:val="28"/>
          <w:lang w:eastAsia="ar-SA"/>
        </w:rPr>
        <w:br/>
        <w:t xml:space="preserve">593 субъекта малого и среднего предпринимательства, из них </w:t>
      </w:r>
      <w:r w:rsidRPr="00232689">
        <w:rPr>
          <w:rFonts w:ascii="Times New Roman" w:eastAsia="Times New Roman" w:hAnsi="Times New Roman" w:cs="Times New Roman"/>
          <w:bCs/>
          <w:color w:val="000000"/>
          <w:sz w:val="28"/>
          <w:szCs w:val="28"/>
          <w:lang w:eastAsia="ar-SA"/>
        </w:rPr>
        <w:br/>
        <w:t>138 юридических лиц, 455 индивидуальных предпринимателей.</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jc w:val="right"/>
        <w:rPr>
          <w:rFonts w:ascii="PT Astra Serif" w:hAnsi="PT Astra Serif" w:cs="PT Astra Serif"/>
          <w:sz w:val="28"/>
          <w:szCs w:val="28"/>
        </w:rPr>
      </w:pPr>
      <w:r w:rsidRPr="00232689">
        <w:rPr>
          <w:rFonts w:ascii="PT Astra Serif" w:hAnsi="PT Astra Serif" w:cs="PT Astra Serif"/>
          <w:sz w:val="28"/>
          <w:szCs w:val="28"/>
        </w:rPr>
        <w:t>Таблица 13</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 xml:space="preserve">Распределение хозяйственных субъектов, </w:t>
      </w:r>
    </w:p>
    <w:p w:rsidR="00232689" w:rsidRPr="00232689" w:rsidRDefault="00232689" w:rsidP="00232689">
      <w:pPr>
        <w:spacing w:after="0" w:line="240" w:lineRule="auto"/>
        <w:ind w:firstLine="709"/>
        <w:jc w:val="center"/>
        <w:rPr>
          <w:rFonts w:ascii="PT Astra Serif" w:hAnsi="PT Astra Serif" w:cs="PT Astra Serif"/>
          <w:b/>
          <w:sz w:val="28"/>
          <w:szCs w:val="28"/>
        </w:rPr>
      </w:pPr>
      <w:r w:rsidRPr="00232689">
        <w:rPr>
          <w:rFonts w:ascii="PT Astra Serif" w:hAnsi="PT Astra Serif" w:cs="PT Astra Serif"/>
          <w:b/>
          <w:sz w:val="28"/>
          <w:szCs w:val="28"/>
        </w:rPr>
        <w:t>учтённых с Статрегистре в 2019-2020 годах (на 1 января)</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21"/>
        <w:gridCol w:w="3358"/>
        <w:gridCol w:w="3771"/>
      </w:tblGrid>
      <w:tr w:rsidR="00232689" w:rsidRPr="00232689" w:rsidTr="00232689">
        <w:tc>
          <w:tcPr>
            <w:tcW w:w="2221"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ind w:firstLine="709"/>
              <w:jc w:val="both"/>
              <w:rPr>
                <w:rFonts w:ascii="PT Astra Serif" w:hAnsi="PT Astra Serif" w:cs="PT Astra Serif"/>
                <w:b/>
                <w:sz w:val="24"/>
                <w:szCs w:val="24"/>
              </w:rPr>
            </w:pPr>
            <w:r w:rsidRPr="00232689">
              <w:rPr>
                <w:rFonts w:ascii="PT Astra Serif" w:hAnsi="PT Astra Serif" w:cs="PT Astra Serif"/>
                <w:b/>
                <w:sz w:val="24"/>
                <w:szCs w:val="24"/>
              </w:rPr>
              <w:t>Год</w:t>
            </w:r>
          </w:p>
        </w:tc>
        <w:tc>
          <w:tcPr>
            <w:tcW w:w="3358"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Юридических лица (включая филиалы)</w:t>
            </w:r>
          </w:p>
        </w:tc>
        <w:tc>
          <w:tcPr>
            <w:tcW w:w="3771"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Деятельность граждан</w:t>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(физические лица)</w:t>
            </w:r>
          </w:p>
        </w:tc>
      </w:tr>
      <w:tr w:rsidR="00232689" w:rsidRPr="00232689" w:rsidTr="00232689">
        <w:tc>
          <w:tcPr>
            <w:tcW w:w="2221"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ind w:firstLine="709"/>
              <w:jc w:val="both"/>
              <w:rPr>
                <w:rFonts w:ascii="PT Astra Serif" w:hAnsi="PT Astra Serif" w:cs="PT Astra Serif"/>
                <w:sz w:val="24"/>
                <w:szCs w:val="24"/>
              </w:rPr>
            </w:pPr>
            <w:r w:rsidRPr="00232689">
              <w:rPr>
                <w:rFonts w:ascii="PT Astra Serif" w:hAnsi="PT Astra Serif" w:cs="PT Astra Serif"/>
                <w:sz w:val="24"/>
                <w:szCs w:val="24"/>
              </w:rPr>
              <w:t>2019</w:t>
            </w:r>
          </w:p>
        </w:tc>
        <w:tc>
          <w:tcPr>
            <w:tcW w:w="3358"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ind w:hanging="58"/>
              <w:jc w:val="center"/>
              <w:rPr>
                <w:rFonts w:ascii="PT Astra Serif" w:hAnsi="PT Astra Serif" w:cs="PT Astra Serif"/>
                <w:sz w:val="24"/>
                <w:szCs w:val="24"/>
              </w:rPr>
            </w:pPr>
            <w:r w:rsidRPr="00232689">
              <w:rPr>
                <w:rFonts w:ascii="PT Astra Serif" w:hAnsi="PT Astra Serif" w:cs="PT Astra Serif"/>
                <w:sz w:val="24"/>
                <w:szCs w:val="24"/>
              </w:rPr>
              <w:t>306</w:t>
            </w:r>
          </w:p>
        </w:tc>
        <w:tc>
          <w:tcPr>
            <w:tcW w:w="3771"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ind w:hanging="58"/>
              <w:jc w:val="center"/>
              <w:rPr>
                <w:rFonts w:ascii="PT Astra Serif" w:hAnsi="PT Astra Serif" w:cs="PT Astra Serif"/>
                <w:sz w:val="24"/>
                <w:szCs w:val="24"/>
              </w:rPr>
            </w:pPr>
            <w:r w:rsidRPr="00232689">
              <w:rPr>
                <w:rFonts w:ascii="PT Astra Serif" w:hAnsi="PT Astra Serif" w:cs="PT Astra Serif"/>
                <w:sz w:val="24"/>
                <w:szCs w:val="24"/>
              </w:rPr>
              <w:t>506</w:t>
            </w:r>
          </w:p>
        </w:tc>
      </w:tr>
      <w:tr w:rsidR="00232689" w:rsidRPr="00232689" w:rsidTr="00232689">
        <w:tc>
          <w:tcPr>
            <w:tcW w:w="2221"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ind w:firstLine="709"/>
              <w:jc w:val="both"/>
              <w:rPr>
                <w:rFonts w:ascii="PT Astra Serif" w:hAnsi="PT Astra Serif" w:cs="PT Astra Serif"/>
                <w:sz w:val="24"/>
                <w:szCs w:val="24"/>
              </w:rPr>
            </w:pPr>
            <w:r w:rsidRPr="00232689">
              <w:rPr>
                <w:rFonts w:ascii="PT Astra Serif" w:hAnsi="PT Astra Serif" w:cs="PT Astra Serif"/>
                <w:sz w:val="24"/>
                <w:szCs w:val="24"/>
              </w:rPr>
              <w:t>2020</w:t>
            </w:r>
          </w:p>
        </w:tc>
        <w:tc>
          <w:tcPr>
            <w:tcW w:w="3358"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ind w:hanging="58"/>
              <w:jc w:val="center"/>
              <w:rPr>
                <w:rFonts w:ascii="PT Astra Serif" w:hAnsi="PT Astra Serif" w:cs="PT Astra Serif"/>
                <w:sz w:val="24"/>
                <w:szCs w:val="24"/>
              </w:rPr>
            </w:pPr>
            <w:r w:rsidRPr="00232689">
              <w:rPr>
                <w:rFonts w:ascii="PT Astra Serif" w:hAnsi="PT Astra Serif" w:cs="PT Astra Serif"/>
                <w:sz w:val="24"/>
                <w:szCs w:val="24"/>
              </w:rPr>
              <w:t>301</w:t>
            </w:r>
          </w:p>
        </w:tc>
        <w:tc>
          <w:tcPr>
            <w:tcW w:w="3771"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ind w:hanging="58"/>
              <w:jc w:val="center"/>
              <w:rPr>
                <w:rFonts w:ascii="PT Astra Serif" w:hAnsi="PT Astra Serif" w:cs="PT Astra Serif"/>
                <w:sz w:val="24"/>
                <w:szCs w:val="24"/>
              </w:rPr>
            </w:pPr>
            <w:r w:rsidRPr="00232689">
              <w:rPr>
                <w:rFonts w:ascii="PT Astra Serif" w:hAnsi="PT Astra Serif" w:cs="PT Astra Serif"/>
                <w:sz w:val="24"/>
                <w:szCs w:val="24"/>
              </w:rPr>
              <w:t>530</w:t>
            </w:r>
          </w:p>
        </w:tc>
      </w:tr>
    </w:tbl>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t>Таблица 14</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Поступления налоговых отчислений, поступивших от субъектов предпринимательской деятельности</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655"/>
        <w:gridCol w:w="2776"/>
        <w:gridCol w:w="2925"/>
      </w:tblGrid>
      <w:tr w:rsidR="00232689" w:rsidRPr="00232689" w:rsidTr="00232689">
        <w:tc>
          <w:tcPr>
            <w:tcW w:w="3655"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ind w:firstLine="709"/>
              <w:jc w:val="center"/>
              <w:rPr>
                <w:rFonts w:ascii="PT Astra Serif" w:hAnsi="PT Astra Serif" w:cs="PT Astra Serif"/>
                <w:b/>
                <w:sz w:val="24"/>
                <w:szCs w:val="24"/>
              </w:rPr>
            </w:pPr>
            <w:r w:rsidRPr="00232689">
              <w:rPr>
                <w:rFonts w:ascii="PT Astra Serif" w:hAnsi="PT Astra Serif" w:cs="PT Astra Serif"/>
                <w:b/>
                <w:sz w:val="24"/>
                <w:szCs w:val="24"/>
              </w:rPr>
              <w:t>Показатели</w:t>
            </w:r>
          </w:p>
        </w:tc>
        <w:tc>
          <w:tcPr>
            <w:tcW w:w="2776"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Январь - декабрь</w:t>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2018 года (тыс. руб.)</w:t>
            </w:r>
          </w:p>
        </w:tc>
        <w:tc>
          <w:tcPr>
            <w:tcW w:w="2925"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Январь - декабрь</w:t>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2019 года (тыс. руб.)</w:t>
            </w:r>
          </w:p>
        </w:tc>
      </w:tr>
      <w:tr w:rsidR="00232689" w:rsidRPr="00232689" w:rsidTr="00232689">
        <w:tc>
          <w:tcPr>
            <w:tcW w:w="3655"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ind w:firstLine="709"/>
              <w:jc w:val="both"/>
              <w:rPr>
                <w:rFonts w:ascii="PT Astra Serif" w:hAnsi="PT Astra Serif" w:cs="PT Astra Serif"/>
                <w:sz w:val="24"/>
                <w:szCs w:val="24"/>
              </w:rPr>
            </w:pPr>
            <w:r w:rsidRPr="00232689">
              <w:rPr>
                <w:rFonts w:ascii="PT Astra Serif" w:hAnsi="PT Astra Serif" w:cs="PT Astra Serif"/>
                <w:sz w:val="24"/>
                <w:szCs w:val="24"/>
              </w:rPr>
              <w:t xml:space="preserve">Объем налоговых </w:t>
            </w:r>
            <w:r w:rsidRPr="00232689">
              <w:rPr>
                <w:rFonts w:ascii="PT Astra Serif" w:hAnsi="PT Astra Serif" w:cs="PT Astra Serif"/>
                <w:sz w:val="24"/>
                <w:szCs w:val="24"/>
              </w:rPr>
              <w:lastRenderedPageBreak/>
              <w:t>отчислений СМСП</w:t>
            </w:r>
          </w:p>
        </w:tc>
        <w:tc>
          <w:tcPr>
            <w:tcW w:w="2776"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ind w:firstLine="709"/>
              <w:jc w:val="both"/>
              <w:rPr>
                <w:rFonts w:ascii="PT Astra Serif" w:hAnsi="PT Astra Serif" w:cs="PT Astra Serif"/>
                <w:sz w:val="24"/>
                <w:szCs w:val="24"/>
              </w:rPr>
            </w:pPr>
            <w:r w:rsidRPr="00232689">
              <w:rPr>
                <w:rFonts w:ascii="PT Astra Serif" w:hAnsi="PT Astra Serif" w:cs="PT Astra Serif"/>
                <w:sz w:val="24"/>
                <w:szCs w:val="24"/>
              </w:rPr>
              <w:lastRenderedPageBreak/>
              <w:t>77423,3</w:t>
            </w:r>
          </w:p>
        </w:tc>
        <w:tc>
          <w:tcPr>
            <w:tcW w:w="2925"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ind w:firstLine="709"/>
              <w:jc w:val="both"/>
              <w:rPr>
                <w:rFonts w:ascii="PT Astra Serif" w:hAnsi="PT Astra Serif" w:cs="PT Astra Serif"/>
                <w:sz w:val="24"/>
                <w:szCs w:val="24"/>
              </w:rPr>
            </w:pPr>
            <w:r w:rsidRPr="00232689">
              <w:rPr>
                <w:rFonts w:ascii="PT Astra Serif" w:hAnsi="PT Astra Serif" w:cs="PT Astra Serif"/>
                <w:sz w:val="24"/>
                <w:szCs w:val="24"/>
              </w:rPr>
              <w:t>87326,2</w:t>
            </w:r>
          </w:p>
        </w:tc>
      </w:tr>
      <w:tr w:rsidR="00232689" w:rsidRPr="00232689" w:rsidTr="00232689">
        <w:tc>
          <w:tcPr>
            <w:tcW w:w="3655"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lastRenderedPageBreak/>
              <w:t>Наименование доходных источников</w:t>
            </w:r>
          </w:p>
        </w:tc>
        <w:tc>
          <w:tcPr>
            <w:tcW w:w="2776"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Январь – декабрь</w:t>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2018 года (тыс. руб.)</w:t>
            </w:r>
          </w:p>
        </w:tc>
        <w:tc>
          <w:tcPr>
            <w:tcW w:w="2925"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Январь - декабрь</w:t>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2019 года (тыс. руб.)</w:t>
            </w:r>
          </w:p>
        </w:tc>
      </w:tr>
      <w:tr w:rsidR="00232689" w:rsidRPr="00232689" w:rsidTr="00232689">
        <w:tc>
          <w:tcPr>
            <w:tcW w:w="3655"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ЕНВД</w:t>
            </w:r>
          </w:p>
        </w:tc>
        <w:tc>
          <w:tcPr>
            <w:tcW w:w="2776"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6569,5</w:t>
            </w:r>
          </w:p>
        </w:tc>
        <w:tc>
          <w:tcPr>
            <w:tcW w:w="2925"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7014,3</w:t>
            </w:r>
          </w:p>
        </w:tc>
      </w:tr>
      <w:tr w:rsidR="00232689" w:rsidRPr="00232689" w:rsidTr="00232689">
        <w:tc>
          <w:tcPr>
            <w:tcW w:w="3655"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ЕСХН</w:t>
            </w:r>
          </w:p>
        </w:tc>
        <w:tc>
          <w:tcPr>
            <w:tcW w:w="2776"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2814,7</w:t>
            </w:r>
          </w:p>
        </w:tc>
        <w:tc>
          <w:tcPr>
            <w:tcW w:w="2925"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2965,6</w:t>
            </w:r>
          </w:p>
        </w:tc>
      </w:tr>
      <w:tr w:rsidR="00232689" w:rsidRPr="00232689" w:rsidTr="00232689">
        <w:tc>
          <w:tcPr>
            <w:tcW w:w="3655"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Патент</w:t>
            </w:r>
          </w:p>
        </w:tc>
        <w:tc>
          <w:tcPr>
            <w:tcW w:w="2776"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373,6</w:t>
            </w:r>
          </w:p>
        </w:tc>
        <w:tc>
          <w:tcPr>
            <w:tcW w:w="2925"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261,8</w:t>
            </w:r>
          </w:p>
        </w:tc>
      </w:tr>
      <w:tr w:rsidR="00232689" w:rsidRPr="00232689" w:rsidTr="00232689">
        <w:tc>
          <w:tcPr>
            <w:tcW w:w="3655"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УСНО</w:t>
            </w:r>
          </w:p>
        </w:tc>
        <w:tc>
          <w:tcPr>
            <w:tcW w:w="2776"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9939,7</w:t>
            </w:r>
          </w:p>
        </w:tc>
        <w:tc>
          <w:tcPr>
            <w:tcW w:w="2925"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7869,0</w:t>
            </w:r>
          </w:p>
        </w:tc>
      </w:tr>
      <w:tr w:rsidR="00232689" w:rsidRPr="00232689" w:rsidTr="00232689">
        <w:tc>
          <w:tcPr>
            <w:tcW w:w="3655"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Земельный налог</w:t>
            </w:r>
          </w:p>
        </w:tc>
        <w:tc>
          <w:tcPr>
            <w:tcW w:w="2776"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11265,3</w:t>
            </w:r>
          </w:p>
        </w:tc>
        <w:tc>
          <w:tcPr>
            <w:tcW w:w="2925"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11772,6</w:t>
            </w:r>
          </w:p>
        </w:tc>
      </w:tr>
      <w:tr w:rsidR="00232689" w:rsidRPr="00232689" w:rsidTr="00232689">
        <w:tc>
          <w:tcPr>
            <w:tcW w:w="3655"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НДФЛ</w:t>
            </w:r>
          </w:p>
        </w:tc>
        <w:tc>
          <w:tcPr>
            <w:tcW w:w="2776"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46460,5</w:t>
            </w:r>
          </w:p>
        </w:tc>
        <w:tc>
          <w:tcPr>
            <w:tcW w:w="2925"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57442,9</w:t>
            </w:r>
          </w:p>
        </w:tc>
      </w:tr>
      <w:tr w:rsidR="00232689" w:rsidRPr="00232689" w:rsidTr="00232689">
        <w:tc>
          <w:tcPr>
            <w:tcW w:w="3655" w:type="dxa"/>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ИТОГО</w:t>
            </w:r>
          </w:p>
        </w:tc>
        <w:tc>
          <w:tcPr>
            <w:tcW w:w="2776"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77423,3</w:t>
            </w:r>
          </w:p>
        </w:tc>
        <w:tc>
          <w:tcPr>
            <w:tcW w:w="2925" w:type="dxa"/>
            <w:tcBorders>
              <w:top w:val="single" w:sz="4" w:space="0" w:color="auto"/>
              <w:left w:val="single" w:sz="4" w:space="0" w:color="auto"/>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87326,2</w:t>
            </w:r>
          </w:p>
        </w:tc>
      </w:tr>
    </w:tbl>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За период январь - декабрь 2019 года от субъектов предпринимательской деятельности </w:t>
      </w:r>
      <w:r w:rsidRPr="00232689">
        <w:rPr>
          <w:rFonts w:ascii="PT Astra Serif" w:hAnsi="PT Astra Serif" w:cs="PT Astra Serif"/>
          <w:b/>
          <w:sz w:val="28"/>
          <w:szCs w:val="28"/>
        </w:rPr>
        <w:t>поступило 87326,2 тыс. рублей</w:t>
      </w:r>
      <w:r w:rsidRPr="00232689">
        <w:rPr>
          <w:rFonts w:ascii="PT Astra Serif" w:hAnsi="PT Astra Serif" w:cs="PT Astra Serif"/>
          <w:sz w:val="28"/>
          <w:szCs w:val="28"/>
        </w:rPr>
        <w:t xml:space="preserve"> налоговых доходов, что на </w:t>
      </w:r>
      <w:r w:rsidRPr="00232689">
        <w:rPr>
          <w:rFonts w:ascii="PT Astra Serif" w:hAnsi="PT Astra Serif" w:cs="PT Astra Serif"/>
          <w:b/>
          <w:sz w:val="28"/>
          <w:szCs w:val="28"/>
        </w:rPr>
        <w:t>12% выше показателя прошлого года</w:t>
      </w:r>
      <w:r w:rsidRPr="00232689">
        <w:rPr>
          <w:rFonts w:ascii="PT Astra Serif" w:hAnsi="PT Astra Serif" w:cs="PT Astra Serif"/>
          <w:sz w:val="28"/>
          <w:szCs w:val="28"/>
        </w:rPr>
        <w:t xml:space="preserve">.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 xml:space="preserve">Основными решаемыми задачами АНО «Центр развития предпринимательства Новоспасского района Ульяновской области» </w:t>
      </w:r>
      <w:r w:rsidRPr="00232689">
        <w:rPr>
          <w:rFonts w:ascii="PT Astra Serif" w:hAnsi="PT Astra Serif" w:cs="PT Astra Serif"/>
          <w:sz w:val="28"/>
          <w:szCs w:val="28"/>
        </w:rPr>
        <w:t>являются:</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организационное, юридическое налоговое сопровождение деятельности малого и среднего предпринимательства;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проведение маркетинга территории и формирование инвестиционных площадок для малого бизнеса;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информирование о действующих программах на муниципальном уровне, приём жалоб, предложений, консультирование;</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бизнес-образование.</w:t>
      </w:r>
    </w:p>
    <w:p w:rsidR="00232689" w:rsidRPr="00232689" w:rsidRDefault="00232689" w:rsidP="00232689">
      <w:pPr>
        <w:spacing w:after="0" w:line="240" w:lineRule="auto"/>
        <w:ind w:firstLine="709"/>
        <w:jc w:val="both"/>
        <w:rPr>
          <w:rFonts w:ascii="PT Astra Serif" w:hAnsi="PT Astra Serif" w:cs="PT Astra Serif"/>
          <w:b/>
          <w:sz w:val="28"/>
          <w:szCs w:val="28"/>
        </w:rPr>
      </w:pPr>
      <w:r w:rsidRPr="00232689">
        <w:rPr>
          <w:rFonts w:ascii="PT Astra Serif" w:hAnsi="PT Astra Serif" w:cs="PT Astra Serif"/>
          <w:sz w:val="28"/>
          <w:szCs w:val="28"/>
        </w:rPr>
        <w:t xml:space="preserve">Общее количество оказанных консультаций АНО «Центр развития предпринимательства Новоспасского района» за 2019 год составляет </w:t>
      </w:r>
      <w:r w:rsidRPr="00232689">
        <w:rPr>
          <w:rFonts w:ascii="PT Astra Serif" w:hAnsi="PT Astra Serif" w:cs="PT Astra Serif"/>
          <w:sz w:val="28"/>
          <w:szCs w:val="28"/>
        </w:rPr>
        <w:br/>
      </w:r>
      <w:r w:rsidRPr="00232689">
        <w:rPr>
          <w:rFonts w:ascii="PT Astra Serif" w:hAnsi="PT Astra Serif" w:cs="PT Astra Serif"/>
          <w:b/>
          <w:sz w:val="28"/>
          <w:szCs w:val="28"/>
        </w:rPr>
        <w:t xml:space="preserve">340 единиц.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2019 году продолжается активная работа, связанная с выдачей займов для предпринимателей по Новоспасскому району. За январь - декабрь </w:t>
      </w:r>
      <w:r w:rsidRPr="00232689">
        <w:rPr>
          <w:rFonts w:ascii="PT Astra Serif" w:hAnsi="PT Astra Serif" w:cs="PT Astra Serif"/>
          <w:sz w:val="28"/>
          <w:szCs w:val="28"/>
        </w:rPr>
        <w:br/>
        <w:t xml:space="preserve">2019 года микрокредитной компанией Фонда развития промышленности </w:t>
      </w:r>
      <w:r w:rsidRPr="00232689">
        <w:rPr>
          <w:rFonts w:ascii="PT Astra Serif" w:hAnsi="PT Astra Serif" w:cs="PT Astra Serif"/>
          <w:sz w:val="28"/>
          <w:szCs w:val="28"/>
        </w:rPr>
        <w:br/>
        <w:t xml:space="preserve">и предпринимательства Ульяновской области» выдано 16 займов </w:t>
      </w:r>
      <w:r w:rsidRPr="00232689">
        <w:rPr>
          <w:rFonts w:ascii="PT Astra Serif" w:hAnsi="PT Astra Serif" w:cs="PT Astra Serif"/>
          <w:sz w:val="28"/>
          <w:szCs w:val="28"/>
        </w:rPr>
        <w:br/>
        <w:t>на 30,408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Основными отраслями деятельности малого и среднего бизнеса муниципалитета являются:</w:t>
      </w:r>
      <w:r w:rsidRPr="00232689">
        <w:rPr>
          <w:rFonts w:ascii="PT Astra Serif" w:hAnsi="PT Astra Serif" w:cs="PT Astra Serif"/>
          <w:sz w:val="28"/>
          <w:szCs w:val="28"/>
        </w:rPr>
        <w:t xml:space="preserve"> розничная и оптовая торговля (37,1%), сельское хозяйство (9,7%), деятельность грузового автотранспорта (7,8%), операции </w:t>
      </w:r>
      <w:r w:rsidRPr="00232689">
        <w:rPr>
          <w:rFonts w:ascii="PT Astra Serif" w:hAnsi="PT Astra Serif" w:cs="PT Astra Serif"/>
          <w:sz w:val="28"/>
          <w:szCs w:val="28"/>
        </w:rPr>
        <w:br/>
        <w:t xml:space="preserve">с недвижимым имуществом, аренда и предоставление услуг (6,3%), обрабатывающие производства (3,3%), предоставление парикмахерских услуг (4,3%), деятельность ресторанов (2%), прочие (25,9%). </w:t>
      </w:r>
    </w:p>
    <w:p w:rsidR="00232689" w:rsidRPr="00232689" w:rsidRDefault="00232689" w:rsidP="00232689">
      <w:pPr>
        <w:spacing w:after="0" w:line="240" w:lineRule="auto"/>
        <w:ind w:firstLine="709"/>
        <w:jc w:val="both"/>
        <w:rPr>
          <w:rFonts w:ascii="PT Astra Serif" w:hAnsi="PT Astra Serif" w:cs="PT Astra Serif"/>
          <w:b/>
          <w:sz w:val="28"/>
          <w:szCs w:val="28"/>
        </w:rPr>
      </w:pPr>
      <w:r w:rsidRPr="00232689">
        <w:rPr>
          <w:rFonts w:ascii="PT Astra Serif" w:hAnsi="PT Astra Serif" w:cs="PT Astra Serif"/>
          <w:sz w:val="28"/>
          <w:szCs w:val="28"/>
        </w:rPr>
        <w:t xml:space="preserve">По состоянию </w:t>
      </w:r>
      <w:r w:rsidRPr="00232689">
        <w:rPr>
          <w:rFonts w:ascii="PT Astra Serif" w:hAnsi="PT Astra Serif" w:cs="PT Astra Serif"/>
          <w:b/>
          <w:sz w:val="28"/>
          <w:szCs w:val="28"/>
        </w:rPr>
        <w:t>на 1 января 2020 года</w:t>
      </w:r>
      <w:r w:rsidRPr="00232689">
        <w:rPr>
          <w:rFonts w:ascii="PT Astra Serif" w:hAnsi="PT Astra Serif" w:cs="PT Astra Serif"/>
          <w:sz w:val="28"/>
          <w:szCs w:val="28"/>
        </w:rPr>
        <w:t xml:space="preserve"> в МО «Новоспасский район» действует </w:t>
      </w:r>
      <w:r w:rsidRPr="00232689">
        <w:rPr>
          <w:rFonts w:ascii="PT Astra Serif" w:hAnsi="PT Astra Serif" w:cs="PT Astra Serif"/>
          <w:b/>
          <w:sz w:val="28"/>
          <w:szCs w:val="28"/>
        </w:rPr>
        <w:t>593 субъекта малого и среднего предпринимательства</w:t>
      </w:r>
      <w:r w:rsidRPr="00232689">
        <w:rPr>
          <w:rFonts w:ascii="PT Astra Serif" w:hAnsi="PT Astra Serif" w:cs="PT Astra Serif"/>
          <w:sz w:val="28"/>
          <w:szCs w:val="28"/>
        </w:rPr>
        <w:t xml:space="preserve">, из них 138 юридических лиц, 455 индивидуальных предпринимателей; реализованы и </w:t>
      </w:r>
      <w:r w:rsidRPr="00232689">
        <w:rPr>
          <w:rFonts w:ascii="PT Astra Serif" w:hAnsi="PT Astra Serif" w:cs="PT Astra Serif"/>
          <w:b/>
          <w:sz w:val="28"/>
          <w:szCs w:val="28"/>
        </w:rPr>
        <w:t>введены в эксплуатацию 10 объектов на сумму 1,3 млрд рублей.</w:t>
      </w:r>
    </w:p>
    <w:p w:rsidR="00232689" w:rsidRPr="00232689" w:rsidRDefault="00232689" w:rsidP="00232689">
      <w:pPr>
        <w:spacing w:after="0" w:line="240" w:lineRule="auto"/>
        <w:ind w:firstLine="709"/>
        <w:jc w:val="both"/>
        <w:rPr>
          <w:rFonts w:ascii="PT Astra Serif" w:hAnsi="PT Astra Serif" w:cs="PT Astra Serif"/>
          <w:b/>
          <w:sz w:val="28"/>
          <w:szCs w:val="28"/>
        </w:rPr>
      </w:pPr>
      <w:r w:rsidRPr="00232689">
        <w:rPr>
          <w:rFonts w:ascii="PT Astra Serif" w:hAnsi="PT Astra Serif" w:cs="PT Astra Serif"/>
          <w:b/>
          <w:sz w:val="28"/>
          <w:szCs w:val="28"/>
        </w:rPr>
        <w:t>В активной инвестиционной стадии реализации на территории района сопровождается 16 проектов на сумму 504,5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lastRenderedPageBreak/>
        <w:t xml:space="preserve">По итогам проведения стратегической сессии национального проекта «Малый и средний бизнес и поддержка индивидуальной предпринимательской инициативы на территории Ульяновской области» </w:t>
      </w:r>
      <w:r w:rsidRPr="00232689">
        <w:rPr>
          <w:rFonts w:ascii="PT Astra Serif" w:hAnsi="PT Astra Serif" w:cs="PT Astra Serif"/>
          <w:sz w:val="28"/>
          <w:szCs w:val="28"/>
        </w:rPr>
        <w:br/>
        <w:t xml:space="preserve">в муниципальном образовании «Новоспасский район в первом квартале </w:t>
      </w:r>
      <w:r w:rsidRPr="00232689">
        <w:rPr>
          <w:rFonts w:ascii="PT Astra Serif" w:hAnsi="PT Astra Serif" w:cs="PT Astra Serif"/>
          <w:sz w:val="28"/>
          <w:szCs w:val="28"/>
        </w:rPr>
        <w:br/>
        <w:t>2019 года разработаны:</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1. Рабочий план (дорожная карта) реализации регионального проекта (программы) «Популяризация предпринимательства» в муниципальном образовании «Новоспасский район» Ульяновской области.</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2. Рабочий план (дорожная карта) реализации регионального проекта (программы) «Акселерация субъектов малого и среднего предпринимательства в муниципальном образовании «Новоспасский район».</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3. Создан и утверждён состав проектной команды по реализации региональных программ.</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Целью проекта </w:t>
      </w:r>
      <w:r w:rsidRPr="00232689">
        <w:rPr>
          <w:rFonts w:ascii="PT Astra Serif" w:hAnsi="PT Astra Serif" w:cs="PT Astra Serif"/>
          <w:b/>
          <w:sz w:val="28"/>
          <w:szCs w:val="28"/>
        </w:rPr>
        <w:t>«Популяризация предпринимательства»</w:t>
      </w:r>
      <w:r w:rsidRPr="00232689">
        <w:rPr>
          <w:rFonts w:ascii="PT Astra Serif" w:hAnsi="PT Astra Serif" w:cs="PT Astra Serif"/>
          <w:sz w:val="28"/>
          <w:szCs w:val="28"/>
        </w:rPr>
        <w:t xml:space="preserve"> является формирование положительного образа предпринимательства среди населения Российской Федерации, а также вовлечение различных категорий граждан, включая самозанятых, в сектор малого и среднего предпринимательства, в том числе создание новых субъектов малого и среднего предпринимательства. Мероприятия по достижению результатов проекта проходят в соответствиис утвержденными сроками.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Главной задачей проекта «Акселерация субъектов малого и среднего предпринимательства» является – поддержка и развитие малого и среднего предпринимательства.</w:t>
      </w:r>
    </w:p>
    <w:p w:rsidR="00232689" w:rsidRPr="00232689" w:rsidRDefault="00232689" w:rsidP="00232689">
      <w:pPr>
        <w:spacing w:after="0" w:line="240" w:lineRule="auto"/>
        <w:ind w:firstLine="709"/>
        <w:jc w:val="both"/>
        <w:rPr>
          <w:rFonts w:ascii="PT Astra Serif" w:hAnsi="PT Astra Serif" w:cs="PT Astra Serif"/>
          <w:sz w:val="28"/>
          <w:szCs w:val="28"/>
          <w:lang w:eastAsia="ru-RU"/>
        </w:rPr>
      </w:pPr>
    </w:p>
    <w:p w:rsidR="00232689" w:rsidRPr="00232689" w:rsidRDefault="00232689" w:rsidP="00232689">
      <w:pPr>
        <w:spacing w:after="0" w:line="240" w:lineRule="auto"/>
        <w:jc w:val="both"/>
        <w:rPr>
          <w:rFonts w:ascii="PT Astra Serif" w:hAnsi="PT Astra Serif" w:cs="PT Astra Serif"/>
          <w:b/>
          <w:sz w:val="28"/>
          <w:szCs w:val="28"/>
          <w:lang w:eastAsia="ru-RU"/>
        </w:rPr>
      </w:pPr>
      <w:r w:rsidRPr="00232689">
        <w:rPr>
          <w:rFonts w:ascii="PT Astra Serif" w:hAnsi="PT Astra Serif" w:cs="PT Astra Serif"/>
          <w:b/>
          <w:sz w:val="28"/>
          <w:szCs w:val="28"/>
          <w:lang w:eastAsia="ru-RU"/>
        </w:rPr>
        <w:t>1.1.6. Инвестиции и институты развития</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Инвестиции являются важнейшим средством структурного преобразования социального и производственного потенциала района, поскольку благодаря инвестиционным вложениям развивается производство </w:t>
      </w:r>
      <w:r w:rsidRPr="00232689">
        <w:rPr>
          <w:rFonts w:ascii="PT Astra Serif" w:hAnsi="PT Astra Serif" w:cs="PT Astra Serif"/>
          <w:sz w:val="28"/>
          <w:szCs w:val="28"/>
        </w:rPr>
        <w:br/>
        <w:t>и сфера услуг, активизируется строительство, расширяется ассортимент производимой продукции собственного производства, создаются новые рабочие места, обустраиваются территории и, что не мало важно, пополняются налоговые поступления в бюджет, которые в дальнейшем направляются на решение социальных проблем.</w:t>
      </w:r>
    </w:p>
    <w:p w:rsidR="00232689" w:rsidRPr="00232689" w:rsidRDefault="00232689" w:rsidP="00232689">
      <w:pPr>
        <w:widowControl w:val="0"/>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Основными направлениями привлечения инвестиций</w:t>
      </w:r>
      <w:r w:rsidRPr="00232689">
        <w:rPr>
          <w:rFonts w:ascii="PT Astra Serif" w:hAnsi="PT Astra Serif" w:cs="PT Astra Serif"/>
          <w:b/>
          <w:sz w:val="28"/>
          <w:szCs w:val="28"/>
        </w:rPr>
        <w:br/>
        <w:t>в муниципальном образовании «Новоспасский район» являются</w:t>
      </w:r>
      <w:r w:rsidRPr="00232689">
        <w:rPr>
          <w:rFonts w:ascii="PT Astra Serif" w:hAnsi="PT Astra Serif" w:cs="PT Astra Serif"/>
          <w:sz w:val="28"/>
          <w:szCs w:val="28"/>
        </w:rPr>
        <w:t xml:space="preserve">: промышленность; сельское хозяйство; санаторно-курортная база, туризм; развитие малого и среднего предпринимательства. </w:t>
      </w:r>
    </w:p>
    <w:p w:rsidR="00232689" w:rsidRPr="00232689" w:rsidRDefault="00232689" w:rsidP="00232689">
      <w:pPr>
        <w:widowControl w:val="0"/>
        <w:spacing w:after="0" w:line="240" w:lineRule="auto"/>
        <w:ind w:firstLine="709"/>
        <w:jc w:val="both"/>
        <w:rPr>
          <w:rFonts w:ascii="PT Astra Serif" w:hAnsi="PT Astra Serif" w:cs="PT Astra Serif"/>
          <w:sz w:val="28"/>
          <w:szCs w:val="28"/>
        </w:rPr>
      </w:pPr>
      <w:r w:rsidRPr="00232689">
        <w:rPr>
          <w:rFonts w:ascii="PT Astra Serif" w:hAnsi="PT Astra Serif" w:cs="PT Astra Serif"/>
          <w:b/>
          <w:bCs/>
          <w:sz w:val="28"/>
          <w:szCs w:val="28"/>
        </w:rPr>
        <w:t>Основная цель инвестиционной политики муниципального образования «Новоспасский район»</w:t>
      </w:r>
      <w:r w:rsidRPr="00232689">
        <w:rPr>
          <w:rFonts w:ascii="PT Astra Serif" w:hAnsi="PT Astra Serif" w:cs="PT Astra Serif"/>
          <w:sz w:val="28"/>
          <w:szCs w:val="28"/>
        </w:rPr>
        <w:t xml:space="preserve"> − привлечение инвестиций </w:t>
      </w:r>
      <w:r w:rsidRPr="00232689">
        <w:rPr>
          <w:rFonts w:ascii="PT Astra Serif" w:hAnsi="PT Astra Serif" w:cs="PT Astra Serif"/>
          <w:sz w:val="28"/>
          <w:szCs w:val="28"/>
        </w:rPr>
        <w:br/>
        <w:t>и формирование благоприятного делового климата на всей территории района.</w:t>
      </w:r>
    </w:p>
    <w:p w:rsidR="00232689" w:rsidRPr="00232689" w:rsidRDefault="00232689" w:rsidP="00232689">
      <w:pPr>
        <w:widowControl w:val="0"/>
        <w:spacing w:after="0" w:line="240" w:lineRule="auto"/>
        <w:ind w:firstLine="709"/>
        <w:jc w:val="both"/>
        <w:rPr>
          <w:rFonts w:ascii="PT Astra Serif" w:hAnsi="PT Astra Serif" w:cs="PT Astra Serif"/>
          <w:sz w:val="28"/>
          <w:szCs w:val="28"/>
        </w:rPr>
      </w:pPr>
      <w:r w:rsidRPr="00232689">
        <w:rPr>
          <w:rFonts w:ascii="PT Astra Serif" w:hAnsi="PT Astra Serif" w:cs="PT Astra Serif"/>
          <w:b/>
          <w:bCs/>
          <w:sz w:val="28"/>
          <w:szCs w:val="28"/>
        </w:rPr>
        <w:t>С этой целью в муниципальном образовании «Новоспасский район»:</w:t>
      </w:r>
    </w:p>
    <w:p w:rsidR="00232689" w:rsidRPr="00232689" w:rsidRDefault="00232689" w:rsidP="00D162D9">
      <w:pPr>
        <w:numPr>
          <w:ilvl w:val="0"/>
          <w:numId w:val="7"/>
        </w:numPr>
        <w:spacing w:after="0" w:line="240" w:lineRule="auto"/>
        <w:ind w:firstLine="0"/>
        <w:jc w:val="both"/>
        <w:rPr>
          <w:rFonts w:ascii="PT Astra Serif" w:hAnsi="PT Astra Serif" w:cs="PT Astra Serif"/>
          <w:sz w:val="28"/>
          <w:szCs w:val="28"/>
        </w:rPr>
      </w:pPr>
      <w:r w:rsidRPr="00232689">
        <w:rPr>
          <w:rFonts w:ascii="PT Astra Serif" w:hAnsi="PT Astra Serif" w:cs="PT Astra Serif"/>
          <w:sz w:val="28"/>
          <w:szCs w:val="28"/>
        </w:rPr>
        <w:lastRenderedPageBreak/>
        <w:t xml:space="preserve">внедрён </w:t>
      </w:r>
      <w:r w:rsidRPr="00232689">
        <w:rPr>
          <w:rFonts w:ascii="PT Astra Serif" w:hAnsi="PT Astra Serif" w:cs="PT Astra Serif"/>
          <w:b/>
          <w:bCs/>
          <w:sz w:val="28"/>
          <w:szCs w:val="28"/>
        </w:rPr>
        <w:t>стандарт деятельности органов местного самоуправления по обеспечению благоприятного делового климата</w:t>
      </w:r>
      <w:r w:rsidRPr="00232689">
        <w:rPr>
          <w:rFonts w:ascii="PT Astra Serif" w:hAnsi="PT Astra Serif" w:cs="PT Astra Serif"/>
          <w:sz w:val="28"/>
          <w:szCs w:val="28"/>
        </w:rPr>
        <w:t>;</w:t>
      </w:r>
    </w:p>
    <w:p w:rsidR="00232689" w:rsidRPr="00232689" w:rsidRDefault="00232689" w:rsidP="00D162D9">
      <w:pPr>
        <w:numPr>
          <w:ilvl w:val="0"/>
          <w:numId w:val="7"/>
        </w:numPr>
        <w:spacing w:after="0" w:line="240" w:lineRule="auto"/>
        <w:ind w:firstLine="0"/>
        <w:jc w:val="both"/>
        <w:rPr>
          <w:rFonts w:ascii="PT Astra Serif" w:hAnsi="PT Astra Serif" w:cs="PT Astra Serif"/>
          <w:sz w:val="28"/>
          <w:szCs w:val="28"/>
        </w:rPr>
      </w:pPr>
      <w:r w:rsidRPr="00232689">
        <w:rPr>
          <w:rFonts w:ascii="PT Astra Serif" w:hAnsi="PT Astra Serif" w:cs="PT Astra Serif"/>
          <w:sz w:val="28"/>
          <w:szCs w:val="28"/>
        </w:rPr>
        <w:t xml:space="preserve">разработана и утверждена Главой района </w:t>
      </w:r>
      <w:r w:rsidRPr="00232689">
        <w:rPr>
          <w:rFonts w:ascii="PT Astra Serif" w:hAnsi="PT Astra Serif" w:cs="PT Astra Serif"/>
          <w:b/>
          <w:sz w:val="28"/>
          <w:szCs w:val="28"/>
        </w:rPr>
        <w:t xml:space="preserve">инвестиционная Стратегия муниципального образования «Новоспасский район» </w:t>
      </w:r>
      <w:r w:rsidRPr="00232689">
        <w:rPr>
          <w:rFonts w:ascii="PT Astra Serif" w:hAnsi="PT Astra Serif" w:cs="PT Astra Serif"/>
          <w:sz w:val="28"/>
          <w:szCs w:val="28"/>
        </w:rPr>
        <w:t xml:space="preserve">(14.05.2018). Стратегия определяет приоритетные направления для привлечения в муниципальное образование «Новоспасский район» инвестиций. Утверждён план работы по развитию инвестиционной </w:t>
      </w:r>
      <w:r w:rsidRPr="00232689">
        <w:rPr>
          <w:rFonts w:ascii="PT Astra Serif" w:hAnsi="PT Astra Serif" w:cs="PT Astra Serif"/>
          <w:sz w:val="28"/>
          <w:szCs w:val="28"/>
        </w:rPr>
        <w:br/>
        <w:t>и предпринимательской деятельности в муниципальном образовании «Новоспасский район» на 2018-2020 годы;</w:t>
      </w:r>
    </w:p>
    <w:p w:rsidR="00232689" w:rsidRPr="00232689" w:rsidRDefault="00232689" w:rsidP="00D162D9">
      <w:pPr>
        <w:numPr>
          <w:ilvl w:val="0"/>
          <w:numId w:val="7"/>
        </w:numPr>
        <w:spacing w:after="0" w:line="240" w:lineRule="auto"/>
        <w:ind w:firstLine="0"/>
        <w:jc w:val="both"/>
        <w:rPr>
          <w:rFonts w:ascii="PT Astra Serif" w:hAnsi="PT Astra Serif" w:cs="PT Astra Serif"/>
          <w:sz w:val="28"/>
          <w:szCs w:val="28"/>
        </w:rPr>
      </w:pPr>
      <w:r w:rsidRPr="00232689">
        <w:rPr>
          <w:rFonts w:ascii="PT Astra Serif" w:hAnsi="PT Astra Serif" w:cs="PT Astra Serif"/>
          <w:sz w:val="28"/>
          <w:szCs w:val="28"/>
        </w:rPr>
        <w:t xml:space="preserve">постановлением Администрации муниципального образования «Новоспасский район» от 10.19.2013 № 845 </w:t>
      </w:r>
      <w:r w:rsidRPr="00232689">
        <w:rPr>
          <w:rFonts w:ascii="PT Astra Serif" w:hAnsi="PT Astra Serif" w:cs="PT Astra Serif"/>
          <w:b/>
          <w:sz w:val="28"/>
          <w:szCs w:val="28"/>
        </w:rPr>
        <w:t>утверждён порядок сопровождения инвестиционных проектов,</w:t>
      </w:r>
      <w:r w:rsidRPr="00232689">
        <w:rPr>
          <w:rFonts w:ascii="PT Astra Serif" w:hAnsi="PT Astra Serif" w:cs="PT Astra Serif"/>
          <w:sz w:val="28"/>
          <w:szCs w:val="28"/>
        </w:rPr>
        <w:t xml:space="preserve"> планируемых </w:t>
      </w:r>
      <w:r w:rsidRPr="00232689">
        <w:rPr>
          <w:rFonts w:ascii="PT Astra Serif" w:hAnsi="PT Astra Serif" w:cs="PT Astra Serif"/>
          <w:sz w:val="28"/>
          <w:szCs w:val="28"/>
        </w:rPr>
        <w:br/>
        <w:t>к реализации и реализуемых на территории муниципального образования «Новоспасский район»;</w:t>
      </w:r>
    </w:p>
    <w:p w:rsidR="00232689" w:rsidRPr="00232689" w:rsidRDefault="00232689" w:rsidP="00D162D9">
      <w:pPr>
        <w:numPr>
          <w:ilvl w:val="0"/>
          <w:numId w:val="7"/>
        </w:numPr>
        <w:spacing w:after="0" w:line="240" w:lineRule="auto"/>
        <w:ind w:firstLine="0"/>
        <w:jc w:val="both"/>
        <w:rPr>
          <w:rFonts w:ascii="PT Astra Serif" w:hAnsi="PT Astra Serif" w:cs="PT Astra Serif"/>
          <w:sz w:val="28"/>
          <w:szCs w:val="28"/>
        </w:rPr>
      </w:pPr>
      <w:r w:rsidRPr="00232689">
        <w:rPr>
          <w:rFonts w:ascii="PT Astra Serif" w:hAnsi="PT Astra Serif" w:cs="PT Astra Serif"/>
          <w:sz w:val="28"/>
          <w:szCs w:val="28"/>
        </w:rPr>
        <w:t xml:space="preserve">ежегодно Глава Администрации муниципального образования «Новоспасский район» выступает с </w:t>
      </w:r>
      <w:r w:rsidRPr="00232689">
        <w:rPr>
          <w:rFonts w:ascii="PT Astra Serif" w:hAnsi="PT Astra Serif" w:cs="PT Astra Serif"/>
          <w:b/>
          <w:sz w:val="28"/>
          <w:szCs w:val="28"/>
        </w:rPr>
        <w:t>Инвестиционным посланием</w:t>
      </w:r>
      <w:r w:rsidRPr="00232689">
        <w:rPr>
          <w:rFonts w:ascii="PT Astra Serif" w:hAnsi="PT Astra Serif" w:cs="PT Astra Serif"/>
          <w:sz w:val="28"/>
          <w:szCs w:val="28"/>
        </w:rPr>
        <w:t>;</w:t>
      </w:r>
    </w:p>
    <w:p w:rsidR="00232689" w:rsidRPr="00232689" w:rsidRDefault="00232689" w:rsidP="00D162D9">
      <w:pPr>
        <w:numPr>
          <w:ilvl w:val="0"/>
          <w:numId w:val="7"/>
        </w:numPr>
        <w:spacing w:after="0" w:line="240" w:lineRule="auto"/>
        <w:ind w:firstLine="0"/>
        <w:jc w:val="both"/>
        <w:rPr>
          <w:rFonts w:ascii="PT Astra Serif" w:hAnsi="PT Astra Serif" w:cs="PT Astra Serif"/>
          <w:sz w:val="28"/>
          <w:szCs w:val="28"/>
        </w:rPr>
      </w:pPr>
      <w:r w:rsidRPr="00232689">
        <w:rPr>
          <w:rFonts w:ascii="PT Astra Serif" w:hAnsi="PT Astra Serif" w:cs="PT Astra Serif"/>
          <w:sz w:val="28"/>
          <w:szCs w:val="28"/>
        </w:rPr>
        <w:t xml:space="preserve">на официальном сайте Администрации района созданы </w:t>
      </w:r>
      <w:r w:rsidRPr="00232689">
        <w:rPr>
          <w:rFonts w:ascii="PT Astra Serif" w:hAnsi="PT Astra Serif" w:cs="PT Astra Serif"/>
          <w:b/>
          <w:sz w:val="28"/>
          <w:szCs w:val="28"/>
        </w:rPr>
        <w:t xml:space="preserve">разделы </w:t>
      </w:r>
      <w:r w:rsidRPr="00232689">
        <w:rPr>
          <w:rFonts w:ascii="PT Astra Serif" w:hAnsi="PT Astra Serif" w:cs="PT Astra Serif"/>
          <w:b/>
          <w:sz w:val="28"/>
          <w:szCs w:val="28"/>
        </w:rPr>
        <w:br/>
        <w:t>об инвестиционной и предпринимательской деятельности</w:t>
      </w:r>
      <w:r w:rsidRPr="00232689">
        <w:rPr>
          <w:rFonts w:ascii="PT Astra Serif" w:hAnsi="PT Astra Serif" w:cs="PT Astra Serif"/>
          <w:sz w:val="28"/>
          <w:szCs w:val="28"/>
        </w:rPr>
        <w:t xml:space="preserve">; </w:t>
      </w:r>
    </w:p>
    <w:p w:rsidR="00232689" w:rsidRPr="00232689" w:rsidRDefault="00232689" w:rsidP="00D162D9">
      <w:pPr>
        <w:numPr>
          <w:ilvl w:val="0"/>
          <w:numId w:val="7"/>
        </w:numPr>
        <w:spacing w:after="0" w:line="240" w:lineRule="auto"/>
        <w:ind w:firstLine="0"/>
        <w:jc w:val="both"/>
        <w:rPr>
          <w:rFonts w:ascii="PT Astra Serif" w:hAnsi="PT Astra Serif" w:cs="PT Astra Serif"/>
          <w:sz w:val="28"/>
          <w:szCs w:val="28"/>
        </w:rPr>
      </w:pPr>
      <w:r w:rsidRPr="00232689">
        <w:rPr>
          <w:rFonts w:ascii="PT Astra Serif" w:hAnsi="PT Astra Serif" w:cs="PT Astra Serif"/>
          <w:sz w:val="28"/>
          <w:szCs w:val="28"/>
        </w:rPr>
        <w:t xml:space="preserve">имеются </w:t>
      </w:r>
      <w:r w:rsidRPr="00232689">
        <w:rPr>
          <w:rFonts w:ascii="PT Astra Serif" w:hAnsi="PT Astra Serif" w:cs="PT Astra Serif"/>
          <w:b/>
          <w:sz w:val="28"/>
          <w:szCs w:val="28"/>
        </w:rPr>
        <w:t>каналы прямой связи для инвесторов</w:t>
      </w:r>
      <w:r w:rsidRPr="00232689">
        <w:rPr>
          <w:rFonts w:ascii="PT Astra Serif" w:hAnsi="PT Astra Serif" w:cs="PT Astra Serif"/>
          <w:sz w:val="28"/>
          <w:szCs w:val="28"/>
        </w:rPr>
        <w:br/>
        <w:t>и предпринимателей;</w:t>
      </w:r>
    </w:p>
    <w:p w:rsidR="00232689" w:rsidRPr="00232689" w:rsidRDefault="00232689" w:rsidP="00D162D9">
      <w:pPr>
        <w:numPr>
          <w:ilvl w:val="0"/>
          <w:numId w:val="7"/>
        </w:numPr>
        <w:spacing w:after="0" w:line="240" w:lineRule="auto"/>
        <w:ind w:firstLine="0"/>
        <w:jc w:val="both"/>
        <w:rPr>
          <w:rFonts w:ascii="PT Astra Serif" w:hAnsi="PT Astra Serif" w:cs="PT Astra Serif"/>
          <w:b/>
          <w:sz w:val="28"/>
          <w:szCs w:val="28"/>
        </w:rPr>
      </w:pPr>
      <w:r w:rsidRPr="00232689">
        <w:rPr>
          <w:rFonts w:ascii="PT Astra Serif" w:hAnsi="PT Astra Serif" w:cs="PT Astra Serif"/>
          <w:sz w:val="28"/>
          <w:szCs w:val="28"/>
        </w:rPr>
        <w:t xml:space="preserve">для координации деятельности по созданию благоприятных условий для привлечения инвестиций и ведения бизнеса создан </w:t>
      </w:r>
      <w:r w:rsidRPr="00232689">
        <w:rPr>
          <w:rFonts w:ascii="PT Astra Serif" w:hAnsi="PT Astra Serif" w:cs="PT Astra Serif"/>
          <w:b/>
          <w:sz w:val="28"/>
          <w:szCs w:val="28"/>
        </w:rPr>
        <w:t>Координационный Совет по развитию предпринимательства;</w:t>
      </w:r>
    </w:p>
    <w:p w:rsidR="00232689" w:rsidRPr="00232689" w:rsidRDefault="00232689" w:rsidP="00D162D9">
      <w:pPr>
        <w:numPr>
          <w:ilvl w:val="0"/>
          <w:numId w:val="7"/>
        </w:numPr>
        <w:spacing w:after="0" w:line="240" w:lineRule="auto"/>
        <w:ind w:firstLine="0"/>
        <w:jc w:val="both"/>
        <w:rPr>
          <w:rFonts w:ascii="PT Astra Serif" w:hAnsi="PT Astra Serif" w:cs="PT Astra Serif"/>
          <w:sz w:val="28"/>
          <w:szCs w:val="28"/>
        </w:rPr>
      </w:pPr>
      <w:r w:rsidRPr="00232689">
        <w:rPr>
          <w:rFonts w:ascii="PT Astra Serif" w:hAnsi="PT Astra Serif" w:cs="PT Astra Serif"/>
          <w:sz w:val="28"/>
          <w:szCs w:val="28"/>
        </w:rPr>
        <w:t xml:space="preserve">сформированы 16 инвестиционных площадок и реестр объектов имущества и земельных участков, которые предлагаются для реализации или аренды инвесторам и субъектам малого и среднего бизнеса; </w:t>
      </w:r>
    </w:p>
    <w:p w:rsidR="00232689" w:rsidRPr="00232689" w:rsidRDefault="00232689" w:rsidP="00D162D9">
      <w:pPr>
        <w:numPr>
          <w:ilvl w:val="0"/>
          <w:numId w:val="7"/>
        </w:numPr>
        <w:spacing w:after="0" w:line="240" w:lineRule="auto"/>
        <w:ind w:firstLine="0"/>
        <w:jc w:val="both"/>
        <w:rPr>
          <w:rFonts w:ascii="PT Astra Serif" w:hAnsi="PT Astra Serif" w:cs="PT Astra Serif"/>
          <w:sz w:val="28"/>
          <w:szCs w:val="28"/>
        </w:rPr>
      </w:pPr>
      <w:r w:rsidRPr="00232689">
        <w:rPr>
          <w:rFonts w:ascii="PT Astra Serif" w:hAnsi="PT Astra Serif" w:cs="PT Astra Serif"/>
          <w:sz w:val="28"/>
          <w:szCs w:val="28"/>
        </w:rPr>
        <w:t xml:space="preserve">сформирована система поддержки инвесторов и развития предпринимательства (Советами депутатов Новоспасского района приняты решения о предоставлении налоговых льгот по земельному налогу индивидуальным предпринимателям и юридическим лицам, реализующим </w:t>
      </w:r>
      <w:r w:rsidRPr="00232689">
        <w:rPr>
          <w:rFonts w:ascii="PT Astra Serif" w:hAnsi="PT Astra Serif" w:cs="PT Astra Serif"/>
          <w:sz w:val="28"/>
          <w:szCs w:val="28"/>
        </w:rPr>
        <w:br/>
        <w:t>на территории поселения приоритетные инвестиционные проекты).</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таблице 15 представлена динамика инвестиций в муниципальном образовании «Новоспасский район» в 2011-2019 годы. </w:t>
      </w:r>
    </w:p>
    <w:p w:rsidR="00232689" w:rsidRPr="00232689" w:rsidRDefault="00232689" w:rsidP="00232689">
      <w:pPr>
        <w:widowControl w:val="0"/>
        <w:suppressAutoHyphens/>
        <w:spacing w:after="0" w:line="240" w:lineRule="auto"/>
        <w:jc w:val="right"/>
        <w:rPr>
          <w:rFonts w:ascii="PT Astra Serif" w:eastAsia="Times New Roman" w:hAnsi="PT Astra Serif" w:cs="PT Astra Serif"/>
          <w:bCs/>
          <w:sz w:val="28"/>
          <w:szCs w:val="28"/>
          <w:lang w:eastAsia="ar-SA"/>
        </w:rPr>
      </w:pPr>
      <w:r w:rsidRPr="00232689">
        <w:rPr>
          <w:rFonts w:ascii="PT Astra Serif" w:eastAsia="Times New Roman" w:hAnsi="PT Astra Serif" w:cs="PT Astra Serif"/>
          <w:bCs/>
          <w:sz w:val="28"/>
          <w:szCs w:val="28"/>
          <w:lang w:eastAsia="ar-SA"/>
        </w:rPr>
        <w:t>Таблица 15</w:t>
      </w:r>
    </w:p>
    <w:p w:rsidR="00232689" w:rsidRPr="00232689" w:rsidRDefault="00232689" w:rsidP="00232689">
      <w:pPr>
        <w:widowControl w:val="0"/>
        <w:suppressAutoHyphens/>
        <w:spacing w:after="0" w:line="240" w:lineRule="auto"/>
        <w:jc w:val="center"/>
        <w:rPr>
          <w:rFonts w:ascii="PT Astra Serif" w:eastAsia="Times New Roman" w:hAnsi="PT Astra Serif" w:cs="PT Astra Serif"/>
          <w:b/>
          <w:bCs/>
          <w:sz w:val="28"/>
          <w:szCs w:val="28"/>
          <w:vertAlign w:val="superscript"/>
          <w:lang w:eastAsia="ar-SA"/>
        </w:rPr>
      </w:pPr>
      <w:r w:rsidRPr="00232689">
        <w:rPr>
          <w:rFonts w:ascii="PT Astra Serif" w:eastAsia="Times New Roman" w:hAnsi="PT Astra Serif" w:cs="PT Astra Serif"/>
          <w:b/>
          <w:bCs/>
          <w:sz w:val="28"/>
          <w:szCs w:val="28"/>
          <w:lang w:eastAsia="ar-SA"/>
        </w:rPr>
        <w:t>Динамика инвестиций в основной капитал, млн рублей</w:t>
      </w:r>
      <w:r w:rsidRPr="00232689">
        <w:rPr>
          <w:rFonts w:ascii="PT Astra Serif" w:eastAsia="Times New Roman" w:hAnsi="PT Astra Serif" w:cs="PT Astra Serif"/>
          <w:b/>
          <w:bCs/>
          <w:sz w:val="28"/>
          <w:szCs w:val="28"/>
          <w:vertAlign w:val="superscript"/>
          <w:lang w:eastAsia="ar-SA"/>
        </w:rPr>
        <w:t>*</w:t>
      </w:r>
    </w:p>
    <w:tbl>
      <w:tblPr>
        <w:tblW w:w="48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28"/>
        <w:gridCol w:w="987"/>
        <w:gridCol w:w="1007"/>
        <w:gridCol w:w="992"/>
        <w:gridCol w:w="991"/>
        <w:gridCol w:w="981"/>
        <w:gridCol w:w="1159"/>
      </w:tblGrid>
      <w:tr w:rsidR="00EB36B6" w:rsidRPr="00EB36B6" w:rsidTr="00EB36B6">
        <w:trPr>
          <w:trHeight w:val="665"/>
        </w:trPr>
        <w:tc>
          <w:tcPr>
            <w:tcW w:w="1727" w:type="pct"/>
            <w:shd w:val="clear" w:color="auto" w:fill="auto"/>
          </w:tcPr>
          <w:p w:rsidR="00EB36B6" w:rsidRPr="00EB36B6" w:rsidRDefault="00EB36B6" w:rsidP="00232689">
            <w:pPr>
              <w:spacing w:after="0" w:line="240" w:lineRule="auto"/>
              <w:jc w:val="center"/>
              <w:rPr>
                <w:rFonts w:ascii="PT Astra Serif" w:hAnsi="PT Astra Serif" w:cs="PT Astra Serif"/>
                <w:b/>
                <w:sz w:val="24"/>
                <w:szCs w:val="24"/>
              </w:rPr>
            </w:pPr>
            <w:r w:rsidRPr="00EB36B6">
              <w:rPr>
                <w:rFonts w:ascii="PT Astra Serif" w:hAnsi="PT Astra Serif" w:cs="PT Astra Serif"/>
                <w:b/>
                <w:sz w:val="24"/>
                <w:szCs w:val="24"/>
              </w:rPr>
              <w:t>Наименование</w:t>
            </w:r>
          </w:p>
          <w:p w:rsidR="00EB36B6" w:rsidRPr="00EB36B6" w:rsidRDefault="00EB36B6" w:rsidP="00232689">
            <w:pPr>
              <w:spacing w:after="0" w:line="240" w:lineRule="auto"/>
              <w:jc w:val="center"/>
              <w:rPr>
                <w:rFonts w:ascii="PT Astra Serif" w:hAnsi="PT Astra Serif" w:cs="PT Astra Serif"/>
                <w:b/>
                <w:sz w:val="24"/>
                <w:szCs w:val="24"/>
              </w:rPr>
            </w:pPr>
            <w:r w:rsidRPr="00EB36B6">
              <w:rPr>
                <w:rFonts w:ascii="PT Astra Serif" w:hAnsi="PT Astra Serif" w:cs="PT Astra Serif"/>
                <w:b/>
                <w:sz w:val="24"/>
                <w:szCs w:val="24"/>
              </w:rPr>
              <w:t>показателя</w:t>
            </w:r>
          </w:p>
        </w:tc>
        <w:tc>
          <w:tcPr>
            <w:tcW w:w="528" w:type="pct"/>
            <w:shd w:val="clear" w:color="auto" w:fill="auto"/>
          </w:tcPr>
          <w:p w:rsidR="00EB36B6" w:rsidRPr="00EB36B6" w:rsidRDefault="00EB36B6" w:rsidP="00232689">
            <w:pPr>
              <w:spacing w:after="0" w:line="240" w:lineRule="auto"/>
              <w:jc w:val="center"/>
              <w:rPr>
                <w:rFonts w:ascii="PT Astra Serif" w:hAnsi="PT Astra Serif" w:cs="PT Astra Serif"/>
                <w:b/>
                <w:sz w:val="24"/>
                <w:szCs w:val="24"/>
              </w:rPr>
            </w:pPr>
            <w:r w:rsidRPr="00EB36B6">
              <w:rPr>
                <w:rFonts w:ascii="PT Astra Serif" w:hAnsi="PT Astra Serif" w:cs="PT Astra Serif"/>
                <w:b/>
                <w:sz w:val="24"/>
                <w:szCs w:val="24"/>
              </w:rPr>
              <w:t>2014 год</w:t>
            </w:r>
          </w:p>
        </w:tc>
        <w:tc>
          <w:tcPr>
            <w:tcW w:w="539" w:type="pct"/>
            <w:shd w:val="clear" w:color="auto" w:fill="auto"/>
          </w:tcPr>
          <w:p w:rsidR="00EB36B6" w:rsidRPr="00EB36B6" w:rsidRDefault="00EB36B6" w:rsidP="00232689">
            <w:pPr>
              <w:spacing w:after="0" w:line="240" w:lineRule="auto"/>
              <w:jc w:val="center"/>
              <w:rPr>
                <w:rFonts w:ascii="PT Astra Serif" w:hAnsi="PT Astra Serif" w:cs="PT Astra Serif"/>
                <w:b/>
                <w:sz w:val="24"/>
                <w:szCs w:val="24"/>
              </w:rPr>
            </w:pPr>
            <w:r w:rsidRPr="00EB36B6">
              <w:rPr>
                <w:rFonts w:ascii="PT Astra Serif" w:hAnsi="PT Astra Serif" w:cs="PT Astra Serif"/>
                <w:b/>
                <w:sz w:val="24"/>
                <w:szCs w:val="24"/>
              </w:rPr>
              <w:t>2015 год</w:t>
            </w:r>
          </w:p>
        </w:tc>
        <w:tc>
          <w:tcPr>
            <w:tcW w:w="531" w:type="pct"/>
            <w:shd w:val="clear" w:color="auto" w:fill="auto"/>
          </w:tcPr>
          <w:p w:rsidR="00EB36B6" w:rsidRPr="00EB36B6" w:rsidRDefault="00EB36B6" w:rsidP="00232689">
            <w:pPr>
              <w:spacing w:after="0" w:line="240" w:lineRule="auto"/>
              <w:jc w:val="center"/>
              <w:rPr>
                <w:rFonts w:ascii="PT Astra Serif" w:hAnsi="PT Astra Serif" w:cs="PT Astra Serif"/>
                <w:b/>
                <w:sz w:val="24"/>
                <w:szCs w:val="24"/>
              </w:rPr>
            </w:pPr>
            <w:r w:rsidRPr="00EB36B6">
              <w:rPr>
                <w:rFonts w:ascii="PT Astra Serif" w:hAnsi="PT Astra Serif" w:cs="PT Astra Serif"/>
                <w:b/>
                <w:sz w:val="24"/>
                <w:szCs w:val="24"/>
              </w:rPr>
              <w:t>2016 год</w:t>
            </w:r>
          </w:p>
        </w:tc>
        <w:tc>
          <w:tcPr>
            <w:tcW w:w="530" w:type="pct"/>
            <w:shd w:val="clear" w:color="auto" w:fill="auto"/>
          </w:tcPr>
          <w:p w:rsidR="00EB36B6" w:rsidRPr="00EB36B6" w:rsidRDefault="00EB36B6" w:rsidP="00232689">
            <w:pPr>
              <w:spacing w:after="0" w:line="240" w:lineRule="auto"/>
              <w:jc w:val="center"/>
              <w:rPr>
                <w:rFonts w:ascii="PT Astra Serif" w:hAnsi="PT Astra Serif" w:cs="PT Astra Serif"/>
                <w:b/>
                <w:sz w:val="24"/>
                <w:szCs w:val="24"/>
              </w:rPr>
            </w:pPr>
            <w:r w:rsidRPr="00EB36B6">
              <w:rPr>
                <w:rFonts w:ascii="PT Astra Serif" w:hAnsi="PT Astra Serif" w:cs="PT Astra Serif"/>
                <w:b/>
                <w:sz w:val="24"/>
                <w:szCs w:val="24"/>
              </w:rPr>
              <w:t>2017 год</w:t>
            </w:r>
          </w:p>
        </w:tc>
        <w:tc>
          <w:tcPr>
            <w:tcW w:w="525" w:type="pct"/>
          </w:tcPr>
          <w:p w:rsidR="00EB36B6" w:rsidRPr="00EB36B6" w:rsidRDefault="00EB36B6" w:rsidP="00232689">
            <w:pPr>
              <w:spacing w:after="0" w:line="240" w:lineRule="auto"/>
              <w:jc w:val="center"/>
              <w:rPr>
                <w:rFonts w:ascii="PT Astra Serif" w:hAnsi="PT Astra Serif" w:cs="PT Astra Serif"/>
                <w:b/>
                <w:sz w:val="24"/>
                <w:szCs w:val="24"/>
              </w:rPr>
            </w:pPr>
            <w:r w:rsidRPr="00EB36B6">
              <w:rPr>
                <w:rFonts w:ascii="PT Astra Serif" w:hAnsi="PT Astra Serif" w:cs="PT Astra Serif"/>
                <w:b/>
                <w:sz w:val="24"/>
                <w:szCs w:val="24"/>
              </w:rPr>
              <w:t>2018 год</w:t>
            </w:r>
          </w:p>
        </w:tc>
        <w:tc>
          <w:tcPr>
            <w:tcW w:w="620" w:type="pct"/>
          </w:tcPr>
          <w:p w:rsidR="00EB36B6" w:rsidRPr="00EB36B6" w:rsidRDefault="00EB36B6" w:rsidP="00232689">
            <w:pPr>
              <w:spacing w:after="0" w:line="240" w:lineRule="auto"/>
              <w:jc w:val="center"/>
              <w:rPr>
                <w:rFonts w:ascii="PT Astra Serif" w:hAnsi="PT Astra Serif" w:cs="PT Astra Serif"/>
                <w:b/>
                <w:sz w:val="24"/>
                <w:szCs w:val="24"/>
              </w:rPr>
            </w:pPr>
            <w:r w:rsidRPr="00EB36B6">
              <w:rPr>
                <w:rFonts w:ascii="PT Astra Serif" w:hAnsi="PT Astra Serif" w:cs="PT Astra Serif"/>
                <w:b/>
                <w:sz w:val="24"/>
                <w:szCs w:val="24"/>
              </w:rPr>
              <w:t>2019</w:t>
            </w:r>
          </w:p>
          <w:p w:rsidR="00EB36B6" w:rsidRPr="00EB36B6" w:rsidRDefault="00EB36B6" w:rsidP="00232689">
            <w:pPr>
              <w:spacing w:after="0" w:line="240" w:lineRule="auto"/>
              <w:jc w:val="center"/>
              <w:rPr>
                <w:rFonts w:ascii="PT Astra Serif" w:hAnsi="PT Astra Serif" w:cs="PT Astra Serif"/>
                <w:b/>
                <w:sz w:val="24"/>
                <w:szCs w:val="24"/>
              </w:rPr>
            </w:pPr>
            <w:r w:rsidRPr="00EB36B6">
              <w:rPr>
                <w:rFonts w:ascii="PT Astra Serif" w:hAnsi="PT Astra Serif" w:cs="PT Astra Serif"/>
                <w:b/>
                <w:sz w:val="24"/>
                <w:szCs w:val="24"/>
              </w:rPr>
              <w:t>год</w:t>
            </w:r>
          </w:p>
        </w:tc>
      </w:tr>
      <w:tr w:rsidR="00EB36B6" w:rsidRPr="00EB36B6" w:rsidTr="00EB36B6">
        <w:tc>
          <w:tcPr>
            <w:tcW w:w="1727" w:type="pct"/>
            <w:shd w:val="clear" w:color="auto" w:fill="auto"/>
          </w:tcPr>
          <w:p w:rsidR="00EB36B6" w:rsidRPr="00EB36B6" w:rsidRDefault="00EB36B6" w:rsidP="00232689">
            <w:pPr>
              <w:spacing w:after="0" w:line="240" w:lineRule="auto"/>
              <w:jc w:val="both"/>
              <w:rPr>
                <w:rFonts w:ascii="PT Astra Serif" w:hAnsi="PT Astra Serif" w:cs="PT Astra Serif"/>
                <w:sz w:val="24"/>
                <w:szCs w:val="24"/>
              </w:rPr>
            </w:pPr>
            <w:r w:rsidRPr="00EB36B6">
              <w:rPr>
                <w:rFonts w:ascii="PT Astra Serif" w:hAnsi="PT Astra Serif" w:cs="PT Astra Serif"/>
                <w:sz w:val="24"/>
                <w:szCs w:val="24"/>
              </w:rPr>
              <w:t>Инвестиции в основной капитал, млн рублей</w:t>
            </w:r>
          </w:p>
        </w:tc>
        <w:tc>
          <w:tcPr>
            <w:tcW w:w="528" w:type="pct"/>
            <w:shd w:val="clear" w:color="auto" w:fill="auto"/>
          </w:tcPr>
          <w:p w:rsidR="00EB36B6" w:rsidRPr="00EB36B6" w:rsidRDefault="00EB36B6" w:rsidP="00232689">
            <w:pPr>
              <w:spacing w:after="0" w:line="240" w:lineRule="auto"/>
              <w:jc w:val="center"/>
              <w:rPr>
                <w:rFonts w:ascii="PT Astra Serif" w:hAnsi="PT Astra Serif" w:cs="PT Astra Serif"/>
                <w:sz w:val="24"/>
                <w:szCs w:val="24"/>
              </w:rPr>
            </w:pPr>
            <w:r w:rsidRPr="00EB36B6">
              <w:rPr>
                <w:rFonts w:ascii="PT Astra Serif" w:hAnsi="PT Astra Serif" w:cs="PT Astra Serif"/>
                <w:sz w:val="24"/>
                <w:szCs w:val="24"/>
              </w:rPr>
              <w:t>2009,4</w:t>
            </w:r>
          </w:p>
        </w:tc>
        <w:tc>
          <w:tcPr>
            <w:tcW w:w="539" w:type="pct"/>
            <w:shd w:val="clear" w:color="auto" w:fill="auto"/>
          </w:tcPr>
          <w:p w:rsidR="00EB36B6" w:rsidRPr="00EB36B6" w:rsidRDefault="00EB36B6" w:rsidP="00232689">
            <w:pPr>
              <w:spacing w:after="0" w:line="240" w:lineRule="auto"/>
              <w:jc w:val="center"/>
              <w:rPr>
                <w:rFonts w:ascii="PT Astra Serif" w:hAnsi="PT Astra Serif" w:cs="PT Astra Serif"/>
                <w:sz w:val="24"/>
                <w:szCs w:val="24"/>
              </w:rPr>
            </w:pPr>
            <w:r w:rsidRPr="00EB36B6">
              <w:rPr>
                <w:rFonts w:ascii="PT Astra Serif" w:hAnsi="PT Astra Serif" w:cs="PT Astra Serif"/>
                <w:sz w:val="24"/>
                <w:szCs w:val="24"/>
              </w:rPr>
              <w:t>1008,9</w:t>
            </w:r>
          </w:p>
        </w:tc>
        <w:tc>
          <w:tcPr>
            <w:tcW w:w="531" w:type="pct"/>
            <w:shd w:val="clear" w:color="auto" w:fill="auto"/>
          </w:tcPr>
          <w:p w:rsidR="00EB36B6" w:rsidRPr="00EB36B6" w:rsidRDefault="00EB36B6" w:rsidP="00232689">
            <w:pPr>
              <w:spacing w:after="0" w:line="240" w:lineRule="auto"/>
              <w:jc w:val="center"/>
              <w:rPr>
                <w:rFonts w:ascii="PT Astra Serif" w:hAnsi="PT Astra Serif" w:cs="PT Astra Serif"/>
                <w:sz w:val="24"/>
                <w:szCs w:val="24"/>
              </w:rPr>
            </w:pPr>
            <w:r w:rsidRPr="00EB36B6">
              <w:rPr>
                <w:rFonts w:ascii="PT Astra Serif" w:hAnsi="PT Astra Serif" w:cs="PT Astra Serif"/>
                <w:sz w:val="24"/>
                <w:szCs w:val="24"/>
              </w:rPr>
              <w:t>581,1</w:t>
            </w:r>
          </w:p>
        </w:tc>
        <w:tc>
          <w:tcPr>
            <w:tcW w:w="530" w:type="pct"/>
            <w:shd w:val="clear" w:color="auto" w:fill="auto"/>
          </w:tcPr>
          <w:p w:rsidR="00EB36B6" w:rsidRPr="00EB36B6" w:rsidRDefault="00EB36B6" w:rsidP="00232689">
            <w:pPr>
              <w:spacing w:after="0" w:line="240" w:lineRule="auto"/>
              <w:jc w:val="center"/>
              <w:rPr>
                <w:rFonts w:ascii="PT Astra Serif" w:hAnsi="PT Astra Serif" w:cs="PT Astra Serif"/>
                <w:sz w:val="24"/>
                <w:szCs w:val="24"/>
              </w:rPr>
            </w:pPr>
            <w:r w:rsidRPr="00EB36B6">
              <w:rPr>
                <w:rFonts w:ascii="PT Astra Serif" w:hAnsi="PT Astra Serif" w:cs="PT Astra Serif"/>
                <w:sz w:val="24"/>
                <w:szCs w:val="24"/>
              </w:rPr>
              <w:t>1270,9</w:t>
            </w:r>
          </w:p>
        </w:tc>
        <w:tc>
          <w:tcPr>
            <w:tcW w:w="525" w:type="pct"/>
          </w:tcPr>
          <w:p w:rsidR="00EB36B6" w:rsidRPr="00EB36B6" w:rsidRDefault="00EB36B6" w:rsidP="00232689">
            <w:pPr>
              <w:spacing w:after="0" w:line="240" w:lineRule="auto"/>
              <w:jc w:val="center"/>
              <w:rPr>
                <w:rFonts w:ascii="PT Astra Serif" w:hAnsi="PT Astra Serif" w:cs="PT Astra Serif"/>
                <w:sz w:val="24"/>
                <w:szCs w:val="24"/>
              </w:rPr>
            </w:pPr>
            <w:r w:rsidRPr="00EB36B6">
              <w:rPr>
                <w:rFonts w:ascii="PT Astra Serif" w:hAnsi="PT Astra Serif" w:cs="PT Astra Serif"/>
                <w:sz w:val="24"/>
                <w:szCs w:val="24"/>
              </w:rPr>
              <w:t>982,7</w:t>
            </w:r>
          </w:p>
        </w:tc>
        <w:tc>
          <w:tcPr>
            <w:tcW w:w="620" w:type="pct"/>
          </w:tcPr>
          <w:p w:rsidR="00EB36B6" w:rsidRPr="00EB36B6" w:rsidRDefault="00EB36B6" w:rsidP="00232689">
            <w:pPr>
              <w:spacing w:after="0" w:line="240" w:lineRule="auto"/>
              <w:jc w:val="center"/>
              <w:rPr>
                <w:rFonts w:ascii="PT Astra Serif" w:hAnsi="PT Astra Serif" w:cs="PT Astra Serif"/>
                <w:sz w:val="24"/>
                <w:szCs w:val="24"/>
              </w:rPr>
            </w:pPr>
            <w:r w:rsidRPr="00EB36B6">
              <w:rPr>
                <w:rFonts w:ascii="PT Astra Serif" w:hAnsi="PT Astra Serif" w:cs="PT Astra Serif"/>
                <w:sz w:val="24"/>
                <w:szCs w:val="24"/>
              </w:rPr>
              <w:t>843,389</w:t>
            </w:r>
          </w:p>
        </w:tc>
      </w:tr>
      <w:tr w:rsidR="00EB36B6" w:rsidRPr="00EB36B6" w:rsidTr="00EB36B6">
        <w:tc>
          <w:tcPr>
            <w:tcW w:w="1727" w:type="pct"/>
            <w:shd w:val="clear" w:color="auto" w:fill="auto"/>
          </w:tcPr>
          <w:p w:rsidR="00EB36B6" w:rsidRDefault="00EB36B6" w:rsidP="00232689">
            <w:pPr>
              <w:spacing w:after="0" w:line="240" w:lineRule="auto"/>
              <w:jc w:val="both"/>
              <w:rPr>
                <w:rFonts w:ascii="PT Astra Serif" w:hAnsi="PT Astra Serif" w:cs="PT Astra Serif"/>
                <w:sz w:val="24"/>
                <w:szCs w:val="24"/>
              </w:rPr>
            </w:pPr>
            <w:r w:rsidRPr="00EB36B6">
              <w:rPr>
                <w:rFonts w:ascii="PT Astra Serif" w:hAnsi="PT Astra Serif" w:cs="PT Astra Serif"/>
                <w:sz w:val="24"/>
                <w:szCs w:val="24"/>
              </w:rPr>
              <w:t xml:space="preserve">Индекс физического объёма инвестиций </w:t>
            </w:r>
          </w:p>
          <w:p w:rsidR="00EB36B6" w:rsidRDefault="00EB36B6" w:rsidP="00232689">
            <w:pPr>
              <w:spacing w:after="0" w:line="240" w:lineRule="auto"/>
              <w:jc w:val="both"/>
              <w:rPr>
                <w:rFonts w:ascii="PT Astra Serif" w:hAnsi="PT Astra Serif" w:cs="PT Astra Serif"/>
                <w:sz w:val="24"/>
                <w:szCs w:val="24"/>
              </w:rPr>
            </w:pPr>
            <w:r w:rsidRPr="00EB36B6">
              <w:rPr>
                <w:rFonts w:ascii="PT Astra Serif" w:hAnsi="PT Astra Serif" w:cs="PT Astra Serif"/>
                <w:sz w:val="24"/>
                <w:szCs w:val="24"/>
              </w:rPr>
              <w:t xml:space="preserve">в основной капитал </w:t>
            </w:r>
          </w:p>
          <w:p w:rsidR="00EB36B6" w:rsidRPr="00EB36B6" w:rsidRDefault="00EB36B6" w:rsidP="00EB36B6">
            <w:pPr>
              <w:spacing w:after="0" w:line="240" w:lineRule="auto"/>
              <w:jc w:val="both"/>
              <w:rPr>
                <w:rFonts w:ascii="PT Astra Serif" w:hAnsi="PT Astra Serif" w:cs="PT Astra Serif"/>
                <w:sz w:val="24"/>
                <w:szCs w:val="24"/>
              </w:rPr>
            </w:pPr>
            <w:r w:rsidRPr="00EB36B6">
              <w:rPr>
                <w:rFonts w:ascii="PT Astra Serif" w:hAnsi="PT Astra Serif" w:cs="PT Astra Serif"/>
                <w:sz w:val="24"/>
                <w:szCs w:val="24"/>
              </w:rPr>
              <w:t>(в сопоставимых ценах в</w:t>
            </w:r>
            <w:r>
              <w:rPr>
                <w:rFonts w:ascii="PT Astra Serif" w:hAnsi="PT Astra Serif" w:cs="PT Astra Serif"/>
                <w:sz w:val="24"/>
                <w:szCs w:val="24"/>
              </w:rPr>
              <w:t>%</w:t>
            </w:r>
            <w:r w:rsidRPr="00EB36B6">
              <w:rPr>
                <w:rFonts w:ascii="PT Astra Serif" w:hAnsi="PT Astra Serif" w:cs="PT Astra Serif"/>
                <w:sz w:val="24"/>
                <w:szCs w:val="24"/>
              </w:rPr>
              <w:t xml:space="preserve"> к предыдущему периоду)</w:t>
            </w:r>
          </w:p>
        </w:tc>
        <w:tc>
          <w:tcPr>
            <w:tcW w:w="528" w:type="pct"/>
            <w:shd w:val="clear" w:color="auto" w:fill="auto"/>
          </w:tcPr>
          <w:p w:rsidR="00EB36B6" w:rsidRPr="00EB36B6" w:rsidRDefault="00EB36B6" w:rsidP="00232689">
            <w:pPr>
              <w:spacing w:after="0" w:line="240" w:lineRule="auto"/>
              <w:jc w:val="center"/>
              <w:rPr>
                <w:rFonts w:ascii="PT Astra Serif" w:hAnsi="PT Astra Serif" w:cs="PT Astra Serif"/>
                <w:sz w:val="24"/>
                <w:szCs w:val="24"/>
              </w:rPr>
            </w:pPr>
            <w:r w:rsidRPr="00EB36B6">
              <w:rPr>
                <w:rFonts w:ascii="PT Astra Serif" w:hAnsi="PT Astra Serif" w:cs="PT Astra Serif"/>
                <w:sz w:val="24"/>
                <w:szCs w:val="24"/>
              </w:rPr>
              <w:t>в 3,5 р.</w:t>
            </w:r>
          </w:p>
        </w:tc>
        <w:tc>
          <w:tcPr>
            <w:tcW w:w="539" w:type="pct"/>
            <w:shd w:val="clear" w:color="auto" w:fill="auto"/>
          </w:tcPr>
          <w:p w:rsidR="00EB36B6" w:rsidRPr="00EB36B6" w:rsidRDefault="00EB36B6" w:rsidP="00232689">
            <w:pPr>
              <w:spacing w:after="0" w:line="240" w:lineRule="auto"/>
              <w:jc w:val="center"/>
              <w:rPr>
                <w:rFonts w:ascii="PT Astra Serif" w:hAnsi="PT Astra Serif" w:cs="PT Astra Serif"/>
                <w:sz w:val="24"/>
                <w:szCs w:val="24"/>
              </w:rPr>
            </w:pPr>
            <w:r w:rsidRPr="00EB36B6">
              <w:rPr>
                <w:rFonts w:ascii="PT Astra Serif" w:hAnsi="PT Astra Serif" w:cs="PT Astra Serif"/>
                <w:sz w:val="24"/>
                <w:szCs w:val="24"/>
              </w:rPr>
              <w:t>45,1</w:t>
            </w:r>
          </w:p>
        </w:tc>
        <w:tc>
          <w:tcPr>
            <w:tcW w:w="531" w:type="pct"/>
            <w:shd w:val="clear" w:color="auto" w:fill="auto"/>
          </w:tcPr>
          <w:p w:rsidR="00EB36B6" w:rsidRPr="00EB36B6" w:rsidRDefault="00EB36B6" w:rsidP="00232689">
            <w:pPr>
              <w:spacing w:after="0" w:line="240" w:lineRule="auto"/>
              <w:jc w:val="center"/>
              <w:rPr>
                <w:rFonts w:ascii="PT Astra Serif" w:hAnsi="PT Astra Serif" w:cs="PT Astra Serif"/>
                <w:sz w:val="24"/>
                <w:szCs w:val="24"/>
              </w:rPr>
            </w:pPr>
            <w:r w:rsidRPr="00EB36B6">
              <w:rPr>
                <w:rFonts w:ascii="PT Astra Serif" w:hAnsi="PT Astra Serif" w:cs="PT Astra Serif"/>
                <w:sz w:val="24"/>
                <w:szCs w:val="24"/>
              </w:rPr>
              <w:t>54,9</w:t>
            </w:r>
          </w:p>
        </w:tc>
        <w:tc>
          <w:tcPr>
            <w:tcW w:w="530" w:type="pct"/>
            <w:shd w:val="clear" w:color="auto" w:fill="auto"/>
          </w:tcPr>
          <w:p w:rsidR="00EB36B6" w:rsidRPr="00EB36B6" w:rsidRDefault="00EB36B6" w:rsidP="00232689">
            <w:pPr>
              <w:spacing w:after="0" w:line="240" w:lineRule="auto"/>
              <w:jc w:val="center"/>
              <w:rPr>
                <w:rFonts w:ascii="PT Astra Serif" w:hAnsi="PT Astra Serif" w:cs="PT Astra Serif"/>
                <w:sz w:val="24"/>
                <w:szCs w:val="24"/>
              </w:rPr>
            </w:pPr>
            <w:r w:rsidRPr="00EB36B6">
              <w:rPr>
                <w:rFonts w:ascii="PT Astra Serif" w:hAnsi="PT Astra Serif" w:cs="PT Astra Serif"/>
                <w:sz w:val="24"/>
                <w:szCs w:val="24"/>
              </w:rPr>
              <w:t>в 2,7 р.</w:t>
            </w:r>
          </w:p>
        </w:tc>
        <w:tc>
          <w:tcPr>
            <w:tcW w:w="525" w:type="pct"/>
          </w:tcPr>
          <w:p w:rsidR="00EB36B6" w:rsidRPr="00EB36B6" w:rsidRDefault="00EB36B6" w:rsidP="00232689">
            <w:pPr>
              <w:spacing w:after="0" w:line="240" w:lineRule="auto"/>
              <w:jc w:val="center"/>
              <w:rPr>
                <w:rFonts w:ascii="PT Astra Serif" w:hAnsi="PT Astra Serif" w:cs="PT Astra Serif"/>
                <w:sz w:val="24"/>
                <w:szCs w:val="24"/>
              </w:rPr>
            </w:pPr>
            <w:r w:rsidRPr="00EB36B6">
              <w:rPr>
                <w:rFonts w:ascii="PT Astra Serif" w:hAnsi="PT Astra Serif" w:cs="PT Astra Serif"/>
                <w:sz w:val="24"/>
                <w:szCs w:val="24"/>
              </w:rPr>
              <w:t>75,3</w:t>
            </w:r>
          </w:p>
        </w:tc>
        <w:tc>
          <w:tcPr>
            <w:tcW w:w="620" w:type="pct"/>
          </w:tcPr>
          <w:p w:rsidR="00EB36B6" w:rsidRPr="00EB36B6" w:rsidRDefault="00EB36B6" w:rsidP="00232689">
            <w:pPr>
              <w:spacing w:after="0" w:line="240" w:lineRule="auto"/>
              <w:rPr>
                <w:rFonts w:ascii="PT Astra Serif" w:hAnsi="PT Astra Serif" w:cs="PT Astra Serif"/>
                <w:sz w:val="24"/>
                <w:szCs w:val="24"/>
              </w:rPr>
            </w:pPr>
            <w:r w:rsidRPr="00EB36B6">
              <w:rPr>
                <w:rFonts w:ascii="PT Astra Serif" w:hAnsi="PT Astra Serif" w:cs="PT Astra Serif"/>
                <w:sz w:val="24"/>
                <w:szCs w:val="24"/>
              </w:rPr>
              <w:t>в 2,1 р.</w:t>
            </w:r>
          </w:p>
        </w:tc>
      </w:tr>
    </w:tbl>
    <w:p w:rsidR="00232689" w:rsidRPr="00232689" w:rsidRDefault="00232689" w:rsidP="00232689">
      <w:pPr>
        <w:spacing w:after="0" w:line="240" w:lineRule="auto"/>
        <w:jc w:val="both"/>
        <w:rPr>
          <w:rFonts w:ascii="PT Astra Serif" w:hAnsi="PT Astra Serif" w:cs="PT Astra Serif"/>
          <w:sz w:val="20"/>
          <w:szCs w:val="20"/>
        </w:rPr>
      </w:pPr>
      <w:r w:rsidRPr="00232689">
        <w:rPr>
          <w:rFonts w:ascii="PT Astra Serif" w:hAnsi="PT Astra Serif" w:cs="PT Astra Serif"/>
          <w:sz w:val="28"/>
          <w:szCs w:val="28"/>
          <w:vertAlign w:val="superscript"/>
        </w:rPr>
        <w:t>*</w:t>
      </w:r>
      <w:r w:rsidRPr="00232689">
        <w:rPr>
          <w:rFonts w:ascii="PT Astra Serif" w:hAnsi="PT Astra Serif" w:cs="PT Astra Serif"/>
          <w:sz w:val="20"/>
          <w:szCs w:val="20"/>
        </w:rPr>
        <w:t>Без субъектов малого предпринимательства и объёма инвестиций, не наблюдаемых прямыми статистическими методами, включая объекты интеллектуальной собственности.</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lastRenderedPageBreak/>
        <w:t>Одним из основных направлений инвестиционной политики</w:t>
      </w:r>
      <w:r w:rsidRPr="00232689">
        <w:rPr>
          <w:rFonts w:ascii="PT Astra Serif" w:hAnsi="PT Astra Serif" w:cs="PT Astra Serif"/>
          <w:sz w:val="28"/>
          <w:szCs w:val="28"/>
        </w:rPr>
        <w:br/>
        <w:t>на территории муниципального образования «Новоспасский район» является создание новых рабочих мест.</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2013 году создано </w:t>
      </w:r>
      <w:r w:rsidRPr="00232689">
        <w:rPr>
          <w:rFonts w:ascii="PT Astra Serif" w:hAnsi="PT Astra Serif" w:cs="PT Astra Serif"/>
          <w:b/>
          <w:sz w:val="28"/>
          <w:szCs w:val="28"/>
        </w:rPr>
        <w:t>162 рабочих места</w:t>
      </w:r>
      <w:r w:rsidRPr="00232689">
        <w:rPr>
          <w:rFonts w:ascii="PT Astra Serif" w:hAnsi="PT Astra Serif" w:cs="PT Astra Serif"/>
          <w:sz w:val="28"/>
          <w:szCs w:val="28"/>
        </w:rPr>
        <w:t>, в том числе индивидуальными предпринимателями – 44 места, юридическими лицами – 118 мест, в том числе при реализации инвестиционных проектов создано 23 новых рабочих места.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Всего за 2015 год создано </w:t>
      </w:r>
      <w:r w:rsidRPr="00232689">
        <w:rPr>
          <w:rFonts w:ascii="PT Astra Serif" w:hAnsi="PT Astra Serif" w:cs="PT Astra Serif"/>
          <w:b/>
          <w:sz w:val="28"/>
          <w:szCs w:val="28"/>
        </w:rPr>
        <w:t>211 рабочих мест</w:t>
      </w:r>
      <w:r w:rsidRPr="00232689">
        <w:rPr>
          <w:rFonts w:ascii="PT Astra Serif" w:hAnsi="PT Astra Serif" w:cs="PT Astra Serif"/>
          <w:sz w:val="28"/>
          <w:szCs w:val="28"/>
        </w:rPr>
        <w:t xml:space="preserve">, в том числе за счёт реализации инвестиционных проектов </w:t>
      </w:r>
      <w:r w:rsidRPr="00232689">
        <w:rPr>
          <w:rFonts w:ascii="PT Astra Serif" w:hAnsi="PT Astra Serif" w:cs="PT Astra Serif"/>
          <w:b/>
          <w:sz w:val="28"/>
          <w:szCs w:val="28"/>
        </w:rPr>
        <w:t>создано 125 новых рабочих мест</w:t>
      </w:r>
      <w:r w:rsidRPr="00232689">
        <w:rPr>
          <w:rFonts w:ascii="PT Astra Serif" w:hAnsi="PT Astra Serif" w:cs="PT Astra Serif"/>
          <w:sz w:val="28"/>
          <w:szCs w:val="28"/>
        </w:rPr>
        <w:t>.</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За 2017 год в районе </w:t>
      </w:r>
      <w:r w:rsidRPr="00232689">
        <w:rPr>
          <w:rFonts w:ascii="PT Astra Serif" w:hAnsi="PT Astra Serif" w:cs="PT Astra Serif"/>
          <w:b/>
          <w:sz w:val="28"/>
          <w:szCs w:val="28"/>
        </w:rPr>
        <w:t>создано 189 новых рабочих</w:t>
      </w:r>
      <w:r w:rsidRPr="00232689">
        <w:rPr>
          <w:rFonts w:ascii="PT Astra Serif" w:hAnsi="PT Astra Serif" w:cs="PT Astra Serif"/>
          <w:sz w:val="28"/>
          <w:szCs w:val="28"/>
        </w:rPr>
        <w:t xml:space="preserve"> мест или 100% </w:t>
      </w:r>
      <w:r w:rsidRPr="00232689">
        <w:rPr>
          <w:rFonts w:ascii="PT Astra Serif" w:hAnsi="PT Astra Serif" w:cs="PT Astra Serif"/>
          <w:sz w:val="28"/>
          <w:szCs w:val="28"/>
        </w:rPr>
        <w:br/>
        <w:t xml:space="preserve">к годовому плану, за счёт реализации инвестиционных проектов </w:t>
      </w:r>
      <w:r w:rsidRPr="00232689">
        <w:rPr>
          <w:rFonts w:ascii="PT Astra Serif" w:hAnsi="PT Astra Serif" w:cs="PT Astra Serif"/>
          <w:b/>
          <w:sz w:val="28"/>
          <w:szCs w:val="28"/>
        </w:rPr>
        <w:t xml:space="preserve">создано </w:t>
      </w:r>
      <w:r w:rsidRPr="00232689">
        <w:rPr>
          <w:rFonts w:ascii="PT Astra Serif" w:hAnsi="PT Astra Serif" w:cs="PT Astra Serif"/>
          <w:b/>
          <w:sz w:val="28"/>
          <w:szCs w:val="28"/>
        </w:rPr>
        <w:br/>
        <w:t>24 новых рабочих места.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Объём инвестиций за 2017 год составил 1270,9 млн рублей, что </w:t>
      </w:r>
      <w:r w:rsidRPr="00232689">
        <w:rPr>
          <w:rFonts w:ascii="PT Astra Serif" w:hAnsi="PT Astra Serif" w:cs="PT Astra Serif"/>
          <w:sz w:val="28"/>
          <w:szCs w:val="28"/>
        </w:rPr>
        <w:br/>
        <w:t xml:space="preserve">в 2,7 раза выше уровня 2016 года. Объём инвестиций в основной капитал </w:t>
      </w:r>
      <w:r w:rsidRPr="00232689">
        <w:rPr>
          <w:rFonts w:ascii="PT Astra Serif" w:hAnsi="PT Astra Serif" w:cs="PT Astra Serif"/>
          <w:sz w:val="28"/>
          <w:szCs w:val="28"/>
        </w:rPr>
        <w:br/>
        <w:t>в 2018 году составил 903,9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jc w:val="both"/>
        <w:rPr>
          <w:rFonts w:ascii="PT Astra Serif" w:hAnsi="PT Astra Serif" w:cs="PT Astra Serif"/>
          <w:sz w:val="28"/>
          <w:szCs w:val="28"/>
        </w:rPr>
      </w:pPr>
      <w:r w:rsidRPr="00232689">
        <w:rPr>
          <w:noProof/>
          <w:lang w:eastAsia="ru-RU"/>
        </w:rPr>
        <w:drawing>
          <wp:inline distT="0" distB="0" distL="0" distR="0">
            <wp:extent cx="5964555" cy="2264410"/>
            <wp:effectExtent l="0" t="0" r="17145" b="2540"/>
            <wp:docPr id="90" name="Диаграмма 9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232689" w:rsidRPr="00232689" w:rsidRDefault="00232689" w:rsidP="00232689">
      <w:pPr>
        <w:spacing w:after="0" w:line="240" w:lineRule="auto"/>
        <w:ind w:firstLine="709"/>
        <w:jc w:val="center"/>
        <w:rPr>
          <w:rFonts w:ascii="PT Astra Serif" w:hAnsi="PT Astra Serif" w:cs="PT Astra Serif"/>
          <w:b/>
          <w:sz w:val="24"/>
          <w:szCs w:val="24"/>
        </w:rPr>
      </w:pPr>
      <w:r w:rsidRPr="00232689">
        <w:rPr>
          <w:rFonts w:ascii="PT Astra Serif" w:hAnsi="PT Astra Serif" w:cs="PT Astra Serif"/>
          <w:b/>
          <w:sz w:val="24"/>
          <w:szCs w:val="24"/>
        </w:rPr>
        <w:t xml:space="preserve">Рисунок14 – Динамика инвестиций в основной капитал </w:t>
      </w:r>
    </w:p>
    <w:p w:rsidR="00232689" w:rsidRPr="00232689" w:rsidRDefault="00232689" w:rsidP="00232689">
      <w:pPr>
        <w:spacing w:after="0" w:line="240" w:lineRule="auto"/>
        <w:ind w:firstLine="709"/>
        <w:jc w:val="center"/>
        <w:rPr>
          <w:rFonts w:ascii="PT Astra Serif" w:hAnsi="PT Astra Serif" w:cs="PT Astra Serif"/>
          <w:b/>
          <w:sz w:val="24"/>
          <w:szCs w:val="24"/>
        </w:rPr>
      </w:pPr>
      <w:r w:rsidRPr="00232689">
        <w:rPr>
          <w:rFonts w:ascii="PT Astra Serif" w:hAnsi="PT Astra Serif" w:cs="PT Astra Serif"/>
          <w:b/>
          <w:sz w:val="24"/>
          <w:szCs w:val="24"/>
        </w:rPr>
        <w:t>в 2011-2019 годах, млн рублей</w:t>
      </w:r>
    </w:p>
    <w:p w:rsidR="00232689" w:rsidRPr="00232689" w:rsidRDefault="00232689" w:rsidP="00232689">
      <w:pPr>
        <w:spacing w:after="0" w:line="240" w:lineRule="auto"/>
        <w:ind w:firstLine="709"/>
        <w:jc w:val="both"/>
        <w:rPr>
          <w:rFonts w:ascii="PT Astra Serif" w:hAnsi="PT Astra Serif" w:cs="PT Astra Serif"/>
          <w:b/>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Объём инвестиций в основной капитал</w:t>
      </w:r>
      <w:r w:rsidRPr="00232689">
        <w:rPr>
          <w:rFonts w:ascii="PT Astra Serif" w:hAnsi="PT Astra Serif" w:cs="PT Astra Serif"/>
          <w:sz w:val="28"/>
          <w:szCs w:val="28"/>
        </w:rPr>
        <w:t xml:space="preserve"> за исключением бюджетных средств в расчёте </w:t>
      </w:r>
      <w:r w:rsidRPr="00232689">
        <w:rPr>
          <w:rFonts w:ascii="PT Astra Serif" w:hAnsi="PT Astra Serif" w:cs="PT Astra Serif"/>
          <w:b/>
          <w:sz w:val="28"/>
          <w:szCs w:val="28"/>
        </w:rPr>
        <w:t>на 1 человека</w:t>
      </w:r>
      <w:r w:rsidRPr="00232689">
        <w:rPr>
          <w:rFonts w:ascii="PT Astra Serif" w:hAnsi="PT Astra Serif" w:cs="PT Astra Serif"/>
          <w:sz w:val="28"/>
          <w:szCs w:val="28"/>
        </w:rPr>
        <w:t xml:space="preserve"> в 2017 году составил 52002 рубля, в 2018 году – 39104 рубля.</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Объём инвестиций в основной капитал (без субъектов малого предпринимательства и объёма инвестиций, не наблюдаемых прямыми статистическими методами) за 9 месяцев 2019 года на душу населения составил 31300,2рубля.</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рамках реализации инвестиционных проектов за 2018 год создано </w:t>
      </w:r>
      <w:r w:rsidRPr="00232689">
        <w:rPr>
          <w:rFonts w:ascii="PT Astra Serif" w:hAnsi="PT Astra Serif" w:cs="PT Astra Serif"/>
          <w:sz w:val="28"/>
          <w:szCs w:val="28"/>
        </w:rPr>
        <w:br/>
        <w:t>43 новых рабочих места, рост к уровню 2017 года составил 179,1%.</w:t>
      </w:r>
    </w:p>
    <w:p w:rsidR="00232689" w:rsidRPr="00232689" w:rsidRDefault="00232689" w:rsidP="00232689">
      <w:pPr>
        <w:spacing w:after="0" w:line="240" w:lineRule="auto"/>
        <w:ind w:firstLine="709"/>
        <w:jc w:val="both"/>
        <w:rPr>
          <w:rFonts w:ascii="PT Astra Serif" w:hAnsi="PT Astra Serif" w:cs="PT Astra Serif"/>
          <w:b/>
          <w:sz w:val="28"/>
          <w:szCs w:val="28"/>
        </w:rPr>
      </w:pPr>
      <w:r w:rsidRPr="00232689">
        <w:rPr>
          <w:rFonts w:ascii="PT Astra Serif" w:hAnsi="PT Astra Serif" w:cs="PT Astra Serif"/>
          <w:b/>
          <w:sz w:val="28"/>
          <w:szCs w:val="28"/>
        </w:rPr>
        <w:t>Инвестиции в основной капитал</w:t>
      </w:r>
      <w:r w:rsidRPr="00232689">
        <w:rPr>
          <w:rFonts w:ascii="PT Astra Serif" w:hAnsi="PT Astra Serif" w:cs="PT Astra Serif"/>
          <w:sz w:val="28"/>
          <w:szCs w:val="28"/>
        </w:rPr>
        <w:t xml:space="preserve"> (без субъектов малого предпринимательства и объемы инвестиций, не наблюдаемых прямыми статистическими методами) </w:t>
      </w:r>
      <w:r w:rsidRPr="00232689">
        <w:rPr>
          <w:rFonts w:ascii="PT Astra Serif" w:hAnsi="PT Astra Serif" w:cs="PT Astra Serif"/>
          <w:b/>
          <w:sz w:val="28"/>
          <w:szCs w:val="28"/>
        </w:rPr>
        <w:t>за 2019 год составили 843, 389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В таблице 16 представлено распределение инвестиций в основной капитал по отдельным формам собственности в 2014-2018 годы</w:t>
      </w:r>
      <w:r w:rsidRPr="00232689">
        <w:rPr>
          <w:rFonts w:ascii="PT Astra Serif" w:hAnsi="PT Astra Serif" w:cs="PT Astra Serif"/>
          <w:sz w:val="28"/>
          <w:szCs w:val="28"/>
        </w:rPr>
        <w:br/>
        <w:t>в муниципальном образовании «Новоспасский район».</w:t>
      </w: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lastRenderedPageBreak/>
        <w:t>Таблица 16</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 xml:space="preserve">Распределение инвестиций в основной капитал по отдельным формам собственности (в фактически действовавших ценах, </w:t>
      </w:r>
    </w:p>
    <w:p w:rsidR="00232689" w:rsidRPr="00232689" w:rsidRDefault="00232689" w:rsidP="00232689">
      <w:pPr>
        <w:spacing w:after="0" w:line="240" w:lineRule="auto"/>
        <w:ind w:firstLine="709"/>
        <w:jc w:val="center"/>
        <w:rPr>
          <w:rFonts w:ascii="PT Astra Serif" w:hAnsi="PT Astra Serif" w:cs="PT Astra Serif"/>
          <w:b/>
          <w:sz w:val="28"/>
          <w:szCs w:val="28"/>
        </w:rPr>
      </w:pPr>
      <w:r w:rsidRPr="00232689">
        <w:rPr>
          <w:rFonts w:ascii="PT Astra Serif" w:hAnsi="PT Astra Serif" w:cs="PT Astra Serif"/>
          <w:b/>
          <w:sz w:val="28"/>
          <w:szCs w:val="28"/>
        </w:rPr>
        <w:t>млн рублей) МО «Новоспасский район»</w:t>
      </w:r>
      <w:r w:rsidRPr="00232689">
        <w:rPr>
          <w:rFonts w:ascii="PT Astra Serif" w:hAnsi="PT Astra Serif" w:cs="PT Astra Serif"/>
          <w:b/>
          <w:sz w:val="28"/>
          <w:szCs w:val="28"/>
          <w:vertAlign w:val="superscript"/>
        </w:rPr>
        <w:t>*</w:t>
      </w:r>
    </w:p>
    <w:tbl>
      <w:tblPr>
        <w:tblStyle w:val="7"/>
        <w:tblW w:w="9571" w:type="dxa"/>
        <w:tblLook w:val="04A0"/>
      </w:tblPr>
      <w:tblGrid>
        <w:gridCol w:w="957"/>
        <w:gridCol w:w="964"/>
        <w:gridCol w:w="964"/>
        <w:gridCol w:w="1100"/>
        <w:gridCol w:w="813"/>
        <w:gridCol w:w="1104"/>
        <w:gridCol w:w="958"/>
        <w:gridCol w:w="958"/>
        <w:gridCol w:w="958"/>
        <w:gridCol w:w="795"/>
      </w:tblGrid>
      <w:tr w:rsidR="00232689" w:rsidRPr="00232689" w:rsidTr="00232689">
        <w:tc>
          <w:tcPr>
            <w:tcW w:w="4798" w:type="dxa"/>
            <w:gridSpan w:val="5"/>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Государственная собственность</w:t>
            </w:r>
          </w:p>
        </w:tc>
        <w:tc>
          <w:tcPr>
            <w:tcW w:w="4773" w:type="dxa"/>
            <w:gridSpan w:val="5"/>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Муниципальная собственность</w:t>
            </w:r>
          </w:p>
        </w:tc>
      </w:tr>
      <w:tr w:rsidR="00232689" w:rsidRPr="00232689" w:rsidTr="00232689">
        <w:tc>
          <w:tcPr>
            <w:tcW w:w="957"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2014 год</w:t>
            </w:r>
          </w:p>
        </w:tc>
        <w:tc>
          <w:tcPr>
            <w:tcW w:w="964"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2015 год</w:t>
            </w:r>
          </w:p>
        </w:tc>
        <w:tc>
          <w:tcPr>
            <w:tcW w:w="964"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2016 год</w:t>
            </w:r>
          </w:p>
        </w:tc>
        <w:tc>
          <w:tcPr>
            <w:tcW w:w="1100"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2017</w:t>
            </w:r>
          </w:p>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год</w:t>
            </w:r>
          </w:p>
        </w:tc>
        <w:tc>
          <w:tcPr>
            <w:tcW w:w="813"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2018</w:t>
            </w:r>
          </w:p>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год</w:t>
            </w:r>
          </w:p>
        </w:tc>
        <w:tc>
          <w:tcPr>
            <w:tcW w:w="1104"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2014</w:t>
            </w:r>
          </w:p>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 xml:space="preserve"> год</w:t>
            </w:r>
          </w:p>
        </w:tc>
        <w:tc>
          <w:tcPr>
            <w:tcW w:w="958"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2015 год</w:t>
            </w:r>
          </w:p>
        </w:tc>
        <w:tc>
          <w:tcPr>
            <w:tcW w:w="958"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2016 год</w:t>
            </w:r>
          </w:p>
        </w:tc>
        <w:tc>
          <w:tcPr>
            <w:tcW w:w="958"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2017 год</w:t>
            </w:r>
          </w:p>
        </w:tc>
        <w:tc>
          <w:tcPr>
            <w:tcW w:w="795"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2018</w:t>
            </w:r>
          </w:p>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год</w:t>
            </w:r>
          </w:p>
        </w:tc>
      </w:tr>
      <w:tr w:rsidR="00232689" w:rsidRPr="00232689" w:rsidTr="00232689">
        <w:tc>
          <w:tcPr>
            <w:tcW w:w="957"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8,7</w:t>
            </w:r>
          </w:p>
        </w:tc>
        <w:tc>
          <w:tcPr>
            <w:tcW w:w="964"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19,3</w:t>
            </w:r>
          </w:p>
        </w:tc>
        <w:tc>
          <w:tcPr>
            <w:tcW w:w="964"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6,7</w:t>
            </w:r>
          </w:p>
        </w:tc>
        <w:tc>
          <w:tcPr>
            <w:tcW w:w="110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4,5</w:t>
            </w:r>
          </w:p>
        </w:tc>
        <w:tc>
          <w:tcPr>
            <w:tcW w:w="813"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7,4</w:t>
            </w:r>
          </w:p>
        </w:tc>
        <w:tc>
          <w:tcPr>
            <w:tcW w:w="1104"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119,3</w:t>
            </w:r>
          </w:p>
        </w:tc>
        <w:tc>
          <w:tcPr>
            <w:tcW w:w="95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74,3</w:t>
            </w:r>
          </w:p>
        </w:tc>
        <w:tc>
          <w:tcPr>
            <w:tcW w:w="95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38,5</w:t>
            </w:r>
          </w:p>
        </w:tc>
        <w:tc>
          <w:tcPr>
            <w:tcW w:w="95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66,2</w:t>
            </w:r>
          </w:p>
        </w:tc>
        <w:tc>
          <w:tcPr>
            <w:tcW w:w="795"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30,9</w:t>
            </w:r>
          </w:p>
        </w:tc>
      </w:tr>
      <w:tr w:rsidR="00232689" w:rsidRPr="00232689" w:rsidTr="00232689">
        <w:tc>
          <w:tcPr>
            <w:tcW w:w="4798" w:type="dxa"/>
            <w:gridSpan w:val="5"/>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Частная собственность</w:t>
            </w:r>
          </w:p>
        </w:tc>
        <w:tc>
          <w:tcPr>
            <w:tcW w:w="4773" w:type="dxa"/>
            <w:gridSpan w:val="5"/>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Смешанная российская собственность</w:t>
            </w:r>
          </w:p>
        </w:tc>
      </w:tr>
      <w:tr w:rsidR="00232689" w:rsidRPr="00232689" w:rsidTr="00232689">
        <w:tc>
          <w:tcPr>
            <w:tcW w:w="957"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1682,0</w:t>
            </w:r>
          </w:p>
        </w:tc>
        <w:tc>
          <w:tcPr>
            <w:tcW w:w="964"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870,4</w:t>
            </w:r>
          </w:p>
        </w:tc>
        <w:tc>
          <w:tcPr>
            <w:tcW w:w="964"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505,7</w:t>
            </w:r>
          </w:p>
        </w:tc>
        <w:tc>
          <w:tcPr>
            <w:tcW w:w="110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1138,8</w:t>
            </w:r>
          </w:p>
        </w:tc>
        <w:tc>
          <w:tcPr>
            <w:tcW w:w="813"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902,2</w:t>
            </w:r>
          </w:p>
        </w:tc>
        <w:tc>
          <w:tcPr>
            <w:tcW w:w="1104"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121,6</w:t>
            </w:r>
          </w:p>
        </w:tc>
        <w:tc>
          <w:tcPr>
            <w:tcW w:w="95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22,9</w:t>
            </w:r>
          </w:p>
        </w:tc>
        <w:tc>
          <w:tcPr>
            <w:tcW w:w="95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1,4</w:t>
            </w:r>
          </w:p>
        </w:tc>
        <w:tc>
          <w:tcPr>
            <w:tcW w:w="95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4,5</w:t>
            </w:r>
          </w:p>
        </w:tc>
        <w:tc>
          <w:tcPr>
            <w:tcW w:w="795"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12,3</w:t>
            </w:r>
          </w:p>
        </w:tc>
      </w:tr>
    </w:tbl>
    <w:p w:rsidR="00232689" w:rsidRPr="00232689" w:rsidRDefault="00232689" w:rsidP="00232689">
      <w:pPr>
        <w:spacing w:after="0" w:line="240" w:lineRule="auto"/>
        <w:jc w:val="both"/>
        <w:rPr>
          <w:rFonts w:ascii="PT Astra Serif" w:hAnsi="PT Astra Serif" w:cs="PT Astra Serif"/>
          <w:sz w:val="16"/>
          <w:szCs w:val="16"/>
        </w:rPr>
      </w:pPr>
      <w:r w:rsidRPr="00232689">
        <w:rPr>
          <w:rFonts w:ascii="PT Astra Serif" w:hAnsi="PT Astra Serif" w:cs="PT Astra Serif"/>
          <w:sz w:val="16"/>
          <w:szCs w:val="16"/>
          <w:vertAlign w:val="superscript"/>
        </w:rPr>
        <w:t>*</w:t>
      </w:r>
      <w:r w:rsidRPr="00232689">
        <w:rPr>
          <w:rFonts w:ascii="PT Astra Serif" w:hAnsi="PT Astra Serif" w:cs="PT Astra Serif"/>
          <w:sz w:val="16"/>
          <w:szCs w:val="16"/>
        </w:rPr>
        <w:t>Без субъектов малого предпринимательства и объёма инвестиций, не наблюдаемых прямыми статистическими методами, включая объекты интеллектуальной собственности.</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таблице 17 представлена структура инвестиций в основной капитал </w:t>
      </w:r>
      <w:r w:rsidRPr="00232689">
        <w:rPr>
          <w:rFonts w:ascii="PT Astra Serif" w:hAnsi="PT Astra Serif" w:cs="PT Astra Serif"/>
          <w:sz w:val="28"/>
          <w:szCs w:val="28"/>
        </w:rPr>
        <w:br/>
        <w:t>по видам основных фондов в 2013-2018 годы муниципального образования «Новоспасский район».</w:t>
      </w:r>
    </w:p>
    <w:p w:rsidR="00232689" w:rsidRPr="00232689" w:rsidRDefault="00232689" w:rsidP="00232689">
      <w:pPr>
        <w:spacing w:after="0" w:line="240" w:lineRule="auto"/>
        <w:ind w:firstLine="567"/>
        <w:jc w:val="right"/>
        <w:rPr>
          <w:rFonts w:ascii="PT Astra Serif" w:hAnsi="PT Astra Serif" w:cs="PT Astra Serif"/>
          <w:sz w:val="28"/>
          <w:szCs w:val="28"/>
        </w:rPr>
      </w:pPr>
      <w:r w:rsidRPr="00232689">
        <w:rPr>
          <w:rFonts w:ascii="PT Astra Serif" w:hAnsi="PT Astra Serif" w:cs="PT Astra Serif"/>
          <w:sz w:val="28"/>
          <w:szCs w:val="28"/>
        </w:rPr>
        <w:t>Таблица 17</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Структура инвестиций в основной капитал по видам основных фондов (в % от общего объёма инвестиций в основной капитал)</w:t>
      </w:r>
    </w:p>
    <w:p w:rsidR="00232689" w:rsidRPr="00232689" w:rsidRDefault="00232689" w:rsidP="00232689">
      <w:pPr>
        <w:spacing w:after="0" w:line="240" w:lineRule="auto"/>
        <w:ind w:firstLine="567"/>
        <w:jc w:val="center"/>
        <w:rPr>
          <w:rFonts w:ascii="PT Astra Serif" w:hAnsi="PT Astra Serif" w:cs="PT Astra Serif"/>
          <w:b/>
          <w:sz w:val="28"/>
          <w:szCs w:val="28"/>
          <w:vertAlign w:val="superscript"/>
        </w:rPr>
      </w:pPr>
      <w:r w:rsidRPr="00232689">
        <w:rPr>
          <w:rFonts w:ascii="PT Astra Serif" w:hAnsi="PT Astra Serif" w:cs="PT Astra Serif"/>
          <w:b/>
          <w:sz w:val="28"/>
          <w:szCs w:val="28"/>
        </w:rPr>
        <w:t>МО «Новоспасский район»</w:t>
      </w:r>
      <w:r w:rsidRPr="00232689">
        <w:rPr>
          <w:rFonts w:ascii="PT Astra Serif" w:hAnsi="PT Astra Serif" w:cs="PT Astra Serif"/>
          <w:b/>
          <w:sz w:val="28"/>
          <w:szCs w:val="28"/>
          <w:vertAlign w:val="superscript"/>
        </w:rPr>
        <w:t>*</w:t>
      </w:r>
    </w:p>
    <w:tbl>
      <w:tblPr>
        <w:tblStyle w:val="7"/>
        <w:tblW w:w="0" w:type="auto"/>
        <w:tblLook w:val="04A0"/>
      </w:tblPr>
      <w:tblGrid>
        <w:gridCol w:w="1619"/>
        <w:gridCol w:w="1619"/>
        <w:gridCol w:w="1620"/>
        <w:gridCol w:w="1620"/>
        <w:gridCol w:w="1620"/>
        <w:gridCol w:w="1473"/>
      </w:tblGrid>
      <w:tr w:rsidR="00232689" w:rsidRPr="00232689" w:rsidTr="00232689">
        <w:tc>
          <w:tcPr>
            <w:tcW w:w="9571" w:type="dxa"/>
            <w:gridSpan w:val="6"/>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Жилища</w:t>
            </w:r>
          </w:p>
        </w:tc>
      </w:tr>
      <w:tr w:rsidR="00232689" w:rsidRPr="00232689" w:rsidTr="00232689">
        <w:tc>
          <w:tcPr>
            <w:tcW w:w="1619"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2013 год</w:t>
            </w:r>
          </w:p>
        </w:tc>
        <w:tc>
          <w:tcPr>
            <w:tcW w:w="1619"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2014 год</w:t>
            </w:r>
          </w:p>
        </w:tc>
        <w:tc>
          <w:tcPr>
            <w:tcW w:w="1620"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2015 год</w:t>
            </w:r>
          </w:p>
        </w:tc>
        <w:tc>
          <w:tcPr>
            <w:tcW w:w="1620"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2016 год</w:t>
            </w:r>
          </w:p>
        </w:tc>
        <w:tc>
          <w:tcPr>
            <w:tcW w:w="1620"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2017 год</w:t>
            </w:r>
          </w:p>
        </w:tc>
        <w:tc>
          <w:tcPr>
            <w:tcW w:w="1473"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2018 год</w:t>
            </w:r>
          </w:p>
        </w:tc>
      </w:tr>
      <w:tr w:rsidR="00232689" w:rsidRPr="00232689" w:rsidTr="00232689">
        <w:tc>
          <w:tcPr>
            <w:tcW w:w="161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w:t>
            </w:r>
          </w:p>
        </w:tc>
        <w:tc>
          <w:tcPr>
            <w:tcW w:w="161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0,1</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0,1</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0,5</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0,6</w:t>
            </w:r>
          </w:p>
        </w:tc>
        <w:tc>
          <w:tcPr>
            <w:tcW w:w="1473"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0,0</w:t>
            </w:r>
          </w:p>
        </w:tc>
      </w:tr>
      <w:tr w:rsidR="00232689" w:rsidRPr="00232689" w:rsidTr="00232689">
        <w:tc>
          <w:tcPr>
            <w:tcW w:w="9571" w:type="dxa"/>
            <w:gridSpan w:val="6"/>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Здания (кроме жилых) и сооружения</w:t>
            </w:r>
          </w:p>
        </w:tc>
      </w:tr>
      <w:tr w:rsidR="00232689" w:rsidRPr="00232689" w:rsidTr="00232689">
        <w:tc>
          <w:tcPr>
            <w:tcW w:w="161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37,8</w:t>
            </w:r>
          </w:p>
        </w:tc>
        <w:tc>
          <w:tcPr>
            <w:tcW w:w="161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92,3</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61,1</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63,5</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80,5</w:t>
            </w:r>
          </w:p>
        </w:tc>
        <w:tc>
          <w:tcPr>
            <w:tcW w:w="1473"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64,4</w:t>
            </w:r>
          </w:p>
        </w:tc>
      </w:tr>
      <w:tr w:rsidR="00232689" w:rsidRPr="00232689" w:rsidTr="00232689">
        <w:tc>
          <w:tcPr>
            <w:tcW w:w="9571" w:type="dxa"/>
            <w:gridSpan w:val="6"/>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Машины, оборудование, транспортные средства</w:t>
            </w:r>
          </w:p>
        </w:tc>
      </w:tr>
      <w:tr w:rsidR="00232689" w:rsidRPr="00232689" w:rsidTr="00232689">
        <w:tc>
          <w:tcPr>
            <w:tcW w:w="161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61,7</w:t>
            </w:r>
          </w:p>
        </w:tc>
        <w:tc>
          <w:tcPr>
            <w:tcW w:w="161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7,3</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9,6</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32,8</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16,9</w:t>
            </w:r>
          </w:p>
        </w:tc>
        <w:tc>
          <w:tcPr>
            <w:tcW w:w="1473"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21,3</w:t>
            </w:r>
          </w:p>
        </w:tc>
      </w:tr>
      <w:tr w:rsidR="00232689" w:rsidRPr="00232689" w:rsidTr="00232689">
        <w:tc>
          <w:tcPr>
            <w:tcW w:w="9571" w:type="dxa"/>
            <w:gridSpan w:val="6"/>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Прочие</w:t>
            </w:r>
          </w:p>
        </w:tc>
      </w:tr>
      <w:tr w:rsidR="00232689" w:rsidRPr="00232689" w:rsidTr="00232689">
        <w:tc>
          <w:tcPr>
            <w:tcW w:w="161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0,5</w:t>
            </w:r>
          </w:p>
        </w:tc>
        <w:tc>
          <w:tcPr>
            <w:tcW w:w="161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0,3</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29,3</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3,2</w:t>
            </w:r>
          </w:p>
        </w:tc>
        <w:tc>
          <w:tcPr>
            <w:tcW w:w="1620"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2,0</w:t>
            </w:r>
          </w:p>
        </w:tc>
        <w:tc>
          <w:tcPr>
            <w:tcW w:w="1473"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14,2</w:t>
            </w:r>
          </w:p>
        </w:tc>
      </w:tr>
    </w:tbl>
    <w:p w:rsidR="00232689" w:rsidRPr="00232689" w:rsidRDefault="00232689" w:rsidP="00232689">
      <w:pPr>
        <w:spacing w:after="0" w:line="240" w:lineRule="auto"/>
        <w:jc w:val="both"/>
        <w:rPr>
          <w:rFonts w:ascii="PT Astra Serif" w:hAnsi="PT Astra Serif" w:cs="PT Astra Serif"/>
          <w:sz w:val="16"/>
          <w:szCs w:val="16"/>
        </w:rPr>
      </w:pPr>
      <w:r w:rsidRPr="00232689">
        <w:rPr>
          <w:rFonts w:ascii="PT Astra Serif" w:hAnsi="PT Astra Serif" w:cs="PT Astra Serif"/>
          <w:sz w:val="16"/>
          <w:szCs w:val="16"/>
          <w:vertAlign w:val="superscript"/>
        </w:rPr>
        <w:t>*</w:t>
      </w:r>
      <w:r w:rsidRPr="00232689">
        <w:rPr>
          <w:rFonts w:ascii="PT Astra Serif" w:hAnsi="PT Astra Serif" w:cs="PT Astra Serif"/>
          <w:sz w:val="16"/>
          <w:szCs w:val="16"/>
        </w:rPr>
        <w:t>Без субъектов малого предпринимательства и объёма инвестиций, не наблюдаемых прямыми статистическими методами, включая объекты интеллектуальной собственности.</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В таблице 18 представлено распределение инвестиций в основной капитал по источникам финансирования в 2013-2018 годы муниципального образования «Новоспасский район».</w:t>
      </w:r>
    </w:p>
    <w:p w:rsidR="00232689" w:rsidRPr="00232689" w:rsidRDefault="00232689" w:rsidP="00232689">
      <w:pPr>
        <w:spacing w:after="0" w:line="240" w:lineRule="auto"/>
        <w:ind w:firstLine="567"/>
        <w:jc w:val="right"/>
        <w:rPr>
          <w:rFonts w:ascii="PT Astra Serif" w:hAnsi="PT Astra Serif" w:cs="PT Astra Serif"/>
          <w:sz w:val="28"/>
          <w:szCs w:val="28"/>
        </w:rPr>
      </w:pPr>
      <w:r w:rsidRPr="00232689">
        <w:rPr>
          <w:rFonts w:ascii="PT Astra Serif" w:hAnsi="PT Astra Serif" w:cs="PT Astra Serif"/>
          <w:sz w:val="28"/>
          <w:szCs w:val="28"/>
        </w:rPr>
        <w:t>Таблица 18</w:t>
      </w:r>
    </w:p>
    <w:p w:rsidR="00232689" w:rsidRPr="00232689" w:rsidRDefault="00232689" w:rsidP="00232689">
      <w:pPr>
        <w:spacing w:after="0" w:line="240" w:lineRule="auto"/>
        <w:jc w:val="center"/>
        <w:rPr>
          <w:rFonts w:ascii="PT Astra Serif" w:hAnsi="PT Astra Serif" w:cs="PT Astra Serif"/>
          <w:b/>
          <w:sz w:val="28"/>
          <w:szCs w:val="28"/>
          <w:vertAlign w:val="superscript"/>
        </w:rPr>
      </w:pPr>
      <w:r w:rsidRPr="00232689">
        <w:rPr>
          <w:rFonts w:ascii="PT Astra Serif" w:hAnsi="PT Astra Serif" w:cs="PT Astra Serif"/>
          <w:b/>
          <w:sz w:val="28"/>
          <w:szCs w:val="28"/>
        </w:rPr>
        <w:t>Распределение инвестиций в основной капитал по источникам финансирования (в % от общего объёма инвестиций в основной капитал) МО «Новоспасский район»</w:t>
      </w:r>
      <w:r w:rsidRPr="00232689">
        <w:rPr>
          <w:rFonts w:ascii="PT Astra Serif" w:hAnsi="PT Astra Serif" w:cs="PT Astra Serif"/>
          <w:b/>
          <w:sz w:val="28"/>
          <w:szCs w:val="28"/>
          <w:vertAlign w:val="superscript"/>
        </w:rPr>
        <w:t>*</w:t>
      </w:r>
    </w:p>
    <w:tbl>
      <w:tblPr>
        <w:tblStyle w:val="7"/>
        <w:tblW w:w="0" w:type="auto"/>
        <w:tblLook w:val="04A0"/>
      </w:tblPr>
      <w:tblGrid>
        <w:gridCol w:w="1579"/>
        <w:gridCol w:w="1578"/>
        <w:gridCol w:w="1579"/>
        <w:gridCol w:w="1579"/>
        <w:gridCol w:w="1579"/>
        <w:gridCol w:w="1451"/>
      </w:tblGrid>
      <w:tr w:rsidR="00232689" w:rsidRPr="00232689" w:rsidTr="00232689">
        <w:tc>
          <w:tcPr>
            <w:tcW w:w="9345" w:type="dxa"/>
            <w:gridSpan w:val="6"/>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Собственные средства</w:t>
            </w:r>
          </w:p>
        </w:tc>
      </w:tr>
      <w:tr w:rsidR="00232689" w:rsidRPr="00232689" w:rsidTr="00232689">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2013 год</w:t>
            </w:r>
          </w:p>
        </w:tc>
        <w:tc>
          <w:tcPr>
            <w:tcW w:w="157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2014 год</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2015 год</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2016 год</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2017 год</w:t>
            </w:r>
          </w:p>
        </w:tc>
        <w:tc>
          <w:tcPr>
            <w:tcW w:w="1451"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2018 год</w:t>
            </w:r>
          </w:p>
        </w:tc>
      </w:tr>
      <w:tr w:rsidR="00232689" w:rsidRPr="00232689" w:rsidTr="00232689">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55,8</w:t>
            </w:r>
          </w:p>
        </w:tc>
        <w:tc>
          <w:tcPr>
            <w:tcW w:w="157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22,6</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58,9</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57,6</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44,1</w:t>
            </w:r>
          </w:p>
        </w:tc>
        <w:tc>
          <w:tcPr>
            <w:tcW w:w="1451"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21,2</w:t>
            </w:r>
          </w:p>
        </w:tc>
      </w:tr>
      <w:tr w:rsidR="00232689" w:rsidRPr="00232689" w:rsidTr="00232689">
        <w:tc>
          <w:tcPr>
            <w:tcW w:w="9345" w:type="dxa"/>
            <w:gridSpan w:val="6"/>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Привлечённые средства</w:t>
            </w:r>
          </w:p>
        </w:tc>
      </w:tr>
      <w:tr w:rsidR="00232689" w:rsidRPr="00232689" w:rsidTr="00232689">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44,2</w:t>
            </w:r>
          </w:p>
        </w:tc>
        <w:tc>
          <w:tcPr>
            <w:tcW w:w="157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77,4</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41,1</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42,4</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55,9</w:t>
            </w:r>
          </w:p>
        </w:tc>
        <w:tc>
          <w:tcPr>
            <w:tcW w:w="1451"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78,8</w:t>
            </w:r>
          </w:p>
        </w:tc>
      </w:tr>
      <w:tr w:rsidR="00232689" w:rsidRPr="00232689" w:rsidTr="00232689">
        <w:tc>
          <w:tcPr>
            <w:tcW w:w="9345" w:type="dxa"/>
            <w:gridSpan w:val="6"/>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Из них: бюджетные средства</w:t>
            </w:r>
          </w:p>
        </w:tc>
      </w:tr>
      <w:tr w:rsidR="00232689" w:rsidRPr="00232689" w:rsidTr="00232689">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27,6</w:t>
            </w:r>
          </w:p>
        </w:tc>
        <w:tc>
          <w:tcPr>
            <w:tcW w:w="157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6,0</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8,0</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7,4</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6,0</w:t>
            </w:r>
          </w:p>
        </w:tc>
        <w:tc>
          <w:tcPr>
            <w:tcW w:w="1451"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8,5</w:t>
            </w:r>
          </w:p>
        </w:tc>
      </w:tr>
      <w:tr w:rsidR="00232689" w:rsidRPr="00232689" w:rsidTr="00232689">
        <w:tc>
          <w:tcPr>
            <w:tcW w:w="9345" w:type="dxa"/>
            <w:gridSpan w:val="6"/>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В том числе из: федерального бюджета</w:t>
            </w:r>
          </w:p>
        </w:tc>
      </w:tr>
      <w:tr w:rsidR="00232689" w:rsidRPr="00232689" w:rsidTr="00232689">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18,1</w:t>
            </w:r>
          </w:p>
        </w:tc>
        <w:tc>
          <w:tcPr>
            <w:tcW w:w="1578"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0,4</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5,2</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3,7</w:t>
            </w:r>
          </w:p>
        </w:tc>
        <w:tc>
          <w:tcPr>
            <w:tcW w:w="1579"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3,5</w:t>
            </w:r>
          </w:p>
        </w:tc>
        <w:tc>
          <w:tcPr>
            <w:tcW w:w="1451" w:type="dxa"/>
          </w:tcPr>
          <w:p w:rsidR="00232689" w:rsidRPr="00232689" w:rsidRDefault="00232689" w:rsidP="00232689">
            <w:pPr>
              <w:jc w:val="center"/>
              <w:rPr>
                <w:rFonts w:ascii="PT Astra Serif" w:hAnsi="PT Astra Serif" w:cs="PT Astra Serif"/>
                <w:sz w:val="24"/>
                <w:szCs w:val="24"/>
              </w:rPr>
            </w:pPr>
            <w:r w:rsidRPr="00232689">
              <w:rPr>
                <w:rFonts w:ascii="PT Astra Serif" w:hAnsi="PT Astra Serif" w:cs="PT Astra Serif"/>
                <w:sz w:val="24"/>
                <w:szCs w:val="24"/>
              </w:rPr>
              <w:t>5,0</w:t>
            </w:r>
          </w:p>
        </w:tc>
      </w:tr>
      <w:tr w:rsidR="00232689" w:rsidRPr="00232689" w:rsidTr="00232689">
        <w:tc>
          <w:tcPr>
            <w:tcW w:w="9345" w:type="dxa"/>
            <w:gridSpan w:val="6"/>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В том числе из: бюджета субъекта РФ</w:t>
            </w:r>
          </w:p>
        </w:tc>
      </w:tr>
      <w:tr w:rsidR="00232689" w:rsidRPr="00232689" w:rsidTr="00232689">
        <w:tc>
          <w:tcPr>
            <w:tcW w:w="1579"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9,0</w:t>
            </w:r>
          </w:p>
        </w:tc>
        <w:tc>
          <w:tcPr>
            <w:tcW w:w="1578"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5,5</w:t>
            </w:r>
          </w:p>
        </w:tc>
        <w:tc>
          <w:tcPr>
            <w:tcW w:w="1579"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2,5</w:t>
            </w:r>
          </w:p>
        </w:tc>
        <w:tc>
          <w:tcPr>
            <w:tcW w:w="1579"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3,5</w:t>
            </w:r>
          </w:p>
        </w:tc>
        <w:tc>
          <w:tcPr>
            <w:tcW w:w="1579"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2,4</w:t>
            </w:r>
          </w:p>
        </w:tc>
        <w:tc>
          <w:tcPr>
            <w:tcW w:w="1451" w:type="dxa"/>
          </w:tcPr>
          <w:p w:rsidR="00232689" w:rsidRPr="00232689" w:rsidRDefault="00232689" w:rsidP="00232689">
            <w:pPr>
              <w:jc w:val="center"/>
              <w:rPr>
                <w:rFonts w:ascii="PT Astra Serif" w:hAnsi="PT Astra Serif" w:cs="PT Astra Serif"/>
                <w:b/>
                <w:sz w:val="24"/>
                <w:szCs w:val="24"/>
              </w:rPr>
            </w:pPr>
            <w:r w:rsidRPr="00232689">
              <w:rPr>
                <w:rFonts w:ascii="PT Astra Serif" w:hAnsi="PT Astra Serif" w:cs="PT Astra Serif"/>
                <w:b/>
                <w:sz w:val="24"/>
                <w:szCs w:val="24"/>
              </w:rPr>
              <w:t>3,3</w:t>
            </w:r>
          </w:p>
        </w:tc>
      </w:tr>
    </w:tbl>
    <w:p w:rsidR="00232689" w:rsidRPr="00232689" w:rsidRDefault="00232689" w:rsidP="00232689">
      <w:pPr>
        <w:spacing w:after="0" w:line="240" w:lineRule="auto"/>
        <w:jc w:val="both"/>
        <w:rPr>
          <w:rFonts w:ascii="PT Astra Serif" w:hAnsi="PT Astra Serif" w:cs="PT Astra Serif"/>
          <w:sz w:val="16"/>
          <w:szCs w:val="16"/>
        </w:rPr>
      </w:pPr>
      <w:r w:rsidRPr="00232689">
        <w:rPr>
          <w:rFonts w:ascii="PT Astra Serif" w:hAnsi="PT Astra Serif" w:cs="PT Astra Serif"/>
          <w:sz w:val="16"/>
          <w:szCs w:val="16"/>
          <w:vertAlign w:val="superscript"/>
        </w:rPr>
        <w:t>*</w:t>
      </w:r>
      <w:r w:rsidRPr="00232689">
        <w:rPr>
          <w:rFonts w:ascii="PT Astra Serif" w:hAnsi="PT Astra Serif" w:cs="PT Astra Serif"/>
          <w:sz w:val="16"/>
          <w:szCs w:val="16"/>
        </w:rPr>
        <w:t>Без субъектов малого предпринимательства и объёма инвестиций, не наблюдаемых прямыми статистическими методами, включая объекты интеллектуальной собственности.</w:t>
      </w:r>
    </w:p>
    <w:p w:rsidR="00232689" w:rsidRPr="00232689" w:rsidRDefault="00232689" w:rsidP="00232689">
      <w:pPr>
        <w:spacing w:after="0" w:line="240" w:lineRule="auto"/>
        <w:ind w:firstLine="709"/>
        <w:jc w:val="both"/>
        <w:rPr>
          <w:rFonts w:ascii="PT Astra Serif" w:hAnsi="PT Astra Serif" w:cs="PT Astra Serif"/>
          <w:b/>
          <w:sz w:val="28"/>
          <w:szCs w:val="28"/>
          <w:u w:val="single"/>
        </w:rPr>
      </w:pPr>
      <w:r w:rsidRPr="00232689">
        <w:rPr>
          <w:rFonts w:ascii="PT Astra Serif" w:hAnsi="PT Astra Serif" w:cs="PT Astra Serif"/>
          <w:b/>
          <w:sz w:val="28"/>
          <w:szCs w:val="28"/>
          <w:u w:val="single"/>
        </w:rPr>
        <w:lastRenderedPageBreak/>
        <w:t>Реализованные проекты</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w:t>
      </w:r>
      <w:r w:rsidRPr="00232689">
        <w:rPr>
          <w:rFonts w:ascii="PT Astra Serif" w:hAnsi="PT Astra Serif" w:cs="PT Astra Serif"/>
          <w:b/>
          <w:sz w:val="28"/>
          <w:szCs w:val="28"/>
        </w:rPr>
        <w:t>2011 году</w:t>
      </w:r>
      <w:r w:rsidRPr="00232689">
        <w:rPr>
          <w:rFonts w:ascii="PT Astra Serif" w:hAnsi="PT Astra Serif" w:cs="PT Astra Serif"/>
          <w:sz w:val="28"/>
          <w:szCs w:val="28"/>
        </w:rPr>
        <w:t xml:space="preserve"> состоялось открытие </w:t>
      </w:r>
      <w:r w:rsidRPr="00232689">
        <w:rPr>
          <w:rFonts w:ascii="PT Astra Serif" w:hAnsi="PT Astra Serif" w:cs="PT Astra Serif"/>
          <w:b/>
          <w:sz w:val="28"/>
          <w:szCs w:val="28"/>
        </w:rPr>
        <w:t>ФОК «Центр – ЮГ»</w:t>
      </w:r>
      <w:r w:rsidRPr="00232689">
        <w:rPr>
          <w:rFonts w:ascii="PT Astra Serif" w:hAnsi="PT Astra Serif" w:cs="PT Astra Serif"/>
          <w:sz w:val="28"/>
          <w:szCs w:val="28"/>
        </w:rPr>
        <w:t>, объём инвестиций составил 112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w:t>
      </w:r>
      <w:r w:rsidRPr="00232689">
        <w:rPr>
          <w:rFonts w:ascii="PT Astra Serif" w:hAnsi="PT Astra Serif" w:cs="PT Astra Serif"/>
          <w:b/>
          <w:sz w:val="28"/>
          <w:szCs w:val="28"/>
        </w:rPr>
        <w:t>2012 году</w:t>
      </w:r>
      <w:r w:rsidRPr="00232689">
        <w:rPr>
          <w:rFonts w:ascii="PT Astra Serif" w:hAnsi="PT Astra Serif" w:cs="PT Astra Serif"/>
          <w:sz w:val="28"/>
          <w:szCs w:val="28"/>
        </w:rPr>
        <w:t xml:space="preserve"> состоялось открытие </w:t>
      </w:r>
      <w:r w:rsidRPr="00232689">
        <w:rPr>
          <w:rFonts w:ascii="PT Astra Serif" w:hAnsi="PT Astra Serif" w:cs="PT Astra Serif"/>
          <w:b/>
          <w:sz w:val="28"/>
          <w:szCs w:val="28"/>
        </w:rPr>
        <w:t>Дворца спорта «Олимп»</w:t>
      </w:r>
      <w:r w:rsidRPr="00232689">
        <w:rPr>
          <w:rFonts w:ascii="PT Astra Serif" w:hAnsi="PT Astra Serif" w:cs="PT Astra Serif"/>
          <w:sz w:val="28"/>
          <w:szCs w:val="28"/>
        </w:rPr>
        <w:t>, объём вложенных инвестиций 238 млн рублей. За последние три года Дворец спорта «Олимп» посетили 87,5 тыс. человек.</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w:t>
      </w:r>
      <w:r w:rsidRPr="00232689">
        <w:rPr>
          <w:rFonts w:ascii="PT Astra Serif" w:hAnsi="PT Astra Serif" w:cs="PT Astra Serif"/>
          <w:b/>
          <w:sz w:val="28"/>
          <w:szCs w:val="28"/>
        </w:rPr>
        <w:t>2013 году</w:t>
      </w:r>
      <w:r w:rsidRPr="00232689">
        <w:rPr>
          <w:rFonts w:ascii="PT Astra Serif" w:hAnsi="PT Astra Serif" w:cs="PT Astra Serif"/>
          <w:sz w:val="28"/>
          <w:szCs w:val="28"/>
        </w:rPr>
        <w:t xml:space="preserve"> при реализации инвестиционных проектов создано </w:t>
      </w:r>
      <w:r w:rsidRPr="00232689">
        <w:rPr>
          <w:rFonts w:ascii="PT Astra Serif" w:hAnsi="PT Astra Serif" w:cs="PT Astra Serif"/>
          <w:sz w:val="28"/>
          <w:szCs w:val="28"/>
        </w:rPr>
        <w:br/>
      </w:r>
      <w:r w:rsidRPr="00232689">
        <w:rPr>
          <w:rFonts w:ascii="PT Astra Serif" w:hAnsi="PT Astra Serif" w:cs="PT Astra Serif"/>
          <w:b/>
          <w:sz w:val="28"/>
          <w:szCs w:val="28"/>
        </w:rPr>
        <w:t>23 новых рабочих места</w:t>
      </w:r>
      <w:r w:rsidRPr="00232689">
        <w:rPr>
          <w:rFonts w:ascii="PT Astra Serif" w:hAnsi="PT Astra Serif" w:cs="PT Astra Serif"/>
          <w:sz w:val="28"/>
          <w:szCs w:val="28"/>
        </w:rPr>
        <w:t xml:space="preserve">: ЗАО «Ульяновск-нефтепродукт» </w:t>
      </w:r>
      <w:r w:rsidRPr="00232689">
        <w:rPr>
          <w:rFonts w:ascii="PT Astra Serif" w:hAnsi="PT Astra Serif" w:cs="PT Astra Serif"/>
          <w:sz w:val="24"/>
          <w:szCs w:val="24"/>
        </w:rPr>
        <w:t>–</w:t>
      </w:r>
      <w:r w:rsidRPr="00232689">
        <w:rPr>
          <w:rFonts w:ascii="PT Astra Serif" w:hAnsi="PT Astra Serif" w:cs="PT Astra Serif"/>
          <w:sz w:val="28"/>
          <w:szCs w:val="28"/>
        </w:rPr>
        <w:t xml:space="preserve"> 15 мест, </w:t>
      </w:r>
      <w:r w:rsidRPr="00232689">
        <w:rPr>
          <w:rFonts w:ascii="PT Astra Serif" w:hAnsi="PT Astra Serif" w:cs="PT Astra Serif"/>
          <w:sz w:val="28"/>
          <w:szCs w:val="28"/>
        </w:rPr>
        <w:br/>
        <w:t xml:space="preserve">ООО «ВЕС» (производство стройматериалов) </w:t>
      </w:r>
      <w:r w:rsidRPr="00232689">
        <w:rPr>
          <w:rFonts w:ascii="PT Astra Serif" w:hAnsi="PT Astra Serif" w:cs="PT Astra Serif"/>
          <w:sz w:val="24"/>
          <w:szCs w:val="24"/>
        </w:rPr>
        <w:t>–</w:t>
      </w:r>
      <w:r w:rsidRPr="00232689">
        <w:rPr>
          <w:rFonts w:ascii="PT Astra Serif" w:hAnsi="PT Astra Serif" w:cs="PT Astra Serif"/>
          <w:sz w:val="28"/>
          <w:szCs w:val="28"/>
        </w:rPr>
        <w:t xml:space="preserve"> 8 мест.</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w:t>
      </w:r>
      <w:r w:rsidRPr="00232689">
        <w:rPr>
          <w:rFonts w:ascii="PT Astra Serif" w:hAnsi="PT Astra Serif" w:cs="PT Astra Serif"/>
          <w:b/>
          <w:sz w:val="28"/>
          <w:szCs w:val="28"/>
        </w:rPr>
        <w:t>2015 году</w:t>
      </w:r>
      <w:r w:rsidRPr="00232689">
        <w:rPr>
          <w:rFonts w:ascii="PT Astra Serif" w:hAnsi="PT Astra Serif" w:cs="PT Astra Serif"/>
          <w:sz w:val="28"/>
          <w:szCs w:val="28"/>
        </w:rPr>
        <w:t xml:space="preserve"> состоялось торжественное открытие дошкольного учреждения – </w:t>
      </w:r>
      <w:r w:rsidRPr="00232689">
        <w:rPr>
          <w:rFonts w:ascii="PT Astra Serif" w:hAnsi="PT Astra Serif" w:cs="PT Astra Serif"/>
          <w:b/>
          <w:sz w:val="28"/>
          <w:szCs w:val="28"/>
        </w:rPr>
        <w:t>Новоспасского детского сада №8</w:t>
      </w:r>
      <w:r w:rsidRPr="00232689">
        <w:rPr>
          <w:rFonts w:ascii="PT Astra Serif" w:hAnsi="PT Astra Serif" w:cs="PT Astra Serif"/>
          <w:sz w:val="28"/>
          <w:szCs w:val="28"/>
        </w:rPr>
        <w:t xml:space="preserve"> на 266 мест </w:t>
      </w:r>
      <w:r w:rsidRPr="00232689">
        <w:rPr>
          <w:rFonts w:ascii="PT Astra Serif" w:hAnsi="PT Astra Serif" w:cs="PT Astra Serif"/>
          <w:sz w:val="28"/>
          <w:szCs w:val="28"/>
        </w:rPr>
        <w:br/>
        <w:t xml:space="preserve">с плавательным бассейном, создано 33 рабочих места. Сметная стоимость строительства составила 216,3 млн рублей.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 xml:space="preserve">В 2015 году </w:t>
      </w:r>
      <w:r w:rsidRPr="00232689">
        <w:rPr>
          <w:rFonts w:ascii="PT Astra Serif" w:hAnsi="PT Astra Serif" w:cs="PT Astra Serif"/>
          <w:sz w:val="28"/>
          <w:szCs w:val="28"/>
        </w:rPr>
        <w:t xml:space="preserve">ООО «Удача» введён в эксплуатацию торговый центр, </w:t>
      </w:r>
      <w:r w:rsidRPr="00232689">
        <w:rPr>
          <w:rFonts w:ascii="PT Astra Serif" w:hAnsi="PT Astra Serif" w:cs="PT Astra Serif"/>
          <w:sz w:val="28"/>
          <w:szCs w:val="28"/>
        </w:rPr>
        <w:br/>
        <w:t xml:space="preserve">в котором арендуют торговые площади известные торговые сети: «Магнит-Косметик», аптека «Аникс-фарм». Объём инвестиций составил 18,5 млн рублей.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декабре 2015 годаИП Лисов Д.Е. введён в эксплуатацию Торговый центр строительных материалов «Спасский», объём инвестиций составил </w:t>
      </w:r>
      <w:r w:rsidRPr="00232689">
        <w:rPr>
          <w:rFonts w:ascii="PT Astra Serif" w:hAnsi="PT Astra Serif" w:cs="PT Astra Serif"/>
          <w:sz w:val="28"/>
          <w:szCs w:val="28"/>
        </w:rPr>
        <w:br/>
        <w:t>4 млн рублей, создано 6 новых рабочих мест.</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w:t>
      </w:r>
      <w:r w:rsidRPr="00232689">
        <w:rPr>
          <w:rFonts w:ascii="PT Astra Serif" w:hAnsi="PT Astra Serif" w:cs="PT Astra Serif"/>
          <w:b/>
          <w:sz w:val="28"/>
          <w:szCs w:val="28"/>
        </w:rPr>
        <w:t>2016 году</w:t>
      </w:r>
      <w:r w:rsidRPr="00232689">
        <w:rPr>
          <w:rFonts w:ascii="PT Astra Serif" w:hAnsi="PT Astra Serif" w:cs="PT Astra Serif"/>
          <w:sz w:val="28"/>
          <w:szCs w:val="28"/>
        </w:rPr>
        <w:t xml:space="preserve"> ИП Балабанов В.А. завершено строительство кафе «</w:t>
      </w:r>
      <w:r w:rsidRPr="00232689">
        <w:rPr>
          <w:rFonts w:ascii="PT Astra Serif" w:hAnsi="PT Astra Serif" w:cs="PT Astra Serif"/>
          <w:sz w:val="28"/>
          <w:szCs w:val="28"/>
          <w:lang w:val="en-US"/>
        </w:rPr>
        <w:t>ROYAL</w:t>
      </w:r>
      <w:r w:rsidRPr="00232689">
        <w:rPr>
          <w:rFonts w:ascii="PT Astra Serif" w:hAnsi="PT Astra Serif" w:cs="PT Astra Serif"/>
          <w:sz w:val="28"/>
          <w:szCs w:val="28"/>
        </w:rPr>
        <w:t>», объём вложенных инвестиций – 6 млн рублей, создано 6 новых рабочих мест.</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марте 2016 годаООО «ФрезениусНефрокеа» было открыто </w:t>
      </w:r>
      <w:r w:rsidRPr="00232689">
        <w:rPr>
          <w:rFonts w:ascii="PT Astra Serif" w:hAnsi="PT Astra Serif" w:cs="PT Astra Serif"/>
          <w:b/>
          <w:sz w:val="28"/>
          <w:szCs w:val="28"/>
        </w:rPr>
        <w:t>межрайонное диализное отделение</w:t>
      </w:r>
      <w:r w:rsidRPr="00232689">
        <w:rPr>
          <w:rFonts w:ascii="PT Astra Serif" w:hAnsi="PT Astra Serif" w:cs="PT Astra Serif"/>
          <w:sz w:val="28"/>
          <w:szCs w:val="28"/>
        </w:rPr>
        <w:t xml:space="preserve"> на 5 мест в рамках частного государственного партнёрства. Результатом открытия диализного центра стало создание 12 новых рабочих мест с перспективой увеличения штата </w:t>
      </w:r>
      <w:r w:rsidRPr="00232689">
        <w:rPr>
          <w:rFonts w:ascii="PT Astra Serif" w:hAnsi="PT Astra Serif" w:cs="PT Astra Serif"/>
          <w:sz w:val="28"/>
          <w:szCs w:val="28"/>
        </w:rPr>
        <w:br/>
        <w:t xml:space="preserve">по мере развития учреждения. </w:t>
      </w:r>
    </w:p>
    <w:p w:rsidR="00232689" w:rsidRPr="00232689" w:rsidRDefault="00232689" w:rsidP="00232689">
      <w:pPr>
        <w:shd w:val="clear" w:color="auto" w:fill="FFFFFF"/>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 xml:space="preserve">В 2017 </w:t>
      </w:r>
      <w:r w:rsidRPr="00232689">
        <w:rPr>
          <w:rFonts w:ascii="PT Astra Serif" w:hAnsi="PT Astra Serif" w:cs="PT Astra Serif"/>
          <w:sz w:val="28"/>
          <w:szCs w:val="28"/>
        </w:rPr>
        <w:t xml:space="preserve">году было введено в эксплуатацию </w:t>
      </w:r>
      <w:r w:rsidRPr="00232689">
        <w:rPr>
          <w:rFonts w:ascii="PT Astra Serif" w:hAnsi="PT Astra Serif" w:cs="PT Astra Serif"/>
          <w:b/>
          <w:sz w:val="28"/>
          <w:szCs w:val="28"/>
        </w:rPr>
        <w:t xml:space="preserve">5 инвестиционных проектов </w:t>
      </w:r>
      <w:r w:rsidRPr="00232689">
        <w:rPr>
          <w:rFonts w:ascii="PT Astra Serif" w:hAnsi="PT Astra Serif" w:cs="PT Astra Serif"/>
          <w:sz w:val="28"/>
          <w:szCs w:val="28"/>
        </w:rPr>
        <w:t>с общим объёмом инвестиций – 13 млн рублей, создано 24 новых рабочих места: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 </w:t>
      </w:r>
      <w:r w:rsidRPr="00232689">
        <w:rPr>
          <w:rFonts w:ascii="PT Astra Serif" w:hAnsi="PT Astra Serif" w:cs="PT Astra Serif"/>
          <w:b/>
          <w:sz w:val="28"/>
          <w:szCs w:val="28"/>
        </w:rPr>
        <w:t xml:space="preserve">ООО «Поволжский гипсовый комбинат» </w:t>
      </w:r>
      <w:r w:rsidRPr="00232689">
        <w:rPr>
          <w:rFonts w:ascii="PT Astra Serif" w:hAnsi="PT Astra Serif" w:cs="PT Astra Serif"/>
          <w:sz w:val="28"/>
          <w:szCs w:val="28"/>
        </w:rPr>
        <w:t>– завод по производству сухих строительных смесей. За весь период реализации предприятием создано 31 новое рабочее место, объём инвестиций за весь период реализации проекта составил 246,3 млн рублей. В настоящее время запущены 2 линии – установка по производству строительного гипса и установка по производству сухих строительных смесей;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 </w:t>
      </w:r>
      <w:r w:rsidRPr="00232689">
        <w:rPr>
          <w:rFonts w:ascii="PT Astra Serif" w:hAnsi="PT Astra Serif" w:cs="PT Astra Serif"/>
          <w:b/>
          <w:sz w:val="28"/>
          <w:szCs w:val="28"/>
        </w:rPr>
        <w:t>ИП Буркин П.А.</w:t>
      </w:r>
      <w:r w:rsidRPr="00232689">
        <w:rPr>
          <w:rFonts w:ascii="PT Astra Serif" w:hAnsi="PT Astra Serif" w:cs="PT Astra Serif"/>
          <w:sz w:val="28"/>
          <w:szCs w:val="28"/>
        </w:rPr>
        <w:t xml:space="preserve"> в начале января 2017 года был открыт компьютерный магазин «Лидер</w:t>
      </w:r>
      <w:r w:rsidRPr="00232689">
        <w:rPr>
          <w:rFonts w:ascii="PT Astra Serif" w:hAnsi="PT Astra Serif" w:cs="PT Astra Serif"/>
          <w:b/>
          <w:sz w:val="28"/>
          <w:szCs w:val="28"/>
        </w:rPr>
        <w:t>»</w:t>
      </w:r>
      <w:r w:rsidRPr="00232689">
        <w:rPr>
          <w:rFonts w:ascii="PT Astra Serif" w:hAnsi="PT Astra Serif" w:cs="PT Astra Serif"/>
          <w:sz w:val="28"/>
          <w:szCs w:val="28"/>
        </w:rPr>
        <w:t>, объём инвестиций составил 2 млн рублей, создано 2 новых рабочих места;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 </w:t>
      </w:r>
      <w:r w:rsidRPr="00232689">
        <w:rPr>
          <w:rFonts w:ascii="PT Astra Serif" w:hAnsi="PT Astra Serif" w:cs="PT Astra Serif"/>
          <w:b/>
          <w:sz w:val="28"/>
          <w:szCs w:val="28"/>
        </w:rPr>
        <w:t>ИП Наноян С.С.</w:t>
      </w:r>
      <w:r w:rsidRPr="00232689">
        <w:rPr>
          <w:rFonts w:ascii="PT Astra Serif" w:hAnsi="PT Astra Serif" w:cs="PT Astra Serif"/>
          <w:sz w:val="28"/>
          <w:szCs w:val="28"/>
        </w:rPr>
        <w:t xml:space="preserve"> – строительство торгового центра (объём инвестиций </w:t>
      </w:r>
      <w:r w:rsidRPr="00232689">
        <w:rPr>
          <w:rFonts w:ascii="PT Astra Serif" w:hAnsi="PT Astra Serif" w:cs="PT Astra Serif"/>
          <w:b/>
          <w:sz w:val="24"/>
          <w:szCs w:val="24"/>
        </w:rPr>
        <w:t>–</w:t>
      </w:r>
      <w:r w:rsidRPr="00232689">
        <w:rPr>
          <w:rFonts w:ascii="PT Astra Serif" w:hAnsi="PT Astra Serif" w:cs="PT Astra Serif"/>
          <w:sz w:val="28"/>
          <w:szCs w:val="28"/>
        </w:rPr>
        <w:t xml:space="preserve"> 2,3 млн рублей, создано – 2 новых рабочих места);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 </w:t>
      </w:r>
      <w:r w:rsidRPr="00232689">
        <w:rPr>
          <w:rFonts w:ascii="PT Astra Serif" w:hAnsi="PT Astra Serif" w:cs="PT Astra Serif"/>
          <w:b/>
          <w:sz w:val="28"/>
          <w:szCs w:val="28"/>
        </w:rPr>
        <w:t>ИП Динмухамедов Р.З</w:t>
      </w:r>
      <w:r w:rsidRPr="00232689">
        <w:rPr>
          <w:rFonts w:ascii="PT Astra Serif" w:hAnsi="PT Astra Serif" w:cs="PT Astra Serif"/>
          <w:sz w:val="28"/>
          <w:szCs w:val="28"/>
        </w:rPr>
        <w:t>. – торговый центр (объём инвестиций – 3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lastRenderedPageBreak/>
        <w:t>-</w:t>
      </w:r>
      <w:r w:rsidRPr="00232689">
        <w:rPr>
          <w:rFonts w:ascii="PT Astra Serif" w:hAnsi="PT Astra Serif" w:cs="PT Astra Serif"/>
          <w:b/>
          <w:sz w:val="28"/>
          <w:szCs w:val="28"/>
        </w:rPr>
        <w:t>ИП Нахапетян М.С. –</w:t>
      </w:r>
      <w:r w:rsidRPr="00232689">
        <w:rPr>
          <w:rFonts w:ascii="PT Astra Serif" w:hAnsi="PT Astra Serif" w:cs="PT Astra Serif"/>
          <w:sz w:val="28"/>
          <w:szCs w:val="28"/>
        </w:rPr>
        <w:t xml:space="preserve"> торговый центр (объём инвестиций –10 млн рублей). </w:t>
      </w:r>
    </w:p>
    <w:p w:rsidR="00232689" w:rsidRPr="00232689" w:rsidRDefault="00232689" w:rsidP="00232689">
      <w:pPr>
        <w:spacing w:after="0" w:line="240" w:lineRule="auto"/>
        <w:ind w:firstLine="709"/>
        <w:jc w:val="both"/>
        <w:rPr>
          <w:rFonts w:ascii="PT Astra Serif" w:hAnsi="PT Astra Serif" w:cs="PT Astra Serif"/>
          <w:b/>
          <w:sz w:val="28"/>
          <w:szCs w:val="28"/>
        </w:rPr>
      </w:pPr>
      <w:r w:rsidRPr="00232689">
        <w:rPr>
          <w:rFonts w:ascii="PT Astra Serif" w:hAnsi="PT Astra Serif" w:cs="PT Astra Serif"/>
          <w:sz w:val="28"/>
          <w:szCs w:val="28"/>
        </w:rPr>
        <w:t xml:space="preserve">В 2013 году новым резидентом промзоны стал ЗАО «Ульяновск-нефтепродукт» с проектом по строительству многотопливного автозаправочного комплекса, который в мае 2018 года был введен </w:t>
      </w:r>
      <w:r w:rsidRPr="00232689">
        <w:rPr>
          <w:rFonts w:ascii="PT Astra Serif" w:hAnsi="PT Astra Serif" w:cs="PT Astra Serif"/>
          <w:sz w:val="28"/>
          <w:szCs w:val="28"/>
        </w:rPr>
        <w:br/>
        <w:t xml:space="preserve">в эксплуатацию. Автозаправочный комплекс ЗАО «Ульяновск-нефтепродукт» </w:t>
      </w:r>
      <w:r w:rsidRPr="00232689">
        <w:rPr>
          <w:rFonts w:ascii="Cambria" w:hAnsi="Cambria" w:cs="PT Astra Serif"/>
          <w:sz w:val="28"/>
          <w:szCs w:val="28"/>
        </w:rPr>
        <w:t>–</w:t>
      </w:r>
      <w:r w:rsidRPr="00232689">
        <w:rPr>
          <w:rFonts w:ascii="PT Astra Serif" w:hAnsi="PT Astra Serif" w:cs="PT Astra Serif"/>
          <w:sz w:val="28"/>
          <w:szCs w:val="28"/>
        </w:rPr>
        <w:t xml:space="preserve"> объём инвестиций составил 50,5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 xml:space="preserve">В 2018 году </w:t>
      </w:r>
      <w:r w:rsidRPr="00232689">
        <w:rPr>
          <w:rFonts w:ascii="PT Astra Serif" w:hAnsi="PT Astra Serif" w:cs="PT Astra Serif"/>
          <w:sz w:val="28"/>
          <w:szCs w:val="28"/>
        </w:rPr>
        <w:t xml:space="preserve">на территории МО «Новоспасский район» реализованы </w:t>
      </w:r>
      <w:r w:rsidRPr="00232689">
        <w:rPr>
          <w:rFonts w:ascii="PT Astra Serif" w:hAnsi="PT Astra Serif" w:cs="PT Astra Serif"/>
          <w:sz w:val="28"/>
          <w:szCs w:val="28"/>
        </w:rPr>
        <w:br/>
        <w:t xml:space="preserve">и введены в эксплуатацию </w:t>
      </w:r>
      <w:r w:rsidRPr="00232689">
        <w:rPr>
          <w:rFonts w:ascii="PT Astra Serif" w:hAnsi="PT Astra Serif" w:cs="PT Astra Serif"/>
          <w:b/>
          <w:sz w:val="28"/>
          <w:szCs w:val="28"/>
        </w:rPr>
        <w:t xml:space="preserve">6 проектов </w:t>
      </w:r>
      <w:r w:rsidRPr="00232689">
        <w:rPr>
          <w:rFonts w:ascii="PT Astra Serif" w:hAnsi="PT Astra Serif" w:cs="PT Astra Serif"/>
          <w:sz w:val="28"/>
          <w:szCs w:val="28"/>
        </w:rPr>
        <w:t xml:space="preserve">с общим объёмом инвестиций </w:t>
      </w:r>
      <w:r w:rsidRPr="00232689">
        <w:rPr>
          <w:rFonts w:ascii="PT Astra Serif" w:hAnsi="PT Astra Serif" w:cs="PT Astra Serif"/>
          <w:sz w:val="28"/>
          <w:szCs w:val="28"/>
        </w:rPr>
        <w:br/>
        <w:t>1 000 044 рублей</w:t>
      </w:r>
      <w:r w:rsidRPr="00232689">
        <w:rPr>
          <w:rFonts w:ascii="PT Astra Serif" w:hAnsi="PT Astra Serif" w:cs="PT Astra Serif"/>
          <w:b/>
          <w:sz w:val="28"/>
          <w:szCs w:val="28"/>
        </w:rPr>
        <w:t>,создано 43 новых рабочих места</w:t>
      </w:r>
      <w:r w:rsidRPr="00232689">
        <w:rPr>
          <w:rFonts w:ascii="PT Astra Serif" w:hAnsi="PT Astra Serif" w:cs="PT Astra Serif"/>
          <w:sz w:val="28"/>
          <w:szCs w:val="28"/>
        </w:rPr>
        <w:t>. В том числе:</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ООО «Нс-Ойл»</w:t>
      </w:r>
      <w:r w:rsidRPr="00232689">
        <w:rPr>
          <w:rFonts w:ascii="PT Astra Serif" w:hAnsi="PT Astra Serif" w:cs="PT Astra Serif"/>
          <w:sz w:val="28"/>
          <w:szCs w:val="28"/>
        </w:rPr>
        <w:t xml:space="preserve"> – техническое перевооружение установки БДУ-2К </w:t>
      </w:r>
      <w:r w:rsidRPr="00232689">
        <w:rPr>
          <w:rFonts w:ascii="PT Astra Serif" w:hAnsi="PT Astra Serif" w:cs="PT Astra Serif"/>
          <w:sz w:val="28"/>
          <w:szCs w:val="28"/>
        </w:rPr>
        <w:br/>
        <w:t>с установкой дополнительной секции АВТ 150 (объём инвестиций составил 313 млн рублей, создано 21 новое рабочее место);</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ИП Инюшев А.Н.</w:t>
      </w:r>
      <w:r w:rsidRPr="00232689">
        <w:rPr>
          <w:rFonts w:ascii="PT Astra Serif" w:hAnsi="PT Astra Serif" w:cs="PT Astra Serif"/>
          <w:sz w:val="28"/>
          <w:szCs w:val="28"/>
        </w:rPr>
        <w:t xml:space="preserve"> – строительство торгового центра (объём инвестиций – 3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ИП Петрова Н.Ю.</w:t>
      </w:r>
      <w:r w:rsidRPr="00232689">
        <w:rPr>
          <w:rFonts w:ascii="PT Astra Serif" w:hAnsi="PT Astra Serif" w:cs="PT Astra Serif"/>
          <w:sz w:val="28"/>
          <w:szCs w:val="28"/>
        </w:rPr>
        <w:t xml:space="preserve"> – «Медведефф»-1 (Коптевское сельское поселение) строительство комплекса придорожного сервиса (объём инвестиций – 125 млн рублей, 15 новых рабочих мест);</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ООО «Агро-Нептун»</w:t>
      </w:r>
      <w:r w:rsidRPr="00232689">
        <w:rPr>
          <w:rFonts w:ascii="Cambria" w:hAnsi="Cambria" w:cs="PT Astra Serif"/>
          <w:sz w:val="28"/>
          <w:szCs w:val="28"/>
        </w:rPr>
        <w:t>–</w:t>
      </w:r>
      <w:r w:rsidRPr="00232689">
        <w:rPr>
          <w:rFonts w:ascii="PT Astra Serif" w:hAnsi="PT Astra Serif" w:cs="PT Astra Serif"/>
          <w:sz w:val="28"/>
          <w:szCs w:val="28"/>
        </w:rPr>
        <w:t xml:space="preserve"> строительство животноводческого комплекса на 1200 голов (объём инвестиций 600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КФХ Шаповалов И.В.</w:t>
      </w:r>
      <w:r w:rsidRPr="00232689">
        <w:rPr>
          <w:rFonts w:ascii="PT Astra Serif" w:hAnsi="PT Astra Serif" w:cs="PT Astra Serif"/>
          <w:sz w:val="28"/>
          <w:szCs w:val="28"/>
        </w:rPr>
        <w:t xml:space="preserve"> – модернизация коровника (объём инвестиций 2,3 млн рублей, создано 2 новых рабочих места);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КФХ Плеханов В.Н.</w:t>
      </w:r>
      <w:r w:rsidRPr="00232689">
        <w:rPr>
          <w:rFonts w:ascii="PT Astra Serif" w:hAnsi="PT Astra Serif" w:cs="PT Astra Serif"/>
          <w:sz w:val="28"/>
          <w:szCs w:val="28"/>
        </w:rPr>
        <w:t xml:space="preserve"> – строительство коровника на 20 голов (объём инвестиций – 1,5 млн рублей, создано 2 новых рабочих места).</w:t>
      </w:r>
    </w:p>
    <w:p w:rsidR="00232689" w:rsidRPr="00232689" w:rsidRDefault="00232689" w:rsidP="00232689">
      <w:pPr>
        <w:spacing w:after="0" w:line="240" w:lineRule="auto"/>
        <w:ind w:firstLine="709"/>
        <w:jc w:val="both"/>
        <w:rPr>
          <w:rFonts w:ascii="PT Astra Serif" w:hAnsi="PT Astra Serif" w:cs="PT Astra Serif"/>
          <w:b/>
          <w:sz w:val="28"/>
          <w:szCs w:val="28"/>
          <w:u w:val="single"/>
        </w:rPr>
      </w:pPr>
      <w:r w:rsidRPr="00232689">
        <w:rPr>
          <w:rFonts w:ascii="PT Astra Serif" w:hAnsi="PT Astra Serif" w:cs="PT Astra Serif"/>
          <w:b/>
          <w:sz w:val="28"/>
          <w:szCs w:val="28"/>
          <w:u w:val="single"/>
        </w:rPr>
        <w:t>Реализуемые проекты</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По состоянию на 1 января 2020 года в активной инвестиционной стадии реализации на территории района сопровождается 16 проектов на сумму </w:t>
      </w:r>
      <w:r w:rsidRPr="00232689">
        <w:rPr>
          <w:rFonts w:ascii="PT Astra Serif" w:hAnsi="PT Astra Serif" w:cs="PT Astra Serif"/>
          <w:sz w:val="28"/>
          <w:szCs w:val="28"/>
        </w:rPr>
        <w:br/>
        <w:t>504,5 млн рублей, наиболее значимые:</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ИП Петрова Н.В.</w:t>
      </w:r>
      <w:r w:rsidRPr="00232689">
        <w:rPr>
          <w:rFonts w:ascii="PT Astra Serif" w:hAnsi="PT Astra Serif" w:cs="PT Astra Serif"/>
          <w:sz w:val="28"/>
          <w:szCs w:val="28"/>
        </w:rPr>
        <w:t xml:space="preserve"> – строительство комплекса придорожного сервиса «Медведефф-2», (Садовское поселение), объём инвестиций 127,5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ИП Мочалов М.Ю.</w:t>
      </w:r>
      <w:r w:rsidRPr="00232689">
        <w:rPr>
          <w:rFonts w:ascii="PT Astra Serif" w:hAnsi="PT Astra Serif" w:cs="PT Astra Serif"/>
          <w:sz w:val="28"/>
          <w:szCs w:val="28"/>
        </w:rPr>
        <w:t xml:space="preserve"> − строительство многотопливного автозаправочного комплекса «Франшиза Лукойл 27» (Коптевское сельское поселение), объём инвестиций 50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ИП Мочалов М.Ю.</w:t>
      </w:r>
      <w:r w:rsidRPr="00232689">
        <w:rPr>
          <w:rFonts w:ascii="PT Astra Serif" w:hAnsi="PT Astra Serif" w:cs="PT Astra Serif"/>
          <w:sz w:val="28"/>
          <w:szCs w:val="28"/>
        </w:rPr>
        <w:t xml:space="preserve"> − строительство многотопливного автозаправочного комплекса «Франшиза Лукойл 28» (Садовское сельское поселение), объём инвестиций 50 млн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ИП Садыгов В.И.</w:t>
      </w:r>
      <w:r w:rsidRPr="00232689">
        <w:rPr>
          <w:rFonts w:ascii="PT Astra Serif" w:hAnsi="PT Astra Serif" w:cs="PT Astra Serif"/>
          <w:sz w:val="28"/>
          <w:szCs w:val="28"/>
        </w:rPr>
        <w:t xml:space="preserve"> − строительство интернет-кафе, объём инвестиций </w:t>
      </w:r>
      <w:r w:rsidRPr="00232689">
        <w:rPr>
          <w:rFonts w:ascii="PT Astra Serif" w:hAnsi="PT Astra Serif" w:cs="PT Astra Serif"/>
          <w:sz w:val="28"/>
          <w:szCs w:val="28"/>
        </w:rPr>
        <w:br/>
        <w:t>30 млн рублей, освоено 25 млн рублей. Планируется создание 20 рабочих мест с заработной платой не менее 20 тыс. рублей;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b/>
          <w:sz w:val="28"/>
          <w:szCs w:val="28"/>
        </w:rPr>
        <w:t>ООО «Транссервис»</w:t>
      </w:r>
      <w:r w:rsidRPr="00232689">
        <w:rPr>
          <w:rFonts w:ascii="PT Astra Serif" w:hAnsi="PT Astra Serif" w:cs="PT Astra Serif"/>
          <w:sz w:val="28"/>
          <w:szCs w:val="28"/>
        </w:rPr>
        <w:t xml:space="preserve"> − строительство АБЗ, общее вложение денежных средств 32,5 млн рублей, планируется создание до 15 рабочих мест.</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lastRenderedPageBreak/>
        <w:t xml:space="preserve">В 2019 году ООО «Локар» проведена разработка проектной документации на строительство нефтебазы, строительство запланировано </w:t>
      </w:r>
      <w:r w:rsidRPr="00232689">
        <w:rPr>
          <w:rFonts w:ascii="PT Astra Serif" w:hAnsi="PT Astra Serif" w:cs="PT Astra Serif"/>
          <w:sz w:val="28"/>
          <w:szCs w:val="28"/>
        </w:rPr>
        <w:br/>
        <w:t>на 2020 год.</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На базе Красносельского сельского поселения (Красносельская участковая больница) имеется уникальная возможность открытия центра реабилитации и организации санаторно-курортного комплекса </w:t>
      </w:r>
      <w:r w:rsidRPr="00232689">
        <w:rPr>
          <w:rFonts w:ascii="PT Astra Serif" w:hAnsi="PT Astra Serif" w:cs="PT Astra Serif"/>
          <w:sz w:val="28"/>
          <w:szCs w:val="28"/>
        </w:rPr>
        <w:br/>
        <w:t>с использованием естественных природных радоновых вод. Техническая документация имеется.</w:t>
      </w:r>
    </w:p>
    <w:p w:rsidR="00232689" w:rsidRPr="00232689" w:rsidRDefault="00232689" w:rsidP="00232689">
      <w:pPr>
        <w:spacing w:after="0" w:line="240" w:lineRule="auto"/>
        <w:ind w:firstLine="709"/>
        <w:jc w:val="both"/>
        <w:rPr>
          <w:rFonts w:ascii="PT Astra Serif" w:hAnsi="PT Astra Serif" w:cs="PT Astra Serif"/>
          <w:b/>
          <w:sz w:val="28"/>
          <w:szCs w:val="28"/>
          <w:u w:val="single"/>
        </w:rPr>
      </w:pPr>
      <w:r w:rsidRPr="00232689">
        <w:rPr>
          <w:rFonts w:ascii="PT Astra Serif" w:hAnsi="PT Astra Serif" w:cs="PT Astra Serif"/>
          <w:b/>
          <w:sz w:val="28"/>
          <w:szCs w:val="28"/>
          <w:u w:val="single"/>
        </w:rPr>
        <w:t>Институты развития</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Для оказания поддержки бизнеса и оказания помощи потенциальным инвесторам на территории муниципального образования «Новоспасский район» осуществляет свою работу «Центр развития предпринимательства» (далее – Центр). Так, за 2018 году за консультацией в Центр обратилось </w:t>
      </w:r>
      <w:r w:rsidRPr="00232689">
        <w:rPr>
          <w:rFonts w:ascii="PT Astra Serif" w:hAnsi="PT Astra Serif" w:cs="PT Astra Serif"/>
          <w:sz w:val="28"/>
          <w:szCs w:val="28"/>
        </w:rPr>
        <w:br/>
        <w:t>339 человек (112,6% по отношению к аналогичному периоду 2017 года).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2018 году была проведена активная работа обособленного структурного подразделения микрофинансовой организации Фонд «Корпорация по развитию предпринимательства Ульяновской области», связанная с выдачей займов для предпринимателей по Новоспасскому району.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За период с января 2018 года по январь 2019 года включительно выдано 20 займов на сумму 31,7 млн рублей. Сумма возможная </w:t>
      </w:r>
      <w:r w:rsidRPr="00232689">
        <w:rPr>
          <w:rFonts w:ascii="PT Astra Serif" w:hAnsi="PT Astra Serif" w:cs="PT Astra Serif"/>
          <w:sz w:val="28"/>
          <w:szCs w:val="28"/>
        </w:rPr>
        <w:br/>
        <w:t xml:space="preserve">к оформлению – от 100 тыс. рублей до 3 млн рублей, срок займа от 3 до 60 месяцев, процентная ставка – от 6 до 7,75% (зависит от срока займа </w:t>
      </w:r>
      <w:r w:rsidRPr="00232689">
        <w:rPr>
          <w:rFonts w:ascii="PT Astra Serif" w:hAnsi="PT Astra Serif" w:cs="PT Astra Serif"/>
          <w:sz w:val="28"/>
          <w:szCs w:val="28"/>
        </w:rPr>
        <w:br/>
        <w:t xml:space="preserve">и вида деятельности).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Для координации деятельности по созданию благоприятных условий для привлечения инвестиций в муниципальное образование «Новоспасский район» функционирует Координационный Совет по развитию малого </w:t>
      </w:r>
      <w:r w:rsidRPr="00232689">
        <w:rPr>
          <w:rFonts w:ascii="PT Astra Serif" w:hAnsi="PT Astra Serif" w:cs="PT Astra Serif"/>
          <w:sz w:val="28"/>
          <w:szCs w:val="28"/>
        </w:rPr>
        <w:br/>
        <w:t>и среднего предпринимательства МО «Новоспасский район» при Главе администрации района.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Кроме того, действует институт проведения оценки регулирующего воздействия принятых и принимаемых нормативных правовых актов, затрагивающих вопросы осуществления предпринимательской </w:t>
      </w:r>
      <w:r w:rsidRPr="00232689">
        <w:rPr>
          <w:rFonts w:ascii="PT Astra Serif" w:hAnsi="PT Astra Serif" w:cs="PT Astra Serif"/>
          <w:sz w:val="28"/>
          <w:szCs w:val="28"/>
        </w:rPr>
        <w:br/>
        <w:t>и инвестиционной деятельности.</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b/>
          <w:sz w:val="28"/>
          <w:szCs w:val="28"/>
        </w:rPr>
      </w:pPr>
      <w:r w:rsidRPr="00232689">
        <w:rPr>
          <w:rFonts w:ascii="PT Astra Serif" w:hAnsi="PT Astra Serif" w:cs="PT Astra Serif"/>
          <w:b/>
          <w:sz w:val="28"/>
          <w:szCs w:val="28"/>
        </w:rPr>
        <w:t>1.2. Социальная сфера и человеческий капитал</w:t>
      </w:r>
    </w:p>
    <w:p w:rsidR="00232689" w:rsidRPr="00232689" w:rsidRDefault="00232689" w:rsidP="00232689">
      <w:pPr>
        <w:spacing w:after="0" w:line="240" w:lineRule="auto"/>
        <w:ind w:firstLine="709"/>
        <w:jc w:val="both"/>
        <w:rPr>
          <w:rFonts w:ascii="PT Astra Serif" w:hAnsi="PT Astra Serif" w:cs="PT Astra Serif"/>
          <w:b/>
          <w:sz w:val="28"/>
          <w:szCs w:val="28"/>
        </w:rPr>
      </w:pPr>
    </w:p>
    <w:p w:rsidR="00232689" w:rsidRPr="00232689" w:rsidRDefault="00232689" w:rsidP="00232689">
      <w:pPr>
        <w:spacing w:after="0" w:line="240" w:lineRule="auto"/>
        <w:jc w:val="both"/>
        <w:rPr>
          <w:rFonts w:ascii="PT Astra Serif" w:hAnsi="PT Astra Serif" w:cs="PT Astra Serif"/>
          <w:b/>
          <w:sz w:val="28"/>
          <w:szCs w:val="28"/>
        </w:rPr>
      </w:pPr>
      <w:r w:rsidRPr="00232689">
        <w:rPr>
          <w:rFonts w:ascii="PT Astra Serif" w:hAnsi="PT Astra Serif" w:cs="PT Astra Serif"/>
          <w:b/>
          <w:sz w:val="28"/>
          <w:szCs w:val="28"/>
        </w:rPr>
        <w:t>1.2.1. Демографическая политика</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Численность населения Новоспасского района с 2014 по 2019 годы ежегодно сокращалась в среднем на 130 человек. По состоянию </w:t>
      </w:r>
      <w:r w:rsidRPr="00232689">
        <w:rPr>
          <w:rFonts w:ascii="PT Astra Serif" w:hAnsi="PT Astra Serif" w:cs="PT Astra Serif"/>
          <w:sz w:val="28"/>
          <w:szCs w:val="28"/>
        </w:rPr>
        <w:br/>
        <w:t xml:space="preserve">на 01 января 2019 года численность населения района составляла </w:t>
      </w:r>
      <w:r w:rsidRPr="00232689">
        <w:rPr>
          <w:rFonts w:ascii="PT Astra Serif" w:hAnsi="PT Astra Serif" w:cs="PT Astra Serif"/>
          <w:sz w:val="28"/>
          <w:szCs w:val="28"/>
        </w:rPr>
        <w:br/>
        <w:t xml:space="preserve">21017 человек, численность городского населения составляла </w:t>
      </w:r>
      <w:r w:rsidRPr="00232689">
        <w:rPr>
          <w:rFonts w:ascii="PT Astra Serif" w:hAnsi="PT Astra Serif" w:cs="PT Astra Serif"/>
          <w:sz w:val="28"/>
          <w:szCs w:val="28"/>
        </w:rPr>
        <w:br/>
        <w:t xml:space="preserve">10,6 тыс. человек (50,5%), численность сельского населения – 10,4 тыс. человек (49,5%). </w:t>
      </w:r>
    </w:p>
    <w:p w:rsidR="00F22476" w:rsidRDefault="00F22476" w:rsidP="00232689">
      <w:pPr>
        <w:spacing w:after="0" w:line="240" w:lineRule="auto"/>
        <w:ind w:firstLine="709"/>
        <w:jc w:val="right"/>
        <w:rPr>
          <w:rFonts w:ascii="PT Astra Serif" w:hAnsi="PT Astra Serif" w:cs="PT Astra Serif"/>
          <w:sz w:val="28"/>
          <w:szCs w:val="28"/>
        </w:rPr>
      </w:pP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lastRenderedPageBreak/>
        <w:t>Таблица 19</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 xml:space="preserve">Динамика численности населения в МО «Новоспасский район» </w:t>
      </w:r>
    </w:p>
    <w:tbl>
      <w:tblPr>
        <w:tblW w:w="9258" w:type="dxa"/>
        <w:tblInd w:w="93" w:type="dxa"/>
        <w:tblLook w:val="04A0"/>
      </w:tblPr>
      <w:tblGrid>
        <w:gridCol w:w="2454"/>
        <w:gridCol w:w="1134"/>
        <w:gridCol w:w="1134"/>
        <w:gridCol w:w="1134"/>
        <w:gridCol w:w="1134"/>
        <w:gridCol w:w="1134"/>
        <w:gridCol w:w="1134"/>
      </w:tblGrid>
      <w:tr w:rsidR="00232689" w:rsidRPr="00232689" w:rsidTr="00232689">
        <w:trPr>
          <w:trHeight w:val="345"/>
        </w:trPr>
        <w:tc>
          <w:tcPr>
            <w:tcW w:w="2454"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ind w:firstLine="709"/>
              <w:jc w:val="both"/>
              <w:rPr>
                <w:rFonts w:ascii="PT Astra Serif" w:hAnsi="PT Astra Serif" w:cs="PT Astra Serif"/>
                <w:sz w:val="24"/>
                <w:szCs w:val="24"/>
              </w:rPr>
            </w:pPr>
            <w:r w:rsidRPr="00232689">
              <w:rPr>
                <w:rFonts w:ascii="PT Astra Serif" w:hAnsi="PT Astra Serif" w:cs="PT Astra Serif"/>
                <w:sz w:val="24"/>
                <w:szCs w:val="24"/>
              </w:rPr>
              <w:t> </w:t>
            </w:r>
          </w:p>
        </w:tc>
        <w:tc>
          <w:tcPr>
            <w:tcW w:w="1134"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2014 год</w:t>
            </w:r>
          </w:p>
        </w:tc>
        <w:tc>
          <w:tcPr>
            <w:tcW w:w="1134"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2015 год</w:t>
            </w:r>
          </w:p>
        </w:tc>
        <w:tc>
          <w:tcPr>
            <w:tcW w:w="1134"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2016 год</w:t>
            </w:r>
          </w:p>
        </w:tc>
        <w:tc>
          <w:tcPr>
            <w:tcW w:w="1134"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2017 год</w:t>
            </w:r>
          </w:p>
        </w:tc>
        <w:tc>
          <w:tcPr>
            <w:tcW w:w="1134"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2018 год</w:t>
            </w:r>
          </w:p>
        </w:tc>
        <w:tc>
          <w:tcPr>
            <w:tcW w:w="1134"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2019 год</w:t>
            </w:r>
          </w:p>
        </w:tc>
      </w:tr>
      <w:tr w:rsidR="00232689" w:rsidRPr="00232689" w:rsidTr="00232689">
        <w:trPr>
          <w:trHeight w:val="345"/>
        </w:trPr>
        <w:tc>
          <w:tcPr>
            <w:tcW w:w="2454" w:type="dxa"/>
            <w:tcBorders>
              <w:top w:val="nil"/>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 xml:space="preserve">Численность населения всего на </w:t>
            </w:r>
          </w:p>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1 января текущего года, человек</w:t>
            </w:r>
          </w:p>
        </w:tc>
        <w:tc>
          <w:tcPr>
            <w:tcW w:w="1134"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21678</w:t>
            </w:r>
          </w:p>
        </w:tc>
        <w:tc>
          <w:tcPr>
            <w:tcW w:w="1134"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21521</w:t>
            </w:r>
          </w:p>
        </w:tc>
        <w:tc>
          <w:tcPr>
            <w:tcW w:w="1134"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21438</w:t>
            </w:r>
          </w:p>
        </w:tc>
        <w:tc>
          <w:tcPr>
            <w:tcW w:w="1134"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21282</w:t>
            </w:r>
          </w:p>
        </w:tc>
        <w:tc>
          <w:tcPr>
            <w:tcW w:w="1134"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21155</w:t>
            </w:r>
          </w:p>
        </w:tc>
        <w:tc>
          <w:tcPr>
            <w:tcW w:w="1134"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21017</w:t>
            </w:r>
          </w:p>
        </w:tc>
      </w:tr>
    </w:tbl>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t xml:space="preserve">Таблица 20 </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Оценка численности постоянного населения МО «Новоспасский район» на 1 января 2019 года, в том числе в разрезе поселений</w:t>
      </w:r>
    </w:p>
    <w:tbl>
      <w:tblPr>
        <w:tblW w:w="9331" w:type="dxa"/>
        <w:tblInd w:w="93" w:type="dxa"/>
        <w:tblLook w:val="04A0"/>
      </w:tblPr>
      <w:tblGrid>
        <w:gridCol w:w="5147"/>
        <w:gridCol w:w="1491"/>
        <w:gridCol w:w="1417"/>
        <w:gridCol w:w="1276"/>
      </w:tblGrid>
      <w:tr w:rsidR="00232689" w:rsidRPr="00232689" w:rsidTr="00232689">
        <w:trPr>
          <w:trHeight w:val="303"/>
        </w:trPr>
        <w:tc>
          <w:tcPr>
            <w:tcW w:w="5147" w:type="dxa"/>
            <w:vMerge w:val="restart"/>
            <w:tcBorders>
              <w:top w:val="single" w:sz="4" w:space="0" w:color="auto"/>
              <w:left w:val="single" w:sz="4" w:space="0" w:color="auto"/>
              <w:right w:val="single" w:sz="4" w:space="0" w:color="auto"/>
            </w:tcBorders>
            <w:shd w:val="clear" w:color="auto" w:fill="auto"/>
            <w:noWrap/>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Наименование населённого пункта</w:t>
            </w:r>
          </w:p>
        </w:tc>
        <w:tc>
          <w:tcPr>
            <w:tcW w:w="1491" w:type="dxa"/>
            <w:vMerge w:val="restart"/>
            <w:tcBorders>
              <w:top w:val="single" w:sz="4" w:space="0" w:color="auto"/>
              <w:left w:val="nil"/>
              <w:right w:val="nil"/>
            </w:tcBorders>
            <w:shd w:val="clear" w:color="auto" w:fill="auto"/>
            <w:noWrap/>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Всё</w:t>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население</w:t>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(человек)</w:t>
            </w:r>
          </w:p>
        </w:tc>
        <w:tc>
          <w:tcPr>
            <w:tcW w:w="269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В том числе:</w:t>
            </w:r>
          </w:p>
        </w:tc>
      </w:tr>
      <w:tr w:rsidR="00232689" w:rsidRPr="00232689" w:rsidTr="00232689">
        <w:trPr>
          <w:trHeight w:val="380"/>
        </w:trPr>
        <w:tc>
          <w:tcPr>
            <w:tcW w:w="5147" w:type="dxa"/>
            <w:vMerge/>
            <w:tcBorders>
              <w:left w:val="single" w:sz="4" w:space="0" w:color="auto"/>
              <w:right w:val="single" w:sz="4" w:space="0" w:color="auto"/>
            </w:tcBorders>
            <w:shd w:val="clear" w:color="auto" w:fill="auto"/>
            <w:noWrap/>
            <w:vAlign w:val="center"/>
          </w:tcPr>
          <w:p w:rsidR="00232689" w:rsidRPr="00232689" w:rsidRDefault="00232689" w:rsidP="00232689">
            <w:pPr>
              <w:spacing w:after="0" w:line="240" w:lineRule="auto"/>
              <w:jc w:val="center"/>
              <w:rPr>
                <w:rFonts w:ascii="PT Astra Serif" w:hAnsi="PT Astra Serif" w:cs="PT Astra Serif"/>
                <w:b/>
                <w:sz w:val="24"/>
                <w:szCs w:val="24"/>
              </w:rPr>
            </w:pPr>
          </w:p>
        </w:tc>
        <w:tc>
          <w:tcPr>
            <w:tcW w:w="1491" w:type="dxa"/>
            <w:vMerge/>
            <w:tcBorders>
              <w:left w:val="nil"/>
              <w:right w:val="nil"/>
            </w:tcBorders>
            <w:shd w:val="clear" w:color="auto" w:fill="auto"/>
            <w:noWrap/>
            <w:vAlign w:val="center"/>
            <w:hideMark/>
          </w:tcPr>
          <w:p w:rsidR="00232689" w:rsidRPr="00232689" w:rsidRDefault="00232689" w:rsidP="00232689">
            <w:pPr>
              <w:spacing w:after="0" w:line="240" w:lineRule="auto"/>
              <w:jc w:val="center"/>
              <w:rPr>
                <w:rFonts w:ascii="PT Astra Serif" w:hAnsi="PT Astra Serif" w:cs="PT Astra Serif"/>
                <w:b/>
                <w:sz w:val="24"/>
                <w:szCs w:val="24"/>
              </w:rPr>
            </w:pPr>
          </w:p>
        </w:tc>
        <w:tc>
          <w:tcPr>
            <w:tcW w:w="1417" w:type="dxa"/>
            <w:tcBorders>
              <w:top w:val="nil"/>
              <w:left w:val="single" w:sz="4" w:space="0" w:color="auto"/>
              <w:right w:val="nil"/>
            </w:tcBorders>
            <w:shd w:val="clear" w:color="auto" w:fill="auto"/>
            <w:noWrap/>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городское</w:t>
            </w:r>
          </w:p>
        </w:tc>
        <w:tc>
          <w:tcPr>
            <w:tcW w:w="1276" w:type="dxa"/>
            <w:tcBorders>
              <w:top w:val="nil"/>
              <w:left w:val="single" w:sz="4" w:space="0" w:color="auto"/>
              <w:right w:val="single" w:sz="4" w:space="0" w:color="auto"/>
            </w:tcBorders>
            <w:shd w:val="clear" w:color="auto" w:fill="auto"/>
            <w:noWrap/>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сельское</w:t>
            </w:r>
          </w:p>
        </w:tc>
      </w:tr>
      <w:tr w:rsidR="00232689" w:rsidRPr="00232689" w:rsidTr="00232689">
        <w:trPr>
          <w:trHeight w:val="300"/>
        </w:trPr>
        <w:tc>
          <w:tcPr>
            <w:tcW w:w="514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Новоспасский муниципальный район</w:t>
            </w:r>
          </w:p>
        </w:tc>
        <w:tc>
          <w:tcPr>
            <w:tcW w:w="1491" w:type="dxa"/>
            <w:tcBorders>
              <w:top w:val="single" w:sz="4" w:space="0" w:color="auto"/>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21017</w:t>
            </w:r>
          </w:p>
        </w:tc>
        <w:tc>
          <w:tcPr>
            <w:tcW w:w="1417" w:type="dxa"/>
            <w:tcBorders>
              <w:top w:val="single" w:sz="4" w:space="0" w:color="auto"/>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10643</w:t>
            </w:r>
          </w:p>
        </w:tc>
        <w:tc>
          <w:tcPr>
            <w:tcW w:w="1276" w:type="dxa"/>
            <w:tcBorders>
              <w:top w:val="single" w:sz="4" w:space="0" w:color="auto"/>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10374</w:t>
            </w:r>
          </w:p>
        </w:tc>
      </w:tr>
      <w:tr w:rsidR="00232689" w:rsidRPr="00232689" w:rsidTr="00232689">
        <w:trPr>
          <w:trHeight w:val="300"/>
        </w:trPr>
        <w:tc>
          <w:tcPr>
            <w:tcW w:w="5147" w:type="dxa"/>
            <w:tcBorders>
              <w:top w:val="nil"/>
              <w:left w:val="single" w:sz="4" w:space="0" w:color="auto"/>
              <w:bottom w:val="single" w:sz="4" w:space="0" w:color="auto"/>
              <w:right w:val="single" w:sz="4" w:space="0" w:color="auto"/>
            </w:tcBorders>
            <w:shd w:val="clear" w:color="auto" w:fill="auto"/>
            <w:vAlign w:val="bottom"/>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Новоспасское городское поселение</w:t>
            </w:r>
          </w:p>
        </w:tc>
        <w:tc>
          <w:tcPr>
            <w:tcW w:w="1491"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12676</w:t>
            </w:r>
          </w:p>
        </w:tc>
        <w:tc>
          <w:tcPr>
            <w:tcW w:w="1417"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10643</w:t>
            </w:r>
          </w:p>
        </w:tc>
        <w:tc>
          <w:tcPr>
            <w:tcW w:w="1276"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2033</w:t>
            </w:r>
          </w:p>
        </w:tc>
      </w:tr>
      <w:tr w:rsidR="00232689" w:rsidRPr="00232689" w:rsidTr="00232689">
        <w:trPr>
          <w:trHeight w:val="300"/>
        </w:trPr>
        <w:tc>
          <w:tcPr>
            <w:tcW w:w="5147" w:type="dxa"/>
            <w:tcBorders>
              <w:top w:val="nil"/>
              <w:left w:val="single" w:sz="4" w:space="0" w:color="auto"/>
              <w:bottom w:val="single" w:sz="4" w:space="0" w:color="auto"/>
              <w:right w:val="single" w:sz="4" w:space="0" w:color="auto"/>
            </w:tcBorders>
            <w:shd w:val="clear" w:color="auto" w:fill="auto"/>
            <w:vAlign w:val="bottom"/>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 xml:space="preserve">р.п. Новоспасское </w:t>
            </w:r>
          </w:p>
        </w:tc>
        <w:tc>
          <w:tcPr>
            <w:tcW w:w="1491"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10643</w:t>
            </w:r>
          </w:p>
        </w:tc>
        <w:tc>
          <w:tcPr>
            <w:tcW w:w="1417"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10643</w:t>
            </w:r>
          </w:p>
        </w:tc>
        <w:tc>
          <w:tcPr>
            <w:tcW w:w="1276"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w:t>
            </w:r>
          </w:p>
        </w:tc>
      </w:tr>
      <w:tr w:rsidR="00232689" w:rsidRPr="00232689" w:rsidTr="00232689">
        <w:trPr>
          <w:trHeight w:val="300"/>
        </w:trPr>
        <w:tc>
          <w:tcPr>
            <w:tcW w:w="5147" w:type="dxa"/>
            <w:tcBorders>
              <w:top w:val="nil"/>
              <w:left w:val="single" w:sz="4" w:space="0" w:color="auto"/>
              <w:bottom w:val="single" w:sz="4" w:space="0" w:color="auto"/>
              <w:right w:val="single" w:sz="4" w:space="0" w:color="auto"/>
            </w:tcBorders>
            <w:shd w:val="clear" w:color="auto" w:fill="auto"/>
            <w:vAlign w:val="bottom"/>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Коптевское сельское поселение</w:t>
            </w:r>
          </w:p>
        </w:tc>
        <w:tc>
          <w:tcPr>
            <w:tcW w:w="1491"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1297</w:t>
            </w:r>
          </w:p>
        </w:tc>
        <w:tc>
          <w:tcPr>
            <w:tcW w:w="1417"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w:t>
            </w:r>
          </w:p>
        </w:tc>
        <w:tc>
          <w:tcPr>
            <w:tcW w:w="1276"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1297</w:t>
            </w:r>
          </w:p>
        </w:tc>
      </w:tr>
      <w:tr w:rsidR="00232689" w:rsidRPr="00232689" w:rsidTr="00232689">
        <w:trPr>
          <w:trHeight w:val="300"/>
        </w:trPr>
        <w:tc>
          <w:tcPr>
            <w:tcW w:w="5147" w:type="dxa"/>
            <w:tcBorders>
              <w:top w:val="nil"/>
              <w:left w:val="single" w:sz="4" w:space="0" w:color="auto"/>
              <w:bottom w:val="single" w:sz="4" w:space="0" w:color="auto"/>
              <w:right w:val="single" w:sz="4" w:space="0" w:color="auto"/>
            </w:tcBorders>
            <w:shd w:val="clear" w:color="auto" w:fill="auto"/>
            <w:vAlign w:val="bottom"/>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Красносельское сельское поселение</w:t>
            </w:r>
          </w:p>
        </w:tc>
        <w:tc>
          <w:tcPr>
            <w:tcW w:w="1491"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3212</w:t>
            </w:r>
          </w:p>
        </w:tc>
        <w:tc>
          <w:tcPr>
            <w:tcW w:w="1417"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w:t>
            </w:r>
          </w:p>
        </w:tc>
        <w:tc>
          <w:tcPr>
            <w:tcW w:w="1276"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3212</w:t>
            </w:r>
          </w:p>
        </w:tc>
      </w:tr>
      <w:tr w:rsidR="00232689" w:rsidRPr="00232689" w:rsidTr="00232689">
        <w:trPr>
          <w:trHeight w:val="300"/>
        </w:trPr>
        <w:tc>
          <w:tcPr>
            <w:tcW w:w="5147" w:type="dxa"/>
            <w:tcBorders>
              <w:top w:val="nil"/>
              <w:left w:val="single" w:sz="4" w:space="0" w:color="auto"/>
              <w:bottom w:val="single" w:sz="4" w:space="0" w:color="auto"/>
              <w:right w:val="single" w:sz="4" w:space="0" w:color="auto"/>
            </w:tcBorders>
            <w:shd w:val="clear" w:color="auto" w:fill="auto"/>
            <w:vAlign w:val="bottom"/>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Садовское сельское поселение</w:t>
            </w:r>
          </w:p>
        </w:tc>
        <w:tc>
          <w:tcPr>
            <w:tcW w:w="1491"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1228</w:t>
            </w:r>
          </w:p>
        </w:tc>
        <w:tc>
          <w:tcPr>
            <w:tcW w:w="1417"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w:t>
            </w:r>
          </w:p>
        </w:tc>
        <w:tc>
          <w:tcPr>
            <w:tcW w:w="1276"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1228</w:t>
            </w:r>
          </w:p>
        </w:tc>
      </w:tr>
      <w:tr w:rsidR="00232689" w:rsidRPr="00232689" w:rsidTr="00232689">
        <w:trPr>
          <w:trHeight w:val="131"/>
        </w:trPr>
        <w:tc>
          <w:tcPr>
            <w:tcW w:w="5147" w:type="dxa"/>
            <w:tcBorders>
              <w:top w:val="nil"/>
              <w:left w:val="single" w:sz="4" w:space="0" w:color="auto"/>
              <w:bottom w:val="single" w:sz="4" w:space="0" w:color="auto"/>
              <w:right w:val="single" w:sz="4" w:space="0" w:color="auto"/>
            </w:tcBorders>
            <w:shd w:val="clear" w:color="auto" w:fill="auto"/>
            <w:vAlign w:val="bottom"/>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Троицкосунгурское сельское поселение</w:t>
            </w:r>
          </w:p>
        </w:tc>
        <w:tc>
          <w:tcPr>
            <w:tcW w:w="1491"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1543</w:t>
            </w:r>
          </w:p>
        </w:tc>
        <w:tc>
          <w:tcPr>
            <w:tcW w:w="1417"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w:t>
            </w:r>
          </w:p>
        </w:tc>
        <w:tc>
          <w:tcPr>
            <w:tcW w:w="1276"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1543</w:t>
            </w:r>
          </w:p>
        </w:tc>
      </w:tr>
      <w:tr w:rsidR="00232689" w:rsidRPr="00232689" w:rsidTr="00232689">
        <w:trPr>
          <w:trHeight w:val="180"/>
        </w:trPr>
        <w:tc>
          <w:tcPr>
            <w:tcW w:w="5147" w:type="dxa"/>
            <w:tcBorders>
              <w:top w:val="nil"/>
              <w:left w:val="single" w:sz="4" w:space="0" w:color="auto"/>
              <w:bottom w:val="single" w:sz="4" w:space="0" w:color="auto"/>
              <w:right w:val="single" w:sz="4" w:space="0" w:color="auto"/>
            </w:tcBorders>
            <w:shd w:val="clear" w:color="auto" w:fill="auto"/>
            <w:vAlign w:val="bottom"/>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Фабричновыселковское сельское поселение</w:t>
            </w:r>
          </w:p>
        </w:tc>
        <w:tc>
          <w:tcPr>
            <w:tcW w:w="1491"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1061</w:t>
            </w:r>
          </w:p>
        </w:tc>
        <w:tc>
          <w:tcPr>
            <w:tcW w:w="1417"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w:t>
            </w:r>
          </w:p>
        </w:tc>
        <w:tc>
          <w:tcPr>
            <w:tcW w:w="1276"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1061</w:t>
            </w:r>
          </w:p>
        </w:tc>
      </w:tr>
    </w:tbl>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Постепенно меняется соотношение численности населения </w:t>
      </w:r>
      <w:r w:rsidRPr="00232689">
        <w:rPr>
          <w:rFonts w:ascii="PT Astra Serif" w:hAnsi="PT Astra Serif" w:cs="PT Astra Serif"/>
          <w:sz w:val="28"/>
          <w:szCs w:val="28"/>
        </w:rPr>
        <w:br/>
        <w:t xml:space="preserve">по возрастам. Доля населения моложе трудоспособного возраста </w:t>
      </w:r>
      <w:r w:rsidRPr="00232689">
        <w:rPr>
          <w:rFonts w:ascii="PT Astra Serif" w:hAnsi="PT Astra Serif" w:cs="PT Astra Serif"/>
          <w:sz w:val="28"/>
          <w:szCs w:val="28"/>
        </w:rPr>
        <w:br/>
        <w:t xml:space="preserve">в 2014 году составляла 17,22% от общей численности населения муниципального образования, на начало 2019 года эта доля составила 18,14% (3,8 тыс. человек). </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rPr>
          <w:sz w:val="24"/>
          <w:szCs w:val="24"/>
        </w:rPr>
      </w:pPr>
      <w:r w:rsidRPr="00232689">
        <w:rPr>
          <w:noProof/>
          <w:sz w:val="24"/>
          <w:szCs w:val="24"/>
          <w:lang w:eastAsia="ru-RU"/>
        </w:rPr>
        <w:drawing>
          <wp:inline distT="0" distB="0" distL="0" distR="0">
            <wp:extent cx="5922335" cy="2275205"/>
            <wp:effectExtent l="0" t="0" r="2540" b="10795"/>
            <wp:docPr id="91" name="Диаграмма 9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Рисунок 15 – Численность и структура населения Новоспасского района</w:t>
      </w:r>
      <w:r w:rsidRPr="00232689">
        <w:rPr>
          <w:rFonts w:ascii="PT Astra Serif" w:hAnsi="PT Astra Serif" w:cs="PT Astra Serif"/>
          <w:b/>
          <w:sz w:val="24"/>
          <w:szCs w:val="24"/>
        </w:rPr>
        <w:br/>
        <w:t>за 2014-2019 годы</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Удельный вес трудоспособного населения в 2014 году составлял 54,64% или 11,8 тыс. человек, а на начало 2019 года эта доля составила 49,8% </w:t>
      </w:r>
      <w:r w:rsidRPr="00232689">
        <w:rPr>
          <w:rFonts w:ascii="PT Astra Serif" w:hAnsi="PT Astra Serif" w:cs="PT Astra Serif"/>
          <w:sz w:val="28"/>
          <w:szCs w:val="28"/>
        </w:rPr>
        <w:br/>
        <w:t>(10,5 тыс. человек).</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lastRenderedPageBreak/>
        <w:t xml:space="preserve">Удельный вес численности лиц старше трудоспособного возраста увеличился с 28,14% в 2014 году до 32,06% в 2019 году. </w:t>
      </w:r>
    </w:p>
    <w:p w:rsidR="00232689" w:rsidRPr="00232689" w:rsidRDefault="00232689" w:rsidP="00232689">
      <w:pPr>
        <w:spacing w:after="0" w:line="240" w:lineRule="auto"/>
        <w:ind w:firstLine="709"/>
        <w:rPr>
          <w:sz w:val="24"/>
          <w:szCs w:val="24"/>
        </w:rPr>
      </w:pPr>
    </w:p>
    <w:p w:rsidR="00232689" w:rsidRPr="00232689" w:rsidRDefault="00232689" w:rsidP="00232689">
      <w:pPr>
        <w:spacing w:line="240" w:lineRule="auto"/>
        <w:rPr>
          <w:sz w:val="24"/>
          <w:szCs w:val="24"/>
        </w:rPr>
      </w:pPr>
      <w:r w:rsidRPr="00232689">
        <w:rPr>
          <w:noProof/>
          <w:sz w:val="24"/>
          <w:szCs w:val="24"/>
          <w:lang w:eastAsia="ru-RU"/>
        </w:rPr>
        <w:drawing>
          <wp:inline distT="0" distB="0" distL="0" distR="0">
            <wp:extent cx="5950424" cy="2415653"/>
            <wp:effectExtent l="0" t="0" r="12700" b="22860"/>
            <wp:docPr id="92" name="Диаграмма 9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Рисунок 16 – Удельный вес численности населения трудоспособного, старше трудоспособного и моложе трудоспособного возраста в общей численности населения Новоспасского района за 2014-2019 годы</w:t>
      </w:r>
    </w:p>
    <w:p w:rsidR="00232689" w:rsidRPr="00232689" w:rsidRDefault="00232689" w:rsidP="00232689">
      <w:pPr>
        <w:spacing w:after="0" w:line="240" w:lineRule="auto"/>
        <w:ind w:firstLine="709"/>
        <w:rPr>
          <w:sz w:val="24"/>
          <w:szCs w:val="24"/>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Национальный состав населения (по данным Всероссийской переписи населения 2010 года): мордва 3%, русские 83,8%, татары 13,2%.</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Нарастающее увеличение удельного веса лиц старше трудоспособного возраста при снижении удельного веса населения в трудоспособном возрасте оказывает отрицательное воздействие на социально-экономические процессы. Соответственно, в сложившихся условиях необходима выработка мер </w:t>
      </w:r>
      <w:r w:rsidRPr="00232689">
        <w:rPr>
          <w:rFonts w:ascii="PT Astra Serif" w:hAnsi="PT Astra Serif" w:cs="PT Astra Serif"/>
          <w:sz w:val="28"/>
          <w:szCs w:val="28"/>
        </w:rPr>
        <w:br/>
        <w:t>по приумножению численности населения молодого возраста, что позволит смягчить проблему формирования трудовых ресурсов, способных воспроизводить и развивать материальный и интеллектуальный потенциал.</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В целях анализа процессов воспроизводства населения рассмотрим динамику численности женщин репродуктивного возраста в Новоспасском районе за последние 5 лет.</w:t>
      </w:r>
    </w:p>
    <w:p w:rsidR="00232689" w:rsidRPr="00232689" w:rsidRDefault="00232689" w:rsidP="00232689">
      <w:pPr>
        <w:spacing w:after="0" w:line="240" w:lineRule="auto"/>
        <w:ind w:firstLine="709"/>
        <w:jc w:val="right"/>
        <w:rPr>
          <w:rFonts w:ascii="PT Astra Serif" w:hAnsi="PT Astra Serif" w:cs="PT Astra Serif"/>
          <w:sz w:val="28"/>
          <w:szCs w:val="28"/>
        </w:rPr>
      </w:pPr>
      <w:r w:rsidRPr="00232689">
        <w:rPr>
          <w:rFonts w:ascii="PT Astra Serif" w:hAnsi="PT Astra Serif" w:cs="PT Astra Serif"/>
          <w:sz w:val="28"/>
          <w:szCs w:val="28"/>
        </w:rPr>
        <w:t>Таблица 21</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 xml:space="preserve">Динамика численности женщин репродуктивного возраста </w:t>
      </w:r>
    </w:p>
    <w:p w:rsidR="00232689" w:rsidRPr="00232689" w:rsidRDefault="00232689" w:rsidP="00232689">
      <w:pPr>
        <w:spacing w:after="0" w:line="240" w:lineRule="auto"/>
        <w:ind w:firstLine="709"/>
        <w:jc w:val="center"/>
        <w:rPr>
          <w:rFonts w:ascii="PT Astra Serif" w:hAnsi="PT Astra Serif" w:cs="PT Astra Serif"/>
          <w:b/>
          <w:sz w:val="28"/>
          <w:szCs w:val="28"/>
        </w:rPr>
      </w:pPr>
      <w:r w:rsidRPr="00232689">
        <w:rPr>
          <w:rFonts w:ascii="PT Astra Serif" w:hAnsi="PT Astra Serif" w:cs="PT Astra Serif"/>
          <w:b/>
          <w:sz w:val="28"/>
          <w:szCs w:val="28"/>
        </w:rPr>
        <w:t>(15-49 лет) в Новоспасском районе за 2014-2019 годы</w:t>
      </w:r>
    </w:p>
    <w:tbl>
      <w:tblPr>
        <w:tblW w:w="4970" w:type="pct"/>
        <w:tblLook w:val="04A0"/>
      </w:tblPr>
      <w:tblGrid>
        <w:gridCol w:w="835"/>
        <w:gridCol w:w="1629"/>
        <w:gridCol w:w="1863"/>
        <w:gridCol w:w="2057"/>
        <w:gridCol w:w="3130"/>
      </w:tblGrid>
      <w:tr w:rsidR="00232689" w:rsidRPr="00232689" w:rsidTr="00232689">
        <w:trPr>
          <w:trHeight w:val="70"/>
          <w:tblHeader/>
        </w:trPr>
        <w:tc>
          <w:tcPr>
            <w:tcW w:w="439" w:type="pct"/>
            <w:tcBorders>
              <w:top w:val="single" w:sz="4" w:space="0" w:color="auto"/>
              <w:left w:val="single" w:sz="4" w:space="0" w:color="auto"/>
              <w:bottom w:val="single" w:sz="4" w:space="0" w:color="000000"/>
              <w:right w:val="single" w:sz="4" w:space="0" w:color="auto"/>
            </w:tcBorders>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Год</w:t>
            </w:r>
          </w:p>
        </w:tc>
        <w:tc>
          <w:tcPr>
            <w:tcW w:w="856"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Всё население</w:t>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(на начало</w:t>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года), чел.</w:t>
            </w:r>
          </w:p>
        </w:tc>
        <w:tc>
          <w:tcPr>
            <w:tcW w:w="979" w:type="pct"/>
            <w:tcBorders>
              <w:top w:val="single" w:sz="4" w:space="0" w:color="auto"/>
              <w:left w:val="single" w:sz="4" w:space="0" w:color="auto"/>
              <w:bottom w:val="single" w:sz="4" w:space="0" w:color="000000"/>
              <w:right w:val="single" w:sz="4" w:space="0" w:color="auto"/>
            </w:tcBorders>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 xml:space="preserve">В том числе женское </w:t>
            </w:r>
            <w:r w:rsidRPr="00232689">
              <w:rPr>
                <w:rFonts w:ascii="PT Astra Serif" w:hAnsi="PT Astra Serif" w:cs="PT Astra Serif"/>
                <w:b/>
                <w:sz w:val="24"/>
                <w:szCs w:val="24"/>
              </w:rPr>
              <w:br/>
              <w:t>население, чел.</w:t>
            </w:r>
          </w:p>
        </w:tc>
        <w:tc>
          <w:tcPr>
            <w:tcW w:w="1081" w:type="pct"/>
            <w:tcBorders>
              <w:top w:val="single" w:sz="4" w:space="0" w:color="auto"/>
              <w:left w:val="single" w:sz="4" w:space="0" w:color="auto"/>
              <w:bottom w:val="single" w:sz="4" w:space="0" w:color="000000"/>
              <w:right w:val="single" w:sz="4" w:space="0" w:color="auto"/>
            </w:tcBorders>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 xml:space="preserve">Из них: женщины фертильного </w:t>
            </w:r>
            <w:r w:rsidRPr="00232689">
              <w:rPr>
                <w:rFonts w:ascii="PT Astra Serif" w:hAnsi="PT Astra Serif" w:cs="PT Astra Serif"/>
                <w:b/>
                <w:sz w:val="24"/>
                <w:szCs w:val="24"/>
              </w:rPr>
              <w:br/>
              <w:t>возраста(15-49 лет), чел.</w:t>
            </w:r>
          </w:p>
        </w:tc>
        <w:tc>
          <w:tcPr>
            <w:tcW w:w="1645" w:type="pct"/>
            <w:tcBorders>
              <w:top w:val="single" w:sz="4" w:space="0" w:color="auto"/>
              <w:left w:val="single" w:sz="4" w:space="0" w:color="auto"/>
              <w:bottom w:val="single" w:sz="4" w:space="0" w:color="000000"/>
              <w:right w:val="single" w:sz="4" w:space="0" w:color="auto"/>
            </w:tcBorders>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Удельный вес женщин фертильного возраста в общей численности женщин, %</w:t>
            </w:r>
          </w:p>
        </w:tc>
      </w:tr>
      <w:tr w:rsidR="00232689" w:rsidRPr="00232689" w:rsidTr="00232689">
        <w:trPr>
          <w:trHeight w:val="54"/>
        </w:trPr>
        <w:tc>
          <w:tcPr>
            <w:tcW w:w="439" w:type="pct"/>
            <w:tcBorders>
              <w:top w:val="nil"/>
              <w:left w:val="single" w:sz="4" w:space="0" w:color="auto"/>
              <w:bottom w:val="single" w:sz="4" w:space="0" w:color="auto"/>
              <w:right w:val="single" w:sz="4" w:space="0" w:color="auto"/>
            </w:tcBorders>
            <w:noWrap/>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2014</w:t>
            </w:r>
          </w:p>
        </w:tc>
        <w:tc>
          <w:tcPr>
            <w:tcW w:w="856"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21678</w:t>
            </w:r>
          </w:p>
        </w:tc>
        <w:tc>
          <w:tcPr>
            <w:tcW w:w="979"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11623</w:t>
            </w:r>
          </w:p>
        </w:tc>
        <w:tc>
          <w:tcPr>
            <w:tcW w:w="1081" w:type="pct"/>
            <w:tcBorders>
              <w:top w:val="nil"/>
              <w:left w:val="nil"/>
              <w:bottom w:val="single" w:sz="4" w:space="0" w:color="auto"/>
              <w:right w:val="single" w:sz="4" w:space="0" w:color="auto"/>
            </w:tcBorders>
          </w:tcPr>
          <w:p w:rsidR="00232689" w:rsidRPr="00232689" w:rsidRDefault="00232689" w:rsidP="00232689">
            <w:pPr>
              <w:spacing w:after="0" w:line="240" w:lineRule="auto"/>
              <w:ind w:hanging="83"/>
              <w:jc w:val="center"/>
              <w:rPr>
                <w:rFonts w:ascii="PT Astra Serif" w:hAnsi="PT Astra Serif" w:cs="PT Astra Serif"/>
                <w:sz w:val="24"/>
                <w:szCs w:val="24"/>
              </w:rPr>
            </w:pPr>
            <w:r w:rsidRPr="00232689">
              <w:rPr>
                <w:rFonts w:ascii="PT Astra Serif" w:hAnsi="PT Astra Serif" w:cs="PT Astra Serif"/>
                <w:sz w:val="24"/>
                <w:szCs w:val="24"/>
              </w:rPr>
              <w:t>4563</w:t>
            </w:r>
          </w:p>
        </w:tc>
        <w:tc>
          <w:tcPr>
            <w:tcW w:w="1645"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39,3</w:t>
            </w:r>
          </w:p>
        </w:tc>
      </w:tr>
      <w:tr w:rsidR="00232689" w:rsidRPr="00232689" w:rsidTr="00232689">
        <w:trPr>
          <w:trHeight w:val="54"/>
        </w:trPr>
        <w:tc>
          <w:tcPr>
            <w:tcW w:w="439" w:type="pct"/>
            <w:tcBorders>
              <w:top w:val="nil"/>
              <w:left w:val="single" w:sz="4" w:space="0" w:color="auto"/>
              <w:bottom w:val="single" w:sz="4" w:space="0" w:color="auto"/>
              <w:right w:val="single" w:sz="4" w:space="0" w:color="auto"/>
            </w:tcBorders>
            <w:noWrap/>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2015</w:t>
            </w:r>
          </w:p>
        </w:tc>
        <w:tc>
          <w:tcPr>
            <w:tcW w:w="856"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21521</w:t>
            </w:r>
          </w:p>
        </w:tc>
        <w:tc>
          <w:tcPr>
            <w:tcW w:w="979"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11519</w:t>
            </w:r>
          </w:p>
        </w:tc>
        <w:tc>
          <w:tcPr>
            <w:tcW w:w="1081" w:type="pct"/>
            <w:tcBorders>
              <w:top w:val="nil"/>
              <w:left w:val="nil"/>
              <w:bottom w:val="single" w:sz="4" w:space="0" w:color="auto"/>
              <w:right w:val="single" w:sz="4" w:space="0" w:color="auto"/>
            </w:tcBorders>
          </w:tcPr>
          <w:p w:rsidR="00232689" w:rsidRPr="00232689" w:rsidRDefault="00232689" w:rsidP="00232689">
            <w:pPr>
              <w:spacing w:after="0" w:line="240" w:lineRule="auto"/>
              <w:ind w:hanging="83"/>
              <w:jc w:val="center"/>
              <w:rPr>
                <w:rFonts w:ascii="PT Astra Serif" w:hAnsi="PT Astra Serif" w:cs="PT Astra Serif"/>
                <w:sz w:val="24"/>
                <w:szCs w:val="24"/>
              </w:rPr>
            </w:pPr>
            <w:r w:rsidRPr="00232689">
              <w:rPr>
                <w:rFonts w:ascii="PT Astra Serif" w:hAnsi="PT Astra Serif" w:cs="PT Astra Serif"/>
                <w:sz w:val="24"/>
                <w:szCs w:val="24"/>
              </w:rPr>
              <w:t>4390</w:t>
            </w:r>
          </w:p>
        </w:tc>
        <w:tc>
          <w:tcPr>
            <w:tcW w:w="1645"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38,1</w:t>
            </w:r>
          </w:p>
        </w:tc>
      </w:tr>
      <w:tr w:rsidR="00232689" w:rsidRPr="00232689" w:rsidTr="00232689">
        <w:trPr>
          <w:trHeight w:val="54"/>
        </w:trPr>
        <w:tc>
          <w:tcPr>
            <w:tcW w:w="439" w:type="pct"/>
            <w:tcBorders>
              <w:top w:val="nil"/>
              <w:left w:val="single" w:sz="4" w:space="0" w:color="auto"/>
              <w:bottom w:val="single" w:sz="4" w:space="0" w:color="auto"/>
              <w:right w:val="single" w:sz="4" w:space="0" w:color="auto"/>
            </w:tcBorders>
            <w:noWrap/>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2016</w:t>
            </w:r>
          </w:p>
        </w:tc>
        <w:tc>
          <w:tcPr>
            <w:tcW w:w="856"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21438</w:t>
            </w:r>
          </w:p>
        </w:tc>
        <w:tc>
          <w:tcPr>
            <w:tcW w:w="979"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11464</w:t>
            </w:r>
          </w:p>
        </w:tc>
        <w:tc>
          <w:tcPr>
            <w:tcW w:w="1081" w:type="pct"/>
            <w:tcBorders>
              <w:top w:val="nil"/>
              <w:left w:val="nil"/>
              <w:bottom w:val="single" w:sz="4" w:space="0" w:color="auto"/>
              <w:right w:val="single" w:sz="4" w:space="0" w:color="auto"/>
            </w:tcBorders>
          </w:tcPr>
          <w:p w:rsidR="00232689" w:rsidRPr="00232689" w:rsidRDefault="00232689" w:rsidP="00232689">
            <w:pPr>
              <w:spacing w:after="0" w:line="240" w:lineRule="auto"/>
              <w:ind w:hanging="83"/>
              <w:jc w:val="center"/>
              <w:rPr>
                <w:rFonts w:ascii="PT Astra Serif" w:hAnsi="PT Astra Serif" w:cs="PT Astra Serif"/>
                <w:sz w:val="24"/>
                <w:szCs w:val="24"/>
              </w:rPr>
            </w:pPr>
            <w:r w:rsidRPr="00232689">
              <w:rPr>
                <w:rFonts w:ascii="PT Astra Serif" w:hAnsi="PT Astra Serif" w:cs="PT Astra Serif"/>
                <w:sz w:val="24"/>
                <w:szCs w:val="24"/>
              </w:rPr>
              <w:t>4301</w:t>
            </w:r>
          </w:p>
        </w:tc>
        <w:tc>
          <w:tcPr>
            <w:tcW w:w="1645"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37,5</w:t>
            </w:r>
          </w:p>
        </w:tc>
      </w:tr>
      <w:tr w:rsidR="00232689" w:rsidRPr="00232689" w:rsidTr="00232689">
        <w:trPr>
          <w:trHeight w:val="54"/>
        </w:trPr>
        <w:tc>
          <w:tcPr>
            <w:tcW w:w="439" w:type="pct"/>
            <w:tcBorders>
              <w:top w:val="nil"/>
              <w:left w:val="single" w:sz="4" w:space="0" w:color="auto"/>
              <w:bottom w:val="single" w:sz="4" w:space="0" w:color="auto"/>
              <w:right w:val="single" w:sz="4" w:space="0" w:color="auto"/>
            </w:tcBorders>
            <w:noWrap/>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2017</w:t>
            </w:r>
          </w:p>
        </w:tc>
        <w:tc>
          <w:tcPr>
            <w:tcW w:w="856"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21282</w:t>
            </w:r>
          </w:p>
        </w:tc>
        <w:tc>
          <w:tcPr>
            <w:tcW w:w="979"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11365</w:t>
            </w:r>
          </w:p>
        </w:tc>
        <w:tc>
          <w:tcPr>
            <w:tcW w:w="1081" w:type="pct"/>
            <w:tcBorders>
              <w:top w:val="nil"/>
              <w:left w:val="nil"/>
              <w:bottom w:val="single" w:sz="4" w:space="0" w:color="auto"/>
              <w:right w:val="single" w:sz="4" w:space="0" w:color="auto"/>
            </w:tcBorders>
          </w:tcPr>
          <w:p w:rsidR="00232689" w:rsidRPr="00232689" w:rsidRDefault="00232689" w:rsidP="00232689">
            <w:pPr>
              <w:spacing w:after="0" w:line="240" w:lineRule="auto"/>
              <w:ind w:hanging="83"/>
              <w:jc w:val="center"/>
              <w:rPr>
                <w:rFonts w:ascii="PT Astra Serif" w:hAnsi="PT Astra Serif" w:cs="PT Astra Serif"/>
                <w:sz w:val="24"/>
                <w:szCs w:val="24"/>
              </w:rPr>
            </w:pPr>
            <w:r w:rsidRPr="00232689">
              <w:rPr>
                <w:rFonts w:ascii="PT Astra Serif" w:hAnsi="PT Astra Serif" w:cs="PT Astra Serif"/>
                <w:sz w:val="24"/>
                <w:szCs w:val="24"/>
              </w:rPr>
              <w:t>4190</w:t>
            </w:r>
          </w:p>
        </w:tc>
        <w:tc>
          <w:tcPr>
            <w:tcW w:w="1645"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36,9</w:t>
            </w:r>
          </w:p>
        </w:tc>
      </w:tr>
      <w:tr w:rsidR="00232689" w:rsidRPr="00232689" w:rsidTr="00232689">
        <w:trPr>
          <w:trHeight w:val="54"/>
        </w:trPr>
        <w:tc>
          <w:tcPr>
            <w:tcW w:w="439" w:type="pct"/>
            <w:tcBorders>
              <w:top w:val="nil"/>
              <w:left w:val="single" w:sz="4" w:space="0" w:color="auto"/>
              <w:bottom w:val="single" w:sz="4" w:space="0" w:color="auto"/>
              <w:right w:val="single" w:sz="4" w:space="0" w:color="auto"/>
            </w:tcBorders>
            <w:noWrap/>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2018</w:t>
            </w:r>
          </w:p>
        </w:tc>
        <w:tc>
          <w:tcPr>
            <w:tcW w:w="856"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21155</w:t>
            </w:r>
          </w:p>
        </w:tc>
        <w:tc>
          <w:tcPr>
            <w:tcW w:w="979"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11283</w:t>
            </w:r>
          </w:p>
        </w:tc>
        <w:tc>
          <w:tcPr>
            <w:tcW w:w="1081" w:type="pct"/>
            <w:tcBorders>
              <w:top w:val="nil"/>
              <w:left w:val="nil"/>
              <w:bottom w:val="single" w:sz="4" w:space="0" w:color="auto"/>
              <w:right w:val="single" w:sz="4" w:space="0" w:color="auto"/>
            </w:tcBorders>
          </w:tcPr>
          <w:p w:rsidR="00232689" w:rsidRPr="00232689" w:rsidRDefault="00232689" w:rsidP="00232689">
            <w:pPr>
              <w:spacing w:after="0" w:line="240" w:lineRule="auto"/>
              <w:ind w:hanging="83"/>
              <w:jc w:val="center"/>
              <w:rPr>
                <w:rFonts w:ascii="PT Astra Serif" w:hAnsi="PT Astra Serif" w:cs="PT Astra Serif"/>
                <w:sz w:val="24"/>
                <w:szCs w:val="24"/>
              </w:rPr>
            </w:pPr>
            <w:r w:rsidRPr="00232689">
              <w:rPr>
                <w:rFonts w:ascii="PT Astra Serif" w:hAnsi="PT Astra Serif" w:cs="PT Astra Serif"/>
                <w:sz w:val="24"/>
                <w:szCs w:val="24"/>
              </w:rPr>
              <w:t>4130</w:t>
            </w:r>
          </w:p>
        </w:tc>
        <w:tc>
          <w:tcPr>
            <w:tcW w:w="1645" w:type="pct"/>
            <w:tcBorders>
              <w:top w:val="nil"/>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36,6</w:t>
            </w:r>
          </w:p>
        </w:tc>
      </w:tr>
      <w:tr w:rsidR="00232689" w:rsidRPr="00232689" w:rsidTr="00232689">
        <w:trPr>
          <w:trHeight w:val="54"/>
        </w:trPr>
        <w:tc>
          <w:tcPr>
            <w:tcW w:w="439" w:type="pct"/>
            <w:tcBorders>
              <w:top w:val="single" w:sz="4" w:space="0" w:color="auto"/>
              <w:left w:val="single" w:sz="4" w:space="0" w:color="auto"/>
              <w:bottom w:val="single" w:sz="4" w:space="0" w:color="auto"/>
              <w:right w:val="single" w:sz="4" w:space="0" w:color="auto"/>
            </w:tcBorders>
            <w:noWrap/>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2019</w:t>
            </w:r>
          </w:p>
        </w:tc>
        <w:tc>
          <w:tcPr>
            <w:tcW w:w="856" w:type="pct"/>
            <w:tcBorders>
              <w:top w:val="single" w:sz="4" w:space="0" w:color="auto"/>
              <w:left w:val="nil"/>
              <w:bottom w:val="single" w:sz="4" w:space="0" w:color="auto"/>
              <w:right w:val="single" w:sz="4" w:space="0" w:color="auto"/>
            </w:tcBorders>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21017</w:t>
            </w:r>
          </w:p>
        </w:tc>
        <w:tc>
          <w:tcPr>
            <w:tcW w:w="979" w:type="pct"/>
            <w:tcBorders>
              <w:top w:val="single" w:sz="4" w:space="0" w:color="auto"/>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11187</w:t>
            </w:r>
          </w:p>
        </w:tc>
        <w:tc>
          <w:tcPr>
            <w:tcW w:w="1081" w:type="pct"/>
            <w:tcBorders>
              <w:top w:val="single" w:sz="4" w:space="0" w:color="auto"/>
              <w:left w:val="nil"/>
              <w:bottom w:val="single" w:sz="4" w:space="0" w:color="auto"/>
              <w:right w:val="single" w:sz="4" w:space="0" w:color="auto"/>
            </w:tcBorders>
          </w:tcPr>
          <w:p w:rsidR="00232689" w:rsidRPr="00232689" w:rsidRDefault="00232689" w:rsidP="00232689">
            <w:pPr>
              <w:spacing w:after="0" w:line="240" w:lineRule="auto"/>
              <w:ind w:hanging="83"/>
              <w:jc w:val="center"/>
              <w:rPr>
                <w:rFonts w:ascii="PT Astra Serif" w:hAnsi="PT Astra Serif" w:cs="PT Astra Serif"/>
                <w:sz w:val="24"/>
                <w:szCs w:val="24"/>
              </w:rPr>
            </w:pPr>
            <w:r w:rsidRPr="00232689">
              <w:rPr>
                <w:rFonts w:ascii="PT Astra Serif" w:hAnsi="PT Astra Serif" w:cs="PT Astra Serif"/>
                <w:sz w:val="24"/>
                <w:szCs w:val="24"/>
              </w:rPr>
              <w:t>4083</w:t>
            </w:r>
          </w:p>
        </w:tc>
        <w:tc>
          <w:tcPr>
            <w:tcW w:w="1645" w:type="pct"/>
            <w:tcBorders>
              <w:top w:val="single" w:sz="4" w:space="0" w:color="auto"/>
              <w:left w:val="nil"/>
              <w:bottom w:val="single" w:sz="4" w:space="0" w:color="auto"/>
              <w:right w:val="single" w:sz="4" w:space="0" w:color="auto"/>
            </w:tcBorders>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36,5</w:t>
            </w:r>
          </w:p>
        </w:tc>
      </w:tr>
    </w:tbl>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lastRenderedPageBreak/>
        <w:t xml:space="preserve">За последние годы в Новоспасском районе наблюдается снижение численности женщин в возрасте 15–49 лет. На 01 января 2019 года доля женщин в репродуктивном возрасте составляла 36,5% от общей численности женщин, и за последние 5 лет произошло снижение численности женщин </w:t>
      </w:r>
      <w:r w:rsidRPr="00232689">
        <w:rPr>
          <w:rFonts w:ascii="PT Astra Serif" w:hAnsi="PT Astra Serif" w:cs="PT Astra Serif"/>
          <w:sz w:val="28"/>
          <w:szCs w:val="28"/>
        </w:rPr>
        <w:br/>
        <w:t>в репродуктивном возрасте на 1,6% (-307человек).</w:t>
      </w:r>
    </w:p>
    <w:p w:rsidR="00232689" w:rsidRPr="00232689" w:rsidRDefault="00232689" w:rsidP="00232689">
      <w:pPr>
        <w:spacing w:after="0" w:line="240" w:lineRule="auto"/>
        <w:rPr>
          <w:sz w:val="24"/>
          <w:szCs w:val="24"/>
        </w:rPr>
      </w:pPr>
      <w:r w:rsidRPr="00232689">
        <w:rPr>
          <w:noProof/>
          <w:sz w:val="24"/>
          <w:szCs w:val="24"/>
          <w:lang w:eastAsia="ru-RU"/>
        </w:rPr>
        <w:drawing>
          <wp:inline distT="0" distB="0" distL="0" distR="0">
            <wp:extent cx="5879465" cy="1594883"/>
            <wp:effectExtent l="0" t="0" r="6985" b="5715"/>
            <wp:docPr id="93" name="Диаграмма 9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232689" w:rsidRPr="00232689" w:rsidRDefault="00232689" w:rsidP="00EB36B6">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Рисунок 17 – Численность женщин фертильного возраста в Новоспасском районе за 2014-2018 годы</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Невысокое значение показателя «численность женщин </w:t>
      </w:r>
      <w:r w:rsidRPr="00232689">
        <w:rPr>
          <w:rFonts w:ascii="PT Astra Serif" w:hAnsi="PT Astra Serif" w:cs="PT Astra Serif"/>
          <w:sz w:val="28"/>
          <w:szCs w:val="28"/>
        </w:rPr>
        <w:br/>
        <w:t xml:space="preserve">в репродуктивном возрасте» (в том числе по сравнению с остальными муниципалитетами области), а также фиксирующаяся тенденция к его ежегодному снижению означает, что даже при активной демографической политике эта тенденция будет негативно влиять на уровень рождаемости. </w:t>
      </w:r>
      <w:r w:rsidRPr="00232689">
        <w:rPr>
          <w:rFonts w:ascii="PT Astra Serif" w:hAnsi="PT Astra Serif" w:cs="PT Astra Serif"/>
          <w:sz w:val="28"/>
          <w:szCs w:val="28"/>
        </w:rPr>
        <w:br/>
        <w:t xml:space="preserve">Это говорит о том, что экстенсивный ресурс роста рождаемости уменьшен, поэтому повышение рождаемости можно ожидать только за счёт рождения </w:t>
      </w:r>
      <w:r w:rsidRPr="00232689">
        <w:rPr>
          <w:rFonts w:ascii="PT Astra Serif" w:hAnsi="PT Astra Serif" w:cs="PT Astra Serif"/>
          <w:sz w:val="28"/>
          <w:szCs w:val="28"/>
        </w:rPr>
        <w:br/>
        <w:t xml:space="preserve">в семьях вторых и последующих детей и увеличения миграционного прироста молодого населения.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Важнейшими параметрами воспроизводства населения является характеристика уровней рождаемости и смертности населения. </w:t>
      </w:r>
      <w:r w:rsidRPr="00232689">
        <w:rPr>
          <w:rFonts w:ascii="PT Astra Serif" w:hAnsi="PT Astra Serif" w:cs="PT Astra Serif"/>
          <w:sz w:val="28"/>
          <w:szCs w:val="28"/>
        </w:rPr>
        <w:br/>
        <w:t xml:space="preserve">С 2014 по 2019 годы демографическая ситуация характеризуется естественной убылью населения. Наименьшее значение естественной убыли населения зафиксировано в 2015 году (-57человек), наибольшее – в 2018 году </w:t>
      </w:r>
      <w:r w:rsidRPr="00232689">
        <w:rPr>
          <w:rFonts w:ascii="PT Astra Serif" w:hAnsi="PT Astra Serif" w:cs="PT Astra Serif"/>
          <w:sz w:val="28"/>
          <w:szCs w:val="28"/>
        </w:rPr>
        <w:br/>
        <w:t>(-118 человек).</w:t>
      </w:r>
    </w:p>
    <w:p w:rsidR="00232689" w:rsidRPr="00232689" w:rsidRDefault="00232689" w:rsidP="00232689">
      <w:pPr>
        <w:spacing w:after="0" w:line="240" w:lineRule="auto"/>
        <w:jc w:val="both"/>
        <w:rPr>
          <w:rFonts w:ascii="PT Astra Serif" w:hAnsi="PT Astra Serif" w:cs="PT Astra Serif"/>
          <w:sz w:val="28"/>
          <w:szCs w:val="28"/>
        </w:rPr>
      </w:pPr>
      <w:r w:rsidRPr="00232689">
        <w:rPr>
          <w:rFonts w:ascii="PT Astra Serif" w:hAnsi="PT Astra Serif" w:cs="PT Astra Serif"/>
          <w:noProof/>
          <w:sz w:val="28"/>
          <w:szCs w:val="28"/>
          <w:lang w:eastAsia="ru-RU"/>
        </w:rPr>
        <w:drawing>
          <wp:inline distT="0" distB="0" distL="0" distR="0">
            <wp:extent cx="5964865" cy="2668270"/>
            <wp:effectExtent l="0" t="0" r="0" b="0"/>
            <wp:docPr id="94"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Рисунок 18 – Динамика показателей рождаемости и смертности, естественной убыли населения в Новоспасском районе за 2014-2019 годы</w:t>
      </w:r>
    </w:p>
    <w:p w:rsidR="00232689" w:rsidRPr="00232689" w:rsidRDefault="00232689" w:rsidP="00232689">
      <w:pPr>
        <w:widowControl w:val="0"/>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lastRenderedPageBreak/>
        <w:t xml:space="preserve">Начиная с 2014 года, формируется устойчивая тенденция снижения коэффициента рождаемости населения – с 12,7 до 8,8 промилле. Коэффициент смертности с 2014 по 2019 годы так же имеет тенденцию к снижению. Максимального своего значения названный показатель достигал в 2014 году, когда составил 16,1 промилле, минимального – в 2017 году при значении </w:t>
      </w:r>
      <w:r w:rsidRPr="00232689">
        <w:rPr>
          <w:rFonts w:ascii="PT Astra Serif" w:hAnsi="PT Astra Serif" w:cs="PT Astra Serif"/>
          <w:sz w:val="28"/>
          <w:szCs w:val="28"/>
        </w:rPr>
        <w:br/>
        <w:t xml:space="preserve">13,7 промилле. </w:t>
      </w:r>
    </w:p>
    <w:p w:rsidR="00232689" w:rsidRPr="00232689" w:rsidRDefault="00232689" w:rsidP="00232689">
      <w:pPr>
        <w:widowControl w:val="0"/>
        <w:spacing w:after="0" w:line="240" w:lineRule="auto"/>
        <w:jc w:val="both"/>
        <w:rPr>
          <w:rFonts w:ascii="PT Astra Serif" w:hAnsi="PT Astra Serif" w:cs="PT Astra Serif"/>
          <w:sz w:val="28"/>
          <w:szCs w:val="28"/>
        </w:rPr>
      </w:pPr>
      <w:r w:rsidRPr="00232689">
        <w:rPr>
          <w:rFonts w:ascii="PT Astra Serif" w:hAnsi="PT Astra Serif" w:cs="PT Astra Serif"/>
          <w:noProof/>
          <w:sz w:val="28"/>
          <w:szCs w:val="28"/>
          <w:lang w:eastAsia="ru-RU"/>
        </w:rPr>
        <w:drawing>
          <wp:inline distT="0" distB="0" distL="0" distR="0">
            <wp:extent cx="5911215" cy="1871330"/>
            <wp:effectExtent l="0" t="0" r="0" b="0"/>
            <wp:docPr id="95"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232689" w:rsidRPr="00232689" w:rsidRDefault="00232689" w:rsidP="00232689">
      <w:pPr>
        <w:widowControl w:val="0"/>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 xml:space="preserve">Рисунок 19 – Динамика общих коэффициентов рождаемости и смертности </w:t>
      </w:r>
    </w:p>
    <w:p w:rsidR="00232689" w:rsidRPr="00232689" w:rsidRDefault="00232689" w:rsidP="00232689">
      <w:pPr>
        <w:widowControl w:val="0"/>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в Новоспасском районе за 2014-2019 годы (на 1тыс.человек населения)</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Немаловажным является и тот факт, что в структуре численности населения Новоспасского района наблюдается снижение количества трудовых ресурсов и увеличение численности лиц пенсионного возраста. Старение населения Новоспасского района требует выработки совершенно новых подходов в социальной сфере, прежде всего, в области здравоохранения. Требуется уделять больше внимания и ресурсов профилактике и лечению заболеваний, прежде всего, заболеваниям сердечно-сосудистой системы </w:t>
      </w:r>
      <w:r w:rsidRPr="00232689">
        <w:rPr>
          <w:rFonts w:ascii="PT Astra Serif" w:hAnsi="PT Astra Serif" w:cs="PT Astra Serif"/>
          <w:sz w:val="28"/>
          <w:szCs w:val="28"/>
        </w:rPr>
        <w:br/>
        <w:t>и новообразованиям, в их числе злокачественным.</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Ведущие места в структуре причин смерти как в 2018 году, так и в 2019 году занимают:</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первое место – болезни системы кровообращения – 62,3% – 184 случая (2018 год – 56,6% – 183 случая);</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второе место – новообразования – 11,8% – 35 случаев (2018 год – 11,4% – 37 случаев);</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третье место – неестественные причины смерти – 9,1% – 27 случаев (2018 год – 8,0% – 26 случаев).</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Смертность от болезней системы кровообращения в 2019 году составила 875,4 на 100 тыс. населения и увеличилась на 1,1%, по сравнению с 2018 годом (865,7).</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Смертность от новообразований в 2019 году составила 166,5 на 100 тыс. населения и уменьшилась на 4,7%, по сравнению с 2009 годом (174,8).</w:t>
      </w:r>
    </w:p>
    <w:p w:rsidR="00232689" w:rsidRPr="00232689" w:rsidRDefault="00232689" w:rsidP="00232689">
      <w:pPr>
        <w:widowControl w:val="0"/>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Смертность от туберкулёза в 2019 году составила 4,7 на 100 тыс. населения, в 2018 году смертность – 9,0.</w:t>
      </w:r>
    </w:p>
    <w:p w:rsidR="00232689" w:rsidRPr="00232689" w:rsidRDefault="00232689" w:rsidP="00232689">
      <w:pPr>
        <w:widowControl w:val="0"/>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Смертность от болезней органов пищеварения в 2019 году составила 66,6 на 100 тыс. населения, на уровне прошлого года. </w:t>
      </w:r>
    </w:p>
    <w:p w:rsidR="00232689" w:rsidRPr="00232689" w:rsidRDefault="00232689" w:rsidP="00232689">
      <w:pPr>
        <w:widowControl w:val="0"/>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lastRenderedPageBreak/>
        <w:t xml:space="preserve">Смертность от болезней органов дыхания в 2019 году составила 19,0 </w:t>
      </w:r>
      <w:r w:rsidRPr="00232689">
        <w:rPr>
          <w:rFonts w:ascii="PT Astra Serif" w:hAnsi="PT Astra Serif" w:cs="PT Astra Serif"/>
          <w:sz w:val="28"/>
          <w:szCs w:val="28"/>
        </w:rPr>
        <w:br/>
        <w:t>(4 человека) на 100 тыс. населения, что на 49,7% меньше, чем в 2018 году (37,8% – 8 человек)</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Смертность от внешних причин в 2019 году составила 128,4 на 100 тыс. населения, за 2018 год – 122,9 на 100 тыс. населения.</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Смертность от ДТП составила в 2019 году 23,7 на 100 тыс. населения </w:t>
      </w:r>
      <w:r w:rsidRPr="00232689">
        <w:rPr>
          <w:rFonts w:ascii="PT Astra Serif" w:hAnsi="PT Astra Serif" w:cs="PT Astra Serif"/>
          <w:sz w:val="28"/>
          <w:szCs w:val="28"/>
        </w:rPr>
        <w:br/>
        <w:t>и увеличилась на 16,2% по сравнению с 2018годом (28,3).</w:t>
      </w:r>
    </w:p>
    <w:p w:rsidR="00232689" w:rsidRPr="00232689" w:rsidRDefault="00232689" w:rsidP="00232689">
      <w:pPr>
        <w:spacing w:after="0" w:line="240" w:lineRule="auto"/>
        <w:jc w:val="both"/>
        <w:rPr>
          <w:rFonts w:ascii="PT Astra Serif" w:hAnsi="PT Astra Serif" w:cs="PT Astra Serif"/>
          <w:sz w:val="28"/>
          <w:szCs w:val="28"/>
        </w:rPr>
      </w:pP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noProof/>
          <w:sz w:val="24"/>
          <w:szCs w:val="24"/>
          <w:lang w:eastAsia="ru-RU"/>
        </w:rPr>
        <w:drawing>
          <wp:inline distT="0" distB="0" distL="0" distR="0">
            <wp:extent cx="5939790" cy="2232837"/>
            <wp:effectExtent l="0" t="0" r="3810" b="0"/>
            <wp:docPr id="96"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Рисунок 20 – Миграционные процессы в Новоспасском районе</w:t>
      </w:r>
    </w:p>
    <w:p w:rsidR="00232689" w:rsidRPr="00232689" w:rsidRDefault="00232689" w:rsidP="00232689">
      <w:pPr>
        <w:spacing w:after="0" w:line="240" w:lineRule="auto"/>
        <w:ind w:firstLine="709"/>
        <w:jc w:val="center"/>
        <w:rPr>
          <w:rFonts w:ascii="PT Astra Serif" w:hAnsi="PT Astra Serif" w:cs="PT Astra Serif"/>
          <w:b/>
          <w:sz w:val="24"/>
          <w:szCs w:val="24"/>
        </w:rPr>
      </w:pPr>
      <w:r w:rsidRPr="00232689">
        <w:rPr>
          <w:rFonts w:ascii="PT Astra Serif" w:hAnsi="PT Astra Serif" w:cs="PT Astra Serif"/>
          <w:b/>
          <w:sz w:val="24"/>
          <w:szCs w:val="24"/>
        </w:rPr>
        <w:t>в 2014-2019 годах</w:t>
      </w:r>
    </w:p>
    <w:p w:rsidR="00232689" w:rsidRPr="00232689" w:rsidRDefault="00232689" w:rsidP="00232689">
      <w:pPr>
        <w:spacing w:after="0" w:line="240" w:lineRule="auto"/>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Помимо естественной убыли населения в Новоспасском районе формируется устойчивая тенденция миграционного оттока населения.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В 2014 году зафиксирован максимальный показатель миграционной убыли – 84 человека, в 2018 году этот показатель составил 16 человек, а уже </w:t>
      </w:r>
      <w:r w:rsidRPr="00232689">
        <w:rPr>
          <w:rFonts w:ascii="PT Astra Serif" w:hAnsi="PT Astra Serif" w:cs="PT Astra Serif"/>
          <w:sz w:val="28"/>
          <w:szCs w:val="28"/>
        </w:rPr>
        <w:br/>
        <w:t xml:space="preserve">в 2019 году минус 44 человека. </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Число прибывших в район ежегодно увеличивается, но и число выбывших из района не снижается, а увеличивается.</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jc w:val="both"/>
        <w:rPr>
          <w:rFonts w:ascii="PT Astra Serif" w:hAnsi="PT Astra Serif" w:cs="PT Astra Serif"/>
          <w:sz w:val="28"/>
          <w:szCs w:val="28"/>
        </w:rPr>
      </w:pPr>
      <w:r w:rsidRPr="00232689">
        <w:rPr>
          <w:rFonts w:ascii="PT Astra Serif" w:hAnsi="PT Astra Serif" w:cs="PT Astra Serif"/>
          <w:noProof/>
          <w:sz w:val="28"/>
          <w:szCs w:val="28"/>
          <w:lang w:eastAsia="ru-RU"/>
        </w:rPr>
        <w:drawing>
          <wp:inline distT="0" distB="0" distL="0" distR="0">
            <wp:extent cx="5939790" cy="2009553"/>
            <wp:effectExtent l="0" t="0" r="3810" b="0"/>
            <wp:docPr id="97"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 xml:space="preserve">Рисунок 21 – Динамика миграционных показателей Новоспасского района </w:t>
      </w:r>
      <w:r w:rsidRPr="00232689">
        <w:rPr>
          <w:rFonts w:ascii="PT Astra Serif" w:hAnsi="PT Astra Serif" w:cs="PT Astra Serif"/>
          <w:b/>
          <w:sz w:val="24"/>
          <w:szCs w:val="24"/>
        </w:rPr>
        <w:br/>
        <w:t>в 2014-2019 годах</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Основная часть выбывших граждан составляет межрегиональную миграцию. </w:t>
      </w:r>
    </w:p>
    <w:p w:rsidR="00232689" w:rsidRPr="00232689" w:rsidRDefault="00232689" w:rsidP="00232689">
      <w:pPr>
        <w:spacing w:after="0" w:line="240" w:lineRule="auto"/>
        <w:jc w:val="both"/>
        <w:rPr>
          <w:rFonts w:ascii="PT Astra Serif" w:hAnsi="PT Astra Serif" w:cs="PT Astra Serif"/>
          <w:sz w:val="28"/>
          <w:szCs w:val="28"/>
        </w:rPr>
      </w:pPr>
      <w:r w:rsidRPr="00232689">
        <w:rPr>
          <w:rFonts w:ascii="PT Astra Serif" w:hAnsi="PT Astra Serif" w:cs="PT Astra Serif"/>
          <w:noProof/>
          <w:sz w:val="28"/>
          <w:szCs w:val="28"/>
          <w:lang w:eastAsia="ru-RU"/>
        </w:rPr>
        <w:lastRenderedPageBreak/>
        <w:drawing>
          <wp:inline distT="0" distB="0" distL="0" distR="0">
            <wp:extent cx="5956300" cy="2062717"/>
            <wp:effectExtent l="0" t="0" r="6350" b="13970"/>
            <wp:docPr id="98" name="Диаграмма 9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232689" w:rsidRPr="00232689" w:rsidRDefault="00232689" w:rsidP="00232689">
      <w:pPr>
        <w:spacing w:after="0" w:line="240" w:lineRule="auto"/>
        <w:ind w:firstLine="709"/>
        <w:jc w:val="center"/>
        <w:rPr>
          <w:rFonts w:ascii="PT Astra Serif" w:hAnsi="PT Astra Serif" w:cs="PT Astra Serif"/>
          <w:b/>
          <w:sz w:val="24"/>
          <w:szCs w:val="24"/>
        </w:rPr>
      </w:pPr>
      <w:r w:rsidRPr="00232689">
        <w:rPr>
          <w:rFonts w:ascii="PT Astra Serif" w:hAnsi="PT Astra Serif" w:cs="PT Astra Serif"/>
          <w:b/>
          <w:sz w:val="24"/>
          <w:szCs w:val="24"/>
        </w:rPr>
        <w:t>Рисунок 22 – Количество выбывших граждан из Новоспасского района</w:t>
      </w:r>
    </w:p>
    <w:p w:rsidR="00232689" w:rsidRPr="00232689" w:rsidRDefault="00232689" w:rsidP="00232689">
      <w:pPr>
        <w:spacing w:after="0" w:line="240" w:lineRule="auto"/>
        <w:ind w:firstLine="709"/>
        <w:jc w:val="center"/>
        <w:rPr>
          <w:rFonts w:ascii="PT Astra Serif" w:hAnsi="PT Astra Serif" w:cs="PT Astra Serif"/>
          <w:b/>
          <w:sz w:val="24"/>
          <w:szCs w:val="24"/>
        </w:rPr>
      </w:pPr>
      <w:r w:rsidRPr="00232689">
        <w:rPr>
          <w:rFonts w:ascii="PT Astra Serif" w:hAnsi="PT Astra Serif" w:cs="PT Astra Serif"/>
          <w:b/>
          <w:sz w:val="24"/>
          <w:szCs w:val="24"/>
        </w:rPr>
        <w:t xml:space="preserve"> в 2014-2018 годах, человек</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jc w:val="right"/>
        <w:rPr>
          <w:rFonts w:ascii="PT Astra Serif" w:hAnsi="PT Astra Serif" w:cs="PT Astra Serif"/>
          <w:sz w:val="28"/>
          <w:szCs w:val="28"/>
        </w:rPr>
      </w:pPr>
      <w:r w:rsidRPr="00232689">
        <w:rPr>
          <w:rFonts w:ascii="PT Astra Serif" w:hAnsi="PT Astra Serif" w:cs="PT Astra Serif"/>
          <w:sz w:val="28"/>
          <w:szCs w:val="28"/>
        </w:rPr>
        <w:t>Таблица 22</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 xml:space="preserve">Миграция населения муниципального образования </w:t>
      </w:r>
    </w:p>
    <w:p w:rsidR="00232689" w:rsidRPr="00232689" w:rsidRDefault="00232689" w:rsidP="00232689">
      <w:pPr>
        <w:spacing w:after="0" w:line="240" w:lineRule="auto"/>
        <w:jc w:val="center"/>
        <w:rPr>
          <w:rFonts w:ascii="PT Astra Serif" w:hAnsi="PT Astra Serif" w:cs="PT Astra Serif"/>
          <w:b/>
          <w:sz w:val="28"/>
          <w:szCs w:val="28"/>
        </w:rPr>
      </w:pPr>
      <w:r w:rsidRPr="00232689">
        <w:rPr>
          <w:rFonts w:ascii="PT Astra Serif" w:hAnsi="PT Astra Serif" w:cs="PT Astra Serif"/>
          <w:b/>
          <w:sz w:val="28"/>
          <w:szCs w:val="28"/>
        </w:rPr>
        <w:t>«Новоспасский район», человек</w:t>
      </w:r>
    </w:p>
    <w:tbl>
      <w:tblPr>
        <w:tblW w:w="5000" w:type="pct"/>
        <w:tblCellSpacing w:w="0" w:type="dxa"/>
        <w:tblInd w:w="15" w:type="dxa"/>
        <w:tblBorders>
          <w:top w:val="outset" w:sz="6" w:space="0" w:color="A9A9A9"/>
          <w:left w:val="outset" w:sz="6" w:space="0" w:color="A9A9A9"/>
          <w:bottom w:val="outset" w:sz="6" w:space="0" w:color="A9A9A9"/>
          <w:right w:val="outset" w:sz="6" w:space="0" w:color="A9A9A9"/>
          <w:insideH w:val="outset" w:sz="6" w:space="0" w:color="A9A9A9"/>
          <w:insideV w:val="outset" w:sz="6" w:space="0" w:color="A9A9A9"/>
        </w:tblBorders>
        <w:tblCellMar>
          <w:top w:w="15" w:type="dxa"/>
          <w:left w:w="15" w:type="dxa"/>
          <w:bottom w:w="15" w:type="dxa"/>
          <w:right w:w="15" w:type="dxa"/>
        </w:tblCellMar>
        <w:tblLook w:val="04A0"/>
      </w:tblPr>
      <w:tblGrid>
        <w:gridCol w:w="3824"/>
        <w:gridCol w:w="1079"/>
        <w:gridCol w:w="1128"/>
        <w:gridCol w:w="1128"/>
        <w:gridCol w:w="1094"/>
        <w:gridCol w:w="1162"/>
      </w:tblGrid>
      <w:tr w:rsidR="00232689" w:rsidRPr="00232689" w:rsidTr="00232689">
        <w:trPr>
          <w:tblHeader/>
          <w:tblCellSpacing w:w="0" w:type="dxa"/>
        </w:trPr>
        <w:tc>
          <w:tcPr>
            <w:tcW w:w="203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Наименование показателя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2014 год</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2015 год</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2016 год</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2017 год</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2018 год</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b/>
                <w:sz w:val="24"/>
                <w:szCs w:val="24"/>
              </w:rPr>
            </w:pPr>
            <w:r w:rsidRPr="00232689">
              <w:rPr>
                <w:rFonts w:ascii="PT Astra Serif" w:hAnsi="PT Astra Serif" w:cs="PT Astra Serif"/>
                <w:b/>
                <w:sz w:val="24"/>
                <w:szCs w:val="24"/>
              </w:rPr>
              <w:t xml:space="preserve">Число прибывших, человек </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480</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551</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544</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526</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548</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b/>
                <w:sz w:val="24"/>
                <w:szCs w:val="24"/>
              </w:rPr>
            </w:pPr>
            <w:r w:rsidRPr="00232689">
              <w:rPr>
                <w:rFonts w:ascii="PT Astra Serif" w:hAnsi="PT Astra Serif" w:cs="PT Astra Serif"/>
                <w:b/>
                <w:sz w:val="24"/>
                <w:szCs w:val="24"/>
              </w:rPr>
              <w:t>в пределах России</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415</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448</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463</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447</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476</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b/>
                <w:sz w:val="24"/>
                <w:szCs w:val="24"/>
              </w:rPr>
            </w:pPr>
            <w:r w:rsidRPr="00232689">
              <w:rPr>
                <w:rFonts w:ascii="PT Astra Serif" w:hAnsi="PT Astra Serif" w:cs="PT Astra Serif"/>
                <w:b/>
                <w:sz w:val="24"/>
                <w:szCs w:val="24"/>
              </w:rPr>
              <w:t>внутрирегиональная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105</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131</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122</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123</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166</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b/>
                <w:sz w:val="24"/>
                <w:szCs w:val="24"/>
              </w:rPr>
            </w:pPr>
            <w:r w:rsidRPr="00232689">
              <w:rPr>
                <w:rFonts w:ascii="PT Astra Serif" w:hAnsi="PT Astra Serif" w:cs="PT Astra Serif"/>
                <w:b/>
                <w:sz w:val="24"/>
                <w:szCs w:val="24"/>
              </w:rPr>
              <w:t>межрегиональная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310</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317</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341</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324</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310</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b/>
                <w:sz w:val="24"/>
                <w:szCs w:val="24"/>
              </w:rPr>
            </w:pPr>
            <w:r w:rsidRPr="00232689">
              <w:rPr>
                <w:rFonts w:ascii="PT Astra Serif" w:hAnsi="PT Astra Serif" w:cs="PT Astra Serif"/>
                <w:b/>
                <w:sz w:val="24"/>
                <w:szCs w:val="24"/>
              </w:rPr>
              <w:t>международная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65</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103</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81</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79</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72</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Женщины Миграция - всего</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239</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305</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278</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292</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304</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внутрирегиональная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54</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75</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64</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79</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90</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межрегиональная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149</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178</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173</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176</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170</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международная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36</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52</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41</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37</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44</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Мужчины Миграция - всего</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241</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246</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266</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234</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244</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внутрирегиональная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51</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56</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58</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44</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76</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межрегиональная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161</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139</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168</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148</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140</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международная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29</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51</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40</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42</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28</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b/>
                <w:sz w:val="24"/>
                <w:szCs w:val="24"/>
              </w:rPr>
            </w:pPr>
            <w:r w:rsidRPr="00232689">
              <w:rPr>
                <w:rFonts w:ascii="PT Astra Serif" w:hAnsi="PT Astra Serif" w:cs="PT Astra Serif"/>
                <w:b/>
                <w:sz w:val="24"/>
                <w:szCs w:val="24"/>
              </w:rPr>
              <w:t xml:space="preserve">Число выбывших, человек </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564</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577</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604</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557</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564</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b/>
                <w:sz w:val="24"/>
                <w:szCs w:val="24"/>
              </w:rPr>
            </w:pPr>
            <w:r w:rsidRPr="00232689">
              <w:rPr>
                <w:rFonts w:ascii="PT Astra Serif" w:hAnsi="PT Astra Serif" w:cs="PT Astra Serif"/>
                <w:b/>
                <w:sz w:val="24"/>
                <w:szCs w:val="24"/>
              </w:rPr>
              <w:t>внутрирегиональная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117</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120</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134</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155</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151</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b/>
                <w:sz w:val="24"/>
                <w:szCs w:val="24"/>
              </w:rPr>
            </w:pPr>
            <w:r w:rsidRPr="00232689">
              <w:rPr>
                <w:rFonts w:ascii="PT Astra Serif" w:hAnsi="PT Astra Serif" w:cs="PT Astra Serif"/>
                <w:b/>
                <w:sz w:val="24"/>
                <w:szCs w:val="24"/>
              </w:rPr>
              <w:t>межрегиональная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436</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430</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425</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360</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337</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b/>
                <w:sz w:val="24"/>
                <w:szCs w:val="24"/>
              </w:rPr>
            </w:pPr>
            <w:r w:rsidRPr="00232689">
              <w:rPr>
                <w:rFonts w:ascii="PT Astra Serif" w:hAnsi="PT Astra Serif" w:cs="PT Astra Serif"/>
                <w:b/>
                <w:sz w:val="24"/>
                <w:szCs w:val="24"/>
              </w:rPr>
              <w:t>международная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11</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27</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45</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42</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b/>
                <w:sz w:val="24"/>
                <w:szCs w:val="24"/>
              </w:rPr>
            </w:pPr>
            <w:r w:rsidRPr="00232689">
              <w:rPr>
                <w:rFonts w:ascii="PT Astra Serif" w:hAnsi="PT Astra Serif" w:cs="PT Astra Serif"/>
                <w:b/>
                <w:sz w:val="24"/>
                <w:szCs w:val="24"/>
              </w:rPr>
              <w:t>76</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Женщины Миграция - всего</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311</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324</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344</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312</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313</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внутрирегиональная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73</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65</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80</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81</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86</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межрегиональная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232</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242</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237</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210</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191</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международная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6</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17</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27</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36</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Мужчины Миграция - всего</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253</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253</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260</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245</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251</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внутрирегиональная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44</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55</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54</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74</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65</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межрегиональная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204</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188</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188</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150</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146</w:t>
            </w:r>
          </w:p>
        </w:tc>
      </w:tr>
      <w:tr w:rsidR="00232689" w:rsidRPr="00232689" w:rsidTr="00232689">
        <w:trPr>
          <w:tblCellSpacing w:w="0" w:type="dxa"/>
        </w:trPr>
        <w:tc>
          <w:tcPr>
            <w:tcW w:w="2031" w:type="pct"/>
            <w:shd w:val="clear" w:color="auto" w:fill="auto"/>
            <w:vAlign w:val="center"/>
            <w:hideMark/>
          </w:tcPr>
          <w:p w:rsidR="00232689" w:rsidRPr="00232689" w:rsidRDefault="00232689" w:rsidP="00232689">
            <w:pPr>
              <w:spacing w:after="0" w:line="240" w:lineRule="auto"/>
              <w:jc w:val="both"/>
              <w:rPr>
                <w:rFonts w:ascii="PT Astra Serif" w:hAnsi="PT Astra Serif" w:cs="PT Astra Serif"/>
                <w:sz w:val="24"/>
                <w:szCs w:val="24"/>
              </w:rPr>
            </w:pPr>
            <w:r w:rsidRPr="00232689">
              <w:rPr>
                <w:rFonts w:ascii="PT Astra Serif" w:hAnsi="PT Astra Serif" w:cs="PT Astra Serif"/>
                <w:sz w:val="24"/>
                <w:szCs w:val="24"/>
              </w:rPr>
              <w:t>международная</w:t>
            </w:r>
          </w:p>
        </w:tc>
        <w:tc>
          <w:tcPr>
            <w:tcW w:w="573"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5</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10</w:t>
            </w:r>
          </w:p>
        </w:tc>
        <w:tc>
          <w:tcPr>
            <w:tcW w:w="599"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18</w:t>
            </w:r>
          </w:p>
        </w:tc>
        <w:tc>
          <w:tcPr>
            <w:tcW w:w="581"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21</w:t>
            </w:r>
          </w:p>
        </w:tc>
        <w:tc>
          <w:tcPr>
            <w:tcW w:w="618" w:type="pct"/>
            <w:shd w:val="clear" w:color="auto" w:fill="auto"/>
            <w:vAlign w:val="center"/>
            <w:hideMark/>
          </w:tcPr>
          <w:p w:rsidR="00232689" w:rsidRPr="00232689" w:rsidRDefault="00232689" w:rsidP="00232689">
            <w:pPr>
              <w:spacing w:after="0" w:line="240" w:lineRule="auto"/>
              <w:jc w:val="center"/>
              <w:rPr>
                <w:rFonts w:ascii="PT Astra Serif" w:hAnsi="PT Astra Serif" w:cs="PT Astra Serif"/>
                <w:sz w:val="24"/>
                <w:szCs w:val="24"/>
              </w:rPr>
            </w:pPr>
            <w:r w:rsidRPr="00232689">
              <w:rPr>
                <w:rFonts w:ascii="PT Astra Serif" w:hAnsi="PT Astra Serif" w:cs="PT Astra Serif"/>
                <w:sz w:val="24"/>
                <w:szCs w:val="24"/>
              </w:rPr>
              <w:t>40</w:t>
            </w:r>
          </w:p>
        </w:tc>
      </w:tr>
    </w:tbl>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lastRenderedPageBreak/>
        <w:t>Таким образом, для того, чтобы не допустить депопуляцию населения приоритетными направлениями демографической политики должны стать:</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 xml:space="preserve">стимулирование рождаемости и популяризация семей, имеющих трех </w:t>
      </w:r>
      <w:r w:rsidRPr="00232689">
        <w:rPr>
          <w:rFonts w:ascii="PT Astra Serif" w:hAnsi="PT Astra Serif" w:cs="PT Astra Serif"/>
          <w:sz w:val="28"/>
          <w:szCs w:val="28"/>
        </w:rPr>
        <w:br/>
        <w:t>и более детей;</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выработка действенных мер по сокращению миграционного оттока населения;</w:t>
      </w:r>
    </w:p>
    <w:p w:rsidR="00232689" w:rsidRPr="00232689" w:rsidRDefault="00232689" w:rsidP="00232689">
      <w:pPr>
        <w:spacing w:after="0" w:line="240" w:lineRule="auto"/>
        <w:ind w:firstLine="709"/>
        <w:jc w:val="both"/>
        <w:rPr>
          <w:rFonts w:ascii="PT Astra Serif" w:hAnsi="PT Astra Serif" w:cs="PT Astra Serif"/>
          <w:sz w:val="28"/>
          <w:szCs w:val="28"/>
        </w:rPr>
      </w:pPr>
      <w:r w:rsidRPr="00232689">
        <w:rPr>
          <w:rFonts w:ascii="PT Astra Serif" w:hAnsi="PT Astra Serif" w:cs="PT Astra Serif"/>
          <w:sz w:val="28"/>
          <w:szCs w:val="28"/>
        </w:rPr>
        <w:t>совершенствование профилактической и диагностической направленности системы здравоохранения.</w:t>
      </w:r>
    </w:p>
    <w:p w:rsidR="00232689" w:rsidRPr="00232689" w:rsidRDefault="00232689" w:rsidP="00232689">
      <w:pPr>
        <w:spacing w:after="0" w:line="240" w:lineRule="auto"/>
        <w:ind w:firstLine="709"/>
        <w:jc w:val="both"/>
        <w:rPr>
          <w:rFonts w:ascii="PT Astra Serif" w:hAnsi="PT Astra Serif" w:cs="PT Astra Serif"/>
          <w:sz w:val="28"/>
          <w:szCs w:val="28"/>
        </w:rPr>
      </w:pPr>
    </w:p>
    <w:p w:rsidR="00232689" w:rsidRPr="00232689" w:rsidRDefault="00232689" w:rsidP="00232689">
      <w:pPr>
        <w:spacing w:after="0" w:line="240" w:lineRule="auto"/>
        <w:jc w:val="both"/>
        <w:rPr>
          <w:rFonts w:ascii="PT Astra Serif" w:hAnsi="PT Astra Serif" w:cs="PT Astra Serif"/>
          <w:b/>
          <w:sz w:val="28"/>
          <w:szCs w:val="28"/>
        </w:rPr>
      </w:pPr>
      <w:r w:rsidRPr="00232689">
        <w:rPr>
          <w:rFonts w:ascii="PT Astra Serif" w:hAnsi="PT Astra Serif" w:cs="PT Astra Serif"/>
          <w:b/>
          <w:sz w:val="28"/>
          <w:szCs w:val="28"/>
        </w:rPr>
        <w:t>1.2.2. Занятость и безработица</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Ситуация на рынке труда в Новоспасском районе за последние 5 лет характеризуется относительно стабильным показателем уровня регистрируемой безработицы. В 2014-2019 годах показатель меньше среднеобластного значения регистрируемой безработицы.</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rPr>
      </w:pPr>
    </w:p>
    <w:p w:rsidR="00232689" w:rsidRPr="00232689" w:rsidRDefault="00232689" w:rsidP="00232689">
      <w:pPr>
        <w:widowControl w:val="0"/>
        <w:spacing w:after="0" w:line="240" w:lineRule="auto"/>
        <w:jc w:val="both"/>
        <w:rPr>
          <w:rFonts w:ascii="PT Astra Serif" w:eastAsia="Times New Roman" w:hAnsi="PT Astra Serif" w:cs="Times New Roman"/>
          <w:sz w:val="24"/>
          <w:szCs w:val="24"/>
        </w:rPr>
      </w:pPr>
      <w:r w:rsidRPr="00232689">
        <w:rPr>
          <w:rFonts w:ascii="PT Astra Serif" w:eastAsia="Times New Roman" w:hAnsi="PT Astra Serif" w:cs="Times New Roman"/>
          <w:noProof/>
          <w:sz w:val="24"/>
          <w:szCs w:val="24"/>
          <w:lang w:eastAsia="ru-RU"/>
        </w:rPr>
        <w:drawing>
          <wp:inline distT="0" distB="0" distL="0" distR="0">
            <wp:extent cx="5904230" cy="2094614"/>
            <wp:effectExtent l="0" t="0" r="1270" b="1270"/>
            <wp:docPr id="99"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232689" w:rsidRPr="00232689" w:rsidRDefault="00232689" w:rsidP="00232689">
      <w:pPr>
        <w:widowControl w:val="0"/>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 xml:space="preserve">Рисунок 23 – Уровень регистрируемой безработицы в Новоспасском районе, % </w:t>
      </w:r>
    </w:p>
    <w:p w:rsidR="00232689" w:rsidRPr="00232689" w:rsidRDefault="00232689" w:rsidP="00232689">
      <w:pPr>
        <w:widowControl w:val="0"/>
        <w:spacing w:after="0" w:line="240" w:lineRule="auto"/>
        <w:jc w:val="center"/>
        <w:rPr>
          <w:rFonts w:ascii="PT Astra Serif" w:eastAsia="Times New Roman" w:hAnsi="PT Astra Serif" w:cs="Times New Roman"/>
          <w:sz w:val="24"/>
          <w:szCs w:val="24"/>
        </w:rPr>
      </w:pPr>
    </w:p>
    <w:p w:rsidR="00232689" w:rsidRPr="00232689" w:rsidRDefault="00232689" w:rsidP="00232689">
      <w:pPr>
        <w:widowControl w:val="0"/>
        <w:shd w:val="clear" w:color="auto" w:fill="FFFFFF"/>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 xml:space="preserve">На 01 января 2020 года уровень регистрируемой безработицы составил 0,15% и по сравнению с 2018 годом снизился на 0,7 п.п. </w:t>
      </w:r>
    </w:p>
    <w:p w:rsidR="00232689" w:rsidRPr="00232689" w:rsidRDefault="00232689" w:rsidP="00232689">
      <w:pPr>
        <w:spacing w:after="0" w:line="240" w:lineRule="auto"/>
        <w:jc w:val="right"/>
        <w:rPr>
          <w:rFonts w:ascii="PT Astra Serif" w:eastAsia="Times New Roman" w:hAnsi="PT Astra Serif" w:cs="Arial"/>
          <w:bCs/>
          <w:sz w:val="28"/>
          <w:szCs w:val="28"/>
        </w:rPr>
      </w:pPr>
      <w:r w:rsidRPr="00232689">
        <w:rPr>
          <w:rFonts w:ascii="PT Astra Serif" w:eastAsia="Times New Roman" w:hAnsi="PT Astra Serif" w:cs="Arial"/>
          <w:bCs/>
          <w:sz w:val="28"/>
          <w:szCs w:val="28"/>
        </w:rPr>
        <w:t>Таблица 23</w:t>
      </w:r>
    </w:p>
    <w:p w:rsidR="00232689" w:rsidRPr="00232689" w:rsidRDefault="00232689" w:rsidP="00232689">
      <w:pPr>
        <w:spacing w:after="0" w:line="240" w:lineRule="auto"/>
        <w:jc w:val="center"/>
        <w:rPr>
          <w:rFonts w:ascii="PT Astra Serif" w:eastAsia="Times New Roman" w:hAnsi="PT Astra Serif" w:cs="Arial"/>
          <w:b/>
          <w:bCs/>
          <w:sz w:val="28"/>
          <w:szCs w:val="28"/>
        </w:rPr>
      </w:pPr>
      <w:r w:rsidRPr="00232689">
        <w:rPr>
          <w:rFonts w:ascii="PT Astra Serif" w:eastAsia="Times New Roman" w:hAnsi="PT Astra Serif" w:cs="Arial"/>
          <w:b/>
          <w:bCs/>
          <w:sz w:val="28"/>
          <w:szCs w:val="28"/>
        </w:rPr>
        <w:t>Уровень официально зарегистрированной безработицы</w:t>
      </w:r>
    </w:p>
    <w:p w:rsidR="00232689" w:rsidRPr="00232689" w:rsidRDefault="00232689" w:rsidP="00232689">
      <w:pPr>
        <w:spacing w:after="0" w:line="240" w:lineRule="auto"/>
        <w:jc w:val="center"/>
        <w:rPr>
          <w:rFonts w:ascii="PT Astra Serif" w:eastAsia="Times New Roman" w:hAnsi="PT Astra Serif" w:cs="Arial"/>
          <w:b/>
          <w:bCs/>
          <w:sz w:val="28"/>
          <w:szCs w:val="28"/>
        </w:rPr>
      </w:pPr>
      <w:r w:rsidRPr="00232689">
        <w:rPr>
          <w:rFonts w:ascii="PT Astra Serif" w:eastAsia="Times New Roman" w:hAnsi="PT Astra Serif" w:cs="Arial"/>
          <w:b/>
          <w:bCs/>
          <w:sz w:val="28"/>
          <w:szCs w:val="28"/>
        </w:rPr>
        <w:t>в Новоспасском районе, %</w:t>
      </w:r>
    </w:p>
    <w:tbl>
      <w:tblP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19"/>
        <w:gridCol w:w="850"/>
        <w:gridCol w:w="851"/>
        <w:gridCol w:w="850"/>
        <w:gridCol w:w="851"/>
        <w:gridCol w:w="850"/>
        <w:gridCol w:w="992"/>
      </w:tblGrid>
      <w:tr w:rsidR="00232689" w:rsidRPr="00232689" w:rsidTr="00232689">
        <w:tc>
          <w:tcPr>
            <w:tcW w:w="4219"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Показатель</w:t>
            </w:r>
          </w:p>
        </w:tc>
        <w:tc>
          <w:tcPr>
            <w:tcW w:w="850" w:type="dxa"/>
            <w:shd w:val="clear" w:color="auto" w:fill="auto"/>
            <w:vAlign w:val="center"/>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2014 год</w:t>
            </w:r>
          </w:p>
        </w:tc>
        <w:tc>
          <w:tcPr>
            <w:tcW w:w="851" w:type="dxa"/>
            <w:shd w:val="clear" w:color="auto" w:fill="auto"/>
            <w:vAlign w:val="center"/>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2015 год</w:t>
            </w:r>
          </w:p>
        </w:tc>
        <w:tc>
          <w:tcPr>
            <w:tcW w:w="850" w:type="dxa"/>
            <w:shd w:val="clear" w:color="auto" w:fill="auto"/>
            <w:vAlign w:val="center"/>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2016 год</w:t>
            </w:r>
          </w:p>
        </w:tc>
        <w:tc>
          <w:tcPr>
            <w:tcW w:w="851" w:type="dxa"/>
            <w:shd w:val="clear" w:color="auto" w:fill="auto"/>
            <w:vAlign w:val="center"/>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2017 год</w:t>
            </w:r>
          </w:p>
        </w:tc>
        <w:tc>
          <w:tcPr>
            <w:tcW w:w="850" w:type="dxa"/>
            <w:shd w:val="clear" w:color="auto" w:fill="auto"/>
            <w:vAlign w:val="center"/>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2018 год</w:t>
            </w:r>
          </w:p>
        </w:tc>
        <w:tc>
          <w:tcPr>
            <w:tcW w:w="992" w:type="dxa"/>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2019 год</w:t>
            </w:r>
          </w:p>
        </w:tc>
      </w:tr>
      <w:tr w:rsidR="00232689" w:rsidRPr="00232689" w:rsidTr="00232689">
        <w:tc>
          <w:tcPr>
            <w:tcW w:w="4219" w:type="dxa"/>
            <w:shd w:val="clear" w:color="auto" w:fill="auto"/>
          </w:tcPr>
          <w:p w:rsidR="00232689" w:rsidRPr="00232689" w:rsidRDefault="00232689" w:rsidP="00232689">
            <w:pPr>
              <w:spacing w:after="0" w:line="240" w:lineRule="auto"/>
              <w:rPr>
                <w:rFonts w:ascii="PT Astra Serif" w:eastAsia="Times New Roman" w:hAnsi="PT Astra Serif" w:cs="Arial"/>
                <w:sz w:val="24"/>
                <w:szCs w:val="24"/>
              </w:rPr>
            </w:pPr>
            <w:r w:rsidRPr="00232689">
              <w:rPr>
                <w:rFonts w:ascii="PT Astra Serif" w:eastAsia="Times New Roman" w:hAnsi="PT Astra Serif" w:cs="Arial"/>
                <w:sz w:val="24"/>
                <w:szCs w:val="24"/>
              </w:rPr>
              <w:t>Ульяновская область</w:t>
            </w:r>
          </w:p>
        </w:tc>
        <w:tc>
          <w:tcPr>
            <w:tcW w:w="850"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0,46</w:t>
            </w:r>
          </w:p>
        </w:tc>
        <w:tc>
          <w:tcPr>
            <w:tcW w:w="851"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0,63</w:t>
            </w:r>
          </w:p>
        </w:tc>
        <w:tc>
          <w:tcPr>
            <w:tcW w:w="850"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0,53</w:t>
            </w:r>
          </w:p>
        </w:tc>
        <w:tc>
          <w:tcPr>
            <w:tcW w:w="851"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0,47</w:t>
            </w:r>
          </w:p>
        </w:tc>
        <w:tc>
          <w:tcPr>
            <w:tcW w:w="850"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0,42</w:t>
            </w:r>
          </w:p>
        </w:tc>
        <w:tc>
          <w:tcPr>
            <w:tcW w:w="992"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0,46</w:t>
            </w:r>
          </w:p>
        </w:tc>
      </w:tr>
      <w:tr w:rsidR="00232689" w:rsidRPr="00232689" w:rsidTr="00232689">
        <w:tc>
          <w:tcPr>
            <w:tcW w:w="4219" w:type="dxa"/>
            <w:shd w:val="clear" w:color="auto" w:fill="auto"/>
          </w:tcPr>
          <w:p w:rsidR="00232689" w:rsidRPr="00232689" w:rsidRDefault="00232689" w:rsidP="00232689">
            <w:pPr>
              <w:spacing w:after="0" w:line="240" w:lineRule="auto"/>
              <w:rPr>
                <w:rFonts w:ascii="PT Astra Serif" w:eastAsia="Times New Roman" w:hAnsi="PT Astra Serif" w:cs="Arial"/>
                <w:sz w:val="24"/>
                <w:szCs w:val="24"/>
              </w:rPr>
            </w:pPr>
            <w:r w:rsidRPr="00232689">
              <w:rPr>
                <w:rFonts w:ascii="PT Astra Serif" w:eastAsia="Times New Roman" w:hAnsi="PT Astra Serif" w:cs="Arial"/>
                <w:sz w:val="24"/>
                <w:szCs w:val="24"/>
              </w:rPr>
              <w:t>Новоспасский район</w:t>
            </w:r>
          </w:p>
        </w:tc>
        <w:tc>
          <w:tcPr>
            <w:tcW w:w="850"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0,26</w:t>
            </w:r>
          </w:p>
        </w:tc>
        <w:tc>
          <w:tcPr>
            <w:tcW w:w="851"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0,29</w:t>
            </w:r>
          </w:p>
        </w:tc>
        <w:tc>
          <w:tcPr>
            <w:tcW w:w="850"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0,20</w:t>
            </w:r>
          </w:p>
        </w:tc>
        <w:tc>
          <w:tcPr>
            <w:tcW w:w="851" w:type="dxa"/>
            <w:shd w:val="clear" w:color="auto" w:fill="auto"/>
          </w:tcPr>
          <w:p w:rsidR="00232689" w:rsidRPr="00232689" w:rsidRDefault="00232689" w:rsidP="00232689">
            <w:pPr>
              <w:snapToGrid w:val="0"/>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0,25</w:t>
            </w:r>
          </w:p>
        </w:tc>
        <w:tc>
          <w:tcPr>
            <w:tcW w:w="850" w:type="dxa"/>
            <w:shd w:val="clear" w:color="auto" w:fill="auto"/>
          </w:tcPr>
          <w:p w:rsidR="00232689" w:rsidRPr="00232689" w:rsidRDefault="00232689" w:rsidP="00232689">
            <w:pPr>
              <w:snapToGrid w:val="0"/>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0,22</w:t>
            </w:r>
          </w:p>
        </w:tc>
        <w:tc>
          <w:tcPr>
            <w:tcW w:w="992" w:type="dxa"/>
          </w:tcPr>
          <w:p w:rsidR="00232689" w:rsidRPr="00232689" w:rsidRDefault="00232689" w:rsidP="00232689">
            <w:pPr>
              <w:snapToGrid w:val="0"/>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0,15</w:t>
            </w:r>
          </w:p>
        </w:tc>
      </w:tr>
      <w:tr w:rsidR="00232689" w:rsidRPr="00232689" w:rsidTr="00232689">
        <w:tc>
          <w:tcPr>
            <w:tcW w:w="4219" w:type="dxa"/>
            <w:shd w:val="clear" w:color="auto" w:fill="auto"/>
          </w:tcPr>
          <w:p w:rsidR="00232689" w:rsidRPr="00232689" w:rsidRDefault="00232689" w:rsidP="00232689">
            <w:pPr>
              <w:snapToGrid w:val="0"/>
              <w:spacing w:after="0" w:line="240" w:lineRule="auto"/>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Численность зарегистрированных безработных, чел.</w:t>
            </w:r>
          </w:p>
        </w:tc>
        <w:tc>
          <w:tcPr>
            <w:tcW w:w="850"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29</w:t>
            </w:r>
          </w:p>
        </w:tc>
        <w:tc>
          <w:tcPr>
            <w:tcW w:w="851"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30</w:t>
            </w:r>
          </w:p>
        </w:tc>
        <w:tc>
          <w:tcPr>
            <w:tcW w:w="850" w:type="dxa"/>
            <w:shd w:val="clear" w:color="auto" w:fill="auto"/>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20</w:t>
            </w:r>
          </w:p>
        </w:tc>
        <w:tc>
          <w:tcPr>
            <w:tcW w:w="851" w:type="dxa"/>
            <w:shd w:val="clear" w:color="auto" w:fill="auto"/>
          </w:tcPr>
          <w:p w:rsidR="00232689" w:rsidRPr="00232689" w:rsidRDefault="00232689" w:rsidP="00232689">
            <w:pPr>
              <w:snapToGrid w:val="0"/>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26</w:t>
            </w:r>
          </w:p>
        </w:tc>
        <w:tc>
          <w:tcPr>
            <w:tcW w:w="850" w:type="dxa"/>
            <w:shd w:val="clear" w:color="auto" w:fill="auto"/>
          </w:tcPr>
          <w:p w:rsidR="00232689" w:rsidRPr="00232689" w:rsidRDefault="00232689" w:rsidP="00232689">
            <w:pPr>
              <w:snapToGrid w:val="0"/>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23</w:t>
            </w:r>
          </w:p>
        </w:tc>
        <w:tc>
          <w:tcPr>
            <w:tcW w:w="992" w:type="dxa"/>
          </w:tcPr>
          <w:p w:rsidR="00232689" w:rsidRPr="00232689" w:rsidRDefault="00232689" w:rsidP="00232689">
            <w:pPr>
              <w:snapToGrid w:val="0"/>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15</w:t>
            </w:r>
          </w:p>
        </w:tc>
      </w:tr>
    </w:tbl>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sz w:val="24"/>
          <w:szCs w:val="24"/>
          <w:lang w:eastAsia="ru-RU"/>
        </w:rPr>
      </w:pP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8"/>
          <w:szCs w:val="28"/>
          <w:lang w:eastAsia="ru-RU"/>
        </w:rPr>
        <w:t xml:space="preserve">Средняя скорость закрытия вакансия составляет от 1 до 3 месяцев, уменьшается средняя продолжительность периода безработицы: </w:t>
      </w:r>
      <w:r w:rsidRPr="00232689">
        <w:rPr>
          <w:rFonts w:ascii="PT Astra Serif" w:eastAsia="Times New Roman" w:hAnsi="PT Astra Serif" w:cs="Times New Roman"/>
          <w:sz w:val="28"/>
          <w:szCs w:val="28"/>
          <w:lang w:eastAsia="ru-RU"/>
        </w:rPr>
        <w:br/>
        <w:t>с 5,88 месяцев в 2016 году до 3,26 месяцев в 2019 году.</w:t>
      </w:r>
    </w:p>
    <w:tbl>
      <w:tblPr>
        <w:tblW w:w="9356" w:type="dxa"/>
        <w:tblLayout w:type="fixed"/>
        <w:tblLook w:val="04A0"/>
      </w:tblPr>
      <w:tblGrid>
        <w:gridCol w:w="2410"/>
        <w:gridCol w:w="2126"/>
        <w:gridCol w:w="2694"/>
        <w:gridCol w:w="2126"/>
      </w:tblGrid>
      <w:tr w:rsidR="00232689" w:rsidRPr="00232689" w:rsidTr="00232689">
        <w:trPr>
          <w:trHeight w:val="300"/>
        </w:trPr>
        <w:tc>
          <w:tcPr>
            <w:tcW w:w="9356" w:type="dxa"/>
            <w:gridSpan w:val="4"/>
            <w:tcBorders>
              <w:top w:val="nil"/>
              <w:left w:val="nil"/>
              <w:bottom w:val="nil"/>
              <w:right w:val="nil"/>
            </w:tcBorders>
            <w:shd w:val="clear" w:color="auto" w:fill="auto"/>
            <w:noWrap/>
            <w:vAlign w:val="bottom"/>
            <w:hideMark/>
          </w:tcPr>
          <w:p w:rsidR="00232689" w:rsidRPr="00232689" w:rsidRDefault="00232689" w:rsidP="00232689">
            <w:pPr>
              <w:spacing w:after="0" w:line="240" w:lineRule="auto"/>
              <w:ind w:right="-113"/>
              <w:jc w:val="right"/>
              <w:rPr>
                <w:rFonts w:ascii="PT Astra Serif" w:eastAsia="Times New Roman" w:hAnsi="PT Astra Serif" w:cs="Arial"/>
                <w:bCs/>
                <w:sz w:val="28"/>
                <w:szCs w:val="28"/>
                <w:lang w:eastAsia="ru-RU"/>
              </w:rPr>
            </w:pPr>
          </w:p>
          <w:p w:rsidR="00232689" w:rsidRPr="00232689" w:rsidRDefault="00232689" w:rsidP="00232689">
            <w:pPr>
              <w:spacing w:after="0" w:line="240" w:lineRule="auto"/>
              <w:ind w:right="-113"/>
              <w:jc w:val="right"/>
              <w:rPr>
                <w:rFonts w:ascii="PT Astra Serif" w:eastAsia="Times New Roman" w:hAnsi="PT Astra Serif" w:cs="Arial"/>
                <w:bCs/>
                <w:sz w:val="28"/>
                <w:szCs w:val="28"/>
                <w:lang w:eastAsia="ru-RU"/>
              </w:rPr>
            </w:pPr>
          </w:p>
          <w:p w:rsidR="00232689" w:rsidRPr="00232689" w:rsidRDefault="00232689" w:rsidP="00232689">
            <w:pPr>
              <w:spacing w:after="0" w:line="240" w:lineRule="auto"/>
              <w:ind w:right="-113"/>
              <w:jc w:val="right"/>
              <w:rPr>
                <w:rFonts w:ascii="PT Astra Serif" w:eastAsia="Times New Roman" w:hAnsi="PT Astra Serif" w:cs="Arial"/>
                <w:bCs/>
                <w:sz w:val="28"/>
                <w:szCs w:val="28"/>
                <w:lang w:eastAsia="ru-RU"/>
              </w:rPr>
            </w:pPr>
          </w:p>
          <w:p w:rsidR="00232689" w:rsidRPr="00232689" w:rsidRDefault="00232689" w:rsidP="00232689">
            <w:pPr>
              <w:spacing w:after="0" w:line="240" w:lineRule="auto"/>
              <w:ind w:right="-113"/>
              <w:jc w:val="right"/>
              <w:rPr>
                <w:rFonts w:ascii="PT Astra Serif" w:eastAsia="Times New Roman" w:hAnsi="PT Astra Serif" w:cs="Arial"/>
                <w:bCs/>
                <w:sz w:val="28"/>
                <w:szCs w:val="28"/>
                <w:lang w:eastAsia="ru-RU"/>
              </w:rPr>
            </w:pPr>
            <w:r w:rsidRPr="00232689">
              <w:rPr>
                <w:rFonts w:ascii="PT Astra Serif" w:eastAsia="Times New Roman" w:hAnsi="PT Astra Serif" w:cs="Arial"/>
                <w:bCs/>
                <w:sz w:val="28"/>
                <w:szCs w:val="28"/>
                <w:lang w:eastAsia="ru-RU"/>
              </w:rPr>
              <w:lastRenderedPageBreak/>
              <w:t>Таблица 24</w:t>
            </w:r>
          </w:p>
          <w:p w:rsidR="00232689" w:rsidRPr="00232689" w:rsidRDefault="00232689" w:rsidP="00232689">
            <w:pPr>
              <w:spacing w:after="0" w:line="240" w:lineRule="auto"/>
              <w:jc w:val="center"/>
              <w:rPr>
                <w:rFonts w:ascii="PT Astra Serif" w:eastAsia="Times New Roman" w:hAnsi="PT Astra Serif" w:cs="Arial"/>
                <w:b/>
                <w:bCs/>
                <w:sz w:val="28"/>
                <w:szCs w:val="28"/>
                <w:lang w:eastAsia="ru-RU"/>
              </w:rPr>
            </w:pPr>
            <w:r w:rsidRPr="00232689">
              <w:rPr>
                <w:rFonts w:ascii="PT Astra Serif" w:eastAsia="Times New Roman" w:hAnsi="PT Astra Serif" w:cs="Arial"/>
                <w:b/>
                <w:bCs/>
                <w:sz w:val="28"/>
                <w:szCs w:val="28"/>
                <w:lang w:eastAsia="ru-RU"/>
              </w:rPr>
              <w:t>Численность незанятого населения, состоящего на учёте</w:t>
            </w:r>
          </w:p>
          <w:p w:rsidR="00232689" w:rsidRPr="00232689" w:rsidRDefault="00232689" w:rsidP="00232689">
            <w:pPr>
              <w:spacing w:after="0" w:line="240" w:lineRule="auto"/>
              <w:jc w:val="center"/>
              <w:rPr>
                <w:rFonts w:ascii="PT Astra Serif" w:eastAsia="Times New Roman" w:hAnsi="PT Astra Serif" w:cs="Arial"/>
                <w:sz w:val="28"/>
                <w:szCs w:val="28"/>
                <w:vertAlign w:val="superscript"/>
                <w:lang w:eastAsia="ru-RU"/>
              </w:rPr>
            </w:pPr>
            <w:r w:rsidRPr="00232689">
              <w:rPr>
                <w:rFonts w:ascii="PT Astra Serif" w:eastAsia="Times New Roman" w:hAnsi="PT Astra Serif" w:cs="Arial"/>
                <w:b/>
                <w:bCs/>
                <w:sz w:val="28"/>
                <w:szCs w:val="28"/>
                <w:lang w:eastAsia="ru-RU"/>
              </w:rPr>
              <w:t xml:space="preserve">в органах службы занятости </w:t>
            </w:r>
            <w:r w:rsidRPr="00232689">
              <w:rPr>
                <w:rFonts w:ascii="PT Astra Serif" w:eastAsia="Times New Roman" w:hAnsi="PT Astra Serif" w:cs="Arial"/>
                <w:b/>
                <w:sz w:val="28"/>
                <w:szCs w:val="28"/>
                <w:lang w:eastAsia="ru-RU"/>
              </w:rPr>
              <w:t>на 01.01.2020 года</w:t>
            </w:r>
            <w:r w:rsidRPr="00232689">
              <w:rPr>
                <w:rFonts w:ascii="PT Astra Serif" w:eastAsia="Times New Roman" w:hAnsi="PT Astra Serif" w:cs="Arial"/>
                <w:sz w:val="28"/>
                <w:szCs w:val="28"/>
                <w:vertAlign w:val="superscript"/>
                <w:lang w:eastAsia="ru-RU"/>
              </w:rPr>
              <w:t>*</w:t>
            </w:r>
          </w:p>
          <w:p w:rsidR="00232689" w:rsidRPr="00232689" w:rsidRDefault="00232689" w:rsidP="00232689">
            <w:pPr>
              <w:spacing w:after="0" w:line="240" w:lineRule="auto"/>
              <w:jc w:val="center"/>
              <w:rPr>
                <w:rFonts w:ascii="PT Astra Serif" w:eastAsia="Times New Roman" w:hAnsi="PT Astra Serif" w:cs="Arial"/>
                <w:b/>
                <w:sz w:val="28"/>
                <w:szCs w:val="28"/>
                <w:lang w:eastAsia="ru-RU"/>
              </w:rPr>
            </w:pPr>
          </w:p>
        </w:tc>
      </w:tr>
      <w:tr w:rsidR="00232689" w:rsidRPr="00232689" w:rsidTr="00232689">
        <w:trPr>
          <w:trHeight w:val="826"/>
        </w:trPr>
        <w:tc>
          <w:tcPr>
            <w:tcW w:w="2410"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eastAsia="Times New Roman" w:hAnsi="PT Astra Serif" w:cs="Arial"/>
                <w:bCs/>
                <w:sz w:val="24"/>
                <w:szCs w:val="24"/>
                <w:lang w:eastAsia="ru-RU"/>
              </w:rPr>
            </w:pPr>
            <w:r w:rsidRPr="00232689">
              <w:rPr>
                <w:rFonts w:ascii="PT Astra Serif" w:eastAsia="Times New Roman" w:hAnsi="PT Astra Serif" w:cs="Arial"/>
                <w:bCs/>
                <w:sz w:val="24"/>
                <w:szCs w:val="24"/>
                <w:lang w:eastAsia="ru-RU"/>
              </w:rPr>
              <w:lastRenderedPageBreak/>
              <w:t> </w:t>
            </w:r>
          </w:p>
        </w:tc>
        <w:tc>
          <w:tcPr>
            <w:tcW w:w="4820" w:type="dxa"/>
            <w:gridSpan w:val="2"/>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b/>
                <w:sz w:val="24"/>
                <w:szCs w:val="24"/>
                <w:lang w:eastAsia="ru-RU"/>
              </w:rPr>
            </w:pPr>
            <w:r w:rsidRPr="00232689">
              <w:rPr>
                <w:rFonts w:ascii="PT Astra Serif" w:eastAsia="Times New Roman" w:hAnsi="PT Astra Serif" w:cs="Arial"/>
                <w:b/>
                <w:sz w:val="24"/>
                <w:szCs w:val="24"/>
                <w:lang w:eastAsia="ru-RU"/>
              </w:rPr>
              <w:t>Незанятые граждане, состоящие на регистрационном учете в органах службы занятости населения в целях поиска подходящей работы на конец периода, человек</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b/>
                <w:sz w:val="24"/>
                <w:szCs w:val="24"/>
                <w:lang w:eastAsia="ru-RU"/>
              </w:rPr>
            </w:pPr>
            <w:r w:rsidRPr="00232689">
              <w:rPr>
                <w:rFonts w:ascii="PT Astra Serif" w:eastAsia="Times New Roman" w:hAnsi="PT Astra Serif" w:cs="Arial"/>
                <w:b/>
                <w:sz w:val="24"/>
                <w:szCs w:val="24"/>
                <w:lang w:eastAsia="ru-RU"/>
              </w:rPr>
              <w:t xml:space="preserve">Уровень безработицы, </w:t>
            </w:r>
            <w:r w:rsidRPr="00232689">
              <w:rPr>
                <w:rFonts w:ascii="PT Astra Serif" w:eastAsia="Times New Roman" w:hAnsi="PT Astra Serif" w:cs="Arial"/>
                <w:b/>
                <w:sz w:val="24"/>
                <w:szCs w:val="24"/>
                <w:lang w:eastAsia="ru-RU"/>
              </w:rPr>
              <w:br/>
              <w:t>(в % от численности рабочей силы)</w:t>
            </w:r>
          </w:p>
        </w:tc>
      </w:tr>
      <w:tr w:rsidR="00232689" w:rsidRPr="00232689" w:rsidTr="00232689">
        <w:trPr>
          <w:trHeight w:val="330"/>
        </w:trPr>
        <w:tc>
          <w:tcPr>
            <w:tcW w:w="2410" w:type="dxa"/>
            <w:vMerge/>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rPr>
                <w:rFonts w:ascii="PT Astra Serif" w:eastAsia="Times New Roman" w:hAnsi="PT Astra Serif" w:cs="Arial"/>
                <w:bCs/>
                <w:sz w:val="24"/>
                <w:szCs w:val="24"/>
                <w:lang w:eastAsia="ru-RU"/>
              </w:rPr>
            </w:pPr>
          </w:p>
        </w:tc>
        <w:tc>
          <w:tcPr>
            <w:tcW w:w="2126" w:type="dxa"/>
            <w:tcBorders>
              <w:top w:val="nil"/>
              <w:left w:val="nil"/>
              <w:bottom w:val="nil"/>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b/>
                <w:sz w:val="24"/>
                <w:szCs w:val="24"/>
                <w:lang w:eastAsia="ru-RU"/>
              </w:rPr>
            </w:pPr>
            <w:r w:rsidRPr="00232689">
              <w:rPr>
                <w:rFonts w:ascii="PT Astra Serif" w:eastAsia="Times New Roman" w:hAnsi="PT Astra Serif" w:cs="Arial"/>
                <w:b/>
                <w:sz w:val="24"/>
                <w:szCs w:val="24"/>
                <w:lang w:eastAsia="ru-RU"/>
              </w:rPr>
              <w:t>всего</w:t>
            </w:r>
          </w:p>
        </w:tc>
        <w:tc>
          <w:tcPr>
            <w:tcW w:w="2694" w:type="dxa"/>
            <w:tcBorders>
              <w:top w:val="nil"/>
              <w:left w:val="nil"/>
              <w:bottom w:val="nil"/>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b/>
                <w:sz w:val="24"/>
                <w:szCs w:val="24"/>
                <w:lang w:eastAsia="ru-RU"/>
              </w:rPr>
            </w:pPr>
            <w:r w:rsidRPr="00232689">
              <w:rPr>
                <w:rFonts w:ascii="PT Astra Serif" w:eastAsia="Times New Roman" w:hAnsi="PT Astra Serif" w:cs="Arial"/>
                <w:b/>
                <w:sz w:val="24"/>
                <w:szCs w:val="24"/>
                <w:lang w:eastAsia="ru-RU"/>
              </w:rPr>
              <w:t>из них безработные</w:t>
            </w:r>
          </w:p>
        </w:tc>
        <w:tc>
          <w:tcPr>
            <w:tcW w:w="2126" w:type="dxa"/>
            <w:vMerge/>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rPr>
                <w:rFonts w:ascii="PT Astra Serif" w:eastAsia="Times New Roman" w:hAnsi="PT Astra Serif" w:cs="Arial"/>
                <w:b/>
                <w:sz w:val="24"/>
                <w:szCs w:val="24"/>
                <w:lang w:eastAsia="ru-RU"/>
              </w:rPr>
            </w:pPr>
          </w:p>
        </w:tc>
      </w:tr>
      <w:tr w:rsidR="00232689" w:rsidRPr="00232689" w:rsidTr="00232689">
        <w:trPr>
          <w:trHeight w:val="334"/>
        </w:trPr>
        <w:tc>
          <w:tcPr>
            <w:tcW w:w="2410" w:type="dxa"/>
            <w:tcBorders>
              <w:top w:val="nil"/>
              <w:left w:val="single" w:sz="4" w:space="0" w:color="auto"/>
              <w:bottom w:val="single" w:sz="4" w:space="0" w:color="auto"/>
              <w:right w:val="nil"/>
            </w:tcBorders>
            <w:shd w:val="clear" w:color="auto" w:fill="auto"/>
            <w:noWrap/>
            <w:hideMark/>
          </w:tcPr>
          <w:p w:rsidR="00232689" w:rsidRPr="00232689" w:rsidRDefault="00232689" w:rsidP="00232689">
            <w:pPr>
              <w:spacing w:after="0" w:line="240" w:lineRule="auto"/>
              <w:rPr>
                <w:rFonts w:ascii="PT Astra Serif" w:eastAsia="Times New Roman" w:hAnsi="PT Astra Serif" w:cs="Arial"/>
                <w:bCs/>
                <w:sz w:val="24"/>
                <w:szCs w:val="24"/>
                <w:lang w:eastAsia="ru-RU"/>
              </w:rPr>
            </w:pPr>
            <w:r w:rsidRPr="00232689">
              <w:rPr>
                <w:rFonts w:ascii="PT Astra Serif" w:eastAsia="Times New Roman" w:hAnsi="PT Astra Serif" w:cs="Arial"/>
                <w:bCs/>
                <w:sz w:val="24"/>
                <w:szCs w:val="24"/>
                <w:lang w:eastAsia="ru-RU"/>
              </w:rPr>
              <w:t>Ульяновская область</w:t>
            </w:r>
          </w:p>
        </w:tc>
        <w:tc>
          <w:tcPr>
            <w:tcW w:w="2126" w:type="dxa"/>
            <w:tcBorders>
              <w:top w:val="single" w:sz="4" w:space="0" w:color="auto"/>
              <w:left w:val="single" w:sz="4" w:space="0" w:color="auto"/>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eastAsia="Times New Roman" w:hAnsi="PT Astra Serif" w:cs="Arial"/>
                <w:bCs/>
                <w:sz w:val="24"/>
                <w:szCs w:val="24"/>
                <w:lang w:eastAsia="ru-RU"/>
              </w:rPr>
            </w:pPr>
            <w:r w:rsidRPr="00232689">
              <w:rPr>
                <w:rFonts w:ascii="PT Astra Serif" w:eastAsia="Times New Roman" w:hAnsi="PT Astra Serif" w:cs="Arial"/>
                <w:bCs/>
                <w:sz w:val="24"/>
                <w:szCs w:val="24"/>
                <w:lang w:eastAsia="ru-RU"/>
              </w:rPr>
              <w:t>3199</w:t>
            </w:r>
          </w:p>
        </w:tc>
        <w:tc>
          <w:tcPr>
            <w:tcW w:w="2694" w:type="dxa"/>
            <w:tcBorders>
              <w:top w:val="single" w:sz="4" w:space="0" w:color="auto"/>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eastAsia="Times New Roman" w:hAnsi="PT Astra Serif" w:cs="Arial"/>
                <w:bCs/>
                <w:sz w:val="24"/>
                <w:szCs w:val="24"/>
                <w:lang w:eastAsia="ru-RU"/>
              </w:rPr>
            </w:pPr>
            <w:r w:rsidRPr="00232689">
              <w:rPr>
                <w:rFonts w:ascii="PT Astra Serif" w:eastAsia="Times New Roman" w:hAnsi="PT Astra Serif" w:cs="Arial"/>
                <w:bCs/>
                <w:sz w:val="24"/>
                <w:szCs w:val="24"/>
                <w:lang w:eastAsia="ru-RU"/>
              </w:rPr>
              <w:t>2859</w:t>
            </w:r>
          </w:p>
        </w:tc>
        <w:tc>
          <w:tcPr>
            <w:tcW w:w="2126" w:type="dxa"/>
            <w:tcBorders>
              <w:top w:val="single" w:sz="4" w:space="0" w:color="auto"/>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eastAsia="Times New Roman" w:hAnsi="PT Astra Serif" w:cs="Arial"/>
                <w:bCs/>
                <w:sz w:val="24"/>
                <w:szCs w:val="24"/>
                <w:lang w:eastAsia="ru-RU"/>
              </w:rPr>
            </w:pPr>
            <w:r w:rsidRPr="00232689">
              <w:rPr>
                <w:rFonts w:ascii="PT Astra Serif" w:eastAsia="Times New Roman" w:hAnsi="PT Astra Serif" w:cs="Arial"/>
                <w:bCs/>
                <w:sz w:val="24"/>
                <w:szCs w:val="24"/>
                <w:lang w:eastAsia="ru-RU"/>
              </w:rPr>
              <w:t>0,46</w:t>
            </w:r>
          </w:p>
        </w:tc>
      </w:tr>
      <w:tr w:rsidR="00232689" w:rsidRPr="00232689" w:rsidTr="00232689">
        <w:trPr>
          <w:trHeight w:val="435"/>
        </w:trPr>
        <w:tc>
          <w:tcPr>
            <w:tcW w:w="2410" w:type="dxa"/>
            <w:tcBorders>
              <w:top w:val="nil"/>
              <w:left w:val="single" w:sz="4" w:space="0" w:color="auto"/>
              <w:bottom w:val="single" w:sz="4" w:space="0" w:color="auto"/>
              <w:right w:val="nil"/>
            </w:tcBorders>
            <w:shd w:val="clear" w:color="auto" w:fill="auto"/>
            <w:noWrap/>
            <w:hideMark/>
          </w:tcPr>
          <w:p w:rsidR="00232689" w:rsidRPr="00232689" w:rsidRDefault="00232689" w:rsidP="00232689">
            <w:pPr>
              <w:spacing w:after="0" w:line="240" w:lineRule="auto"/>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МО «Новоспасский район»</w:t>
            </w:r>
          </w:p>
        </w:tc>
        <w:tc>
          <w:tcPr>
            <w:tcW w:w="2126" w:type="dxa"/>
            <w:tcBorders>
              <w:top w:val="nil"/>
              <w:left w:val="single" w:sz="4" w:space="0" w:color="auto"/>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16</w:t>
            </w:r>
          </w:p>
        </w:tc>
        <w:tc>
          <w:tcPr>
            <w:tcW w:w="2694"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15</w:t>
            </w:r>
          </w:p>
        </w:tc>
        <w:tc>
          <w:tcPr>
            <w:tcW w:w="2126"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0,15</w:t>
            </w:r>
          </w:p>
        </w:tc>
      </w:tr>
    </w:tbl>
    <w:p w:rsidR="00232689" w:rsidRPr="00232689" w:rsidRDefault="00232689" w:rsidP="00232689">
      <w:pPr>
        <w:spacing w:after="0" w:line="240" w:lineRule="auto"/>
        <w:jc w:val="both"/>
        <w:rPr>
          <w:rFonts w:ascii="PT Astra Serif" w:eastAsia="Times New Roman" w:hAnsi="PT Astra Serif" w:cs="Times New Roman"/>
          <w:sz w:val="20"/>
          <w:szCs w:val="20"/>
        </w:rPr>
      </w:pPr>
      <w:r w:rsidRPr="00232689">
        <w:rPr>
          <w:rFonts w:ascii="PT Astra Serif" w:eastAsia="Times New Roman" w:hAnsi="PT Astra Serif" w:cs="Arial"/>
          <w:sz w:val="20"/>
          <w:szCs w:val="20"/>
          <w:vertAlign w:val="superscript"/>
          <w:lang w:eastAsia="ru-RU"/>
        </w:rPr>
        <w:t>*</w:t>
      </w:r>
      <w:r w:rsidRPr="00232689">
        <w:rPr>
          <w:rFonts w:ascii="PT Astra Serif" w:eastAsia="Times New Roman" w:hAnsi="PT Astra Serif" w:cs="Arial"/>
          <w:sz w:val="20"/>
          <w:szCs w:val="20"/>
          <w:lang w:eastAsia="ru-RU"/>
        </w:rPr>
        <w:t xml:space="preserve"> по данным Агентства по развитию человеческого потенциала и трудовых ресурсов Ульяновской области</w:t>
      </w:r>
    </w:p>
    <w:p w:rsidR="00232689" w:rsidRPr="00232689" w:rsidRDefault="00232689" w:rsidP="00232689">
      <w:pPr>
        <w:widowControl w:val="0"/>
        <w:spacing w:after="0" w:line="240" w:lineRule="auto"/>
        <w:jc w:val="right"/>
        <w:rPr>
          <w:rFonts w:ascii="PT Astra Serif" w:eastAsia="Times New Roman" w:hAnsi="PT Astra Serif" w:cs="Times New Roman"/>
          <w:bCs/>
          <w:sz w:val="28"/>
          <w:szCs w:val="28"/>
          <w:lang w:eastAsia="zh-CN"/>
        </w:rPr>
      </w:pPr>
    </w:p>
    <w:p w:rsidR="00232689" w:rsidRPr="00232689" w:rsidRDefault="00232689" w:rsidP="00232689">
      <w:pPr>
        <w:widowControl w:val="0"/>
        <w:spacing w:after="0" w:line="240" w:lineRule="auto"/>
        <w:jc w:val="right"/>
        <w:rPr>
          <w:rFonts w:ascii="PT Astra Serif" w:eastAsia="Times New Roman" w:hAnsi="PT Astra Serif" w:cs="Times New Roman"/>
          <w:bCs/>
          <w:sz w:val="28"/>
          <w:szCs w:val="28"/>
          <w:lang w:eastAsia="zh-CN"/>
        </w:rPr>
      </w:pPr>
      <w:r w:rsidRPr="00232689">
        <w:rPr>
          <w:rFonts w:ascii="PT Astra Serif" w:eastAsia="Times New Roman" w:hAnsi="PT Astra Serif" w:cs="Times New Roman"/>
          <w:bCs/>
          <w:sz w:val="28"/>
          <w:szCs w:val="28"/>
          <w:lang w:eastAsia="zh-CN"/>
        </w:rPr>
        <w:t>Таблица 25</w:t>
      </w:r>
    </w:p>
    <w:p w:rsidR="00232689" w:rsidRPr="00232689" w:rsidRDefault="00232689" w:rsidP="00232689">
      <w:pPr>
        <w:widowControl w:val="0"/>
        <w:spacing w:after="0" w:line="240" w:lineRule="auto"/>
        <w:jc w:val="center"/>
        <w:rPr>
          <w:rFonts w:ascii="PT Astra Serif" w:eastAsia="Times New Roman" w:hAnsi="PT Astra Serif" w:cs="Times New Roman"/>
          <w:b/>
          <w:bCs/>
          <w:sz w:val="28"/>
          <w:szCs w:val="28"/>
          <w:lang w:eastAsia="zh-CN"/>
        </w:rPr>
      </w:pPr>
      <w:r w:rsidRPr="00232689">
        <w:rPr>
          <w:rFonts w:ascii="PT Astra Serif" w:eastAsia="Times New Roman" w:hAnsi="PT Astra Serif" w:cs="Times New Roman"/>
          <w:b/>
          <w:bCs/>
          <w:sz w:val="28"/>
          <w:szCs w:val="28"/>
          <w:lang w:eastAsia="zh-CN"/>
        </w:rPr>
        <w:t>Показатели в сфере занятости населения</w:t>
      </w:r>
    </w:p>
    <w:p w:rsidR="00232689" w:rsidRPr="00232689" w:rsidRDefault="00232689" w:rsidP="00232689">
      <w:pPr>
        <w:widowControl w:val="0"/>
        <w:spacing w:after="0" w:line="240" w:lineRule="auto"/>
        <w:jc w:val="center"/>
        <w:rPr>
          <w:rFonts w:ascii="PT Astra Serif" w:eastAsia="Times New Roman" w:hAnsi="PT Astra Serif" w:cs="Times New Roman"/>
          <w:b/>
          <w:bCs/>
          <w:sz w:val="28"/>
          <w:szCs w:val="28"/>
          <w:lang w:eastAsia="zh-CN"/>
        </w:rPr>
      </w:pPr>
      <w:r w:rsidRPr="00232689">
        <w:rPr>
          <w:rFonts w:ascii="PT Astra Serif" w:eastAsia="Times New Roman" w:hAnsi="PT Astra Serif" w:cs="Times New Roman"/>
          <w:b/>
          <w:bCs/>
          <w:sz w:val="28"/>
          <w:szCs w:val="28"/>
          <w:lang w:eastAsia="zh-CN"/>
        </w:rPr>
        <w:t>в МО «Новоспасский район»</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111"/>
        <w:gridCol w:w="992"/>
        <w:gridCol w:w="851"/>
        <w:gridCol w:w="850"/>
        <w:gridCol w:w="851"/>
        <w:gridCol w:w="850"/>
        <w:gridCol w:w="851"/>
      </w:tblGrid>
      <w:tr w:rsidR="00232689" w:rsidRPr="00232689" w:rsidTr="00232689">
        <w:trPr>
          <w:tblHeader/>
        </w:trPr>
        <w:tc>
          <w:tcPr>
            <w:tcW w:w="4111" w:type="dxa"/>
            <w:vAlign w:val="center"/>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Наименование показателя</w:t>
            </w:r>
          </w:p>
        </w:tc>
        <w:tc>
          <w:tcPr>
            <w:tcW w:w="992" w:type="dxa"/>
            <w:vAlign w:val="center"/>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2014 год</w:t>
            </w:r>
          </w:p>
        </w:tc>
        <w:tc>
          <w:tcPr>
            <w:tcW w:w="851" w:type="dxa"/>
            <w:vAlign w:val="center"/>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2015 год</w:t>
            </w:r>
          </w:p>
        </w:tc>
        <w:tc>
          <w:tcPr>
            <w:tcW w:w="850" w:type="dxa"/>
            <w:vAlign w:val="center"/>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2016 год</w:t>
            </w:r>
          </w:p>
        </w:tc>
        <w:tc>
          <w:tcPr>
            <w:tcW w:w="851" w:type="dxa"/>
            <w:vAlign w:val="center"/>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2017 год</w:t>
            </w:r>
          </w:p>
        </w:tc>
        <w:tc>
          <w:tcPr>
            <w:tcW w:w="850" w:type="dxa"/>
            <w:vAlign w:val="center"/>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2018 год</w:t>
            </w:r>
          </w:p>
        </w:tc>
        <w:tc>
          <w:tcPr>
            <w:tcW w:w="851" w:type="dxa"/>
          </w:tcPr>
          <w:p w:rsidR="00232689" w:rsidRPr="00232689" w:rsidRDefault="00232689" w:rsidP="00232689">
            <w:pPr>
              <w:spacing w:after="0" w:line="240" w:lineRule="auto"/>
              <w:jc w:val="center"/>
              <w:rPr>
                <w:rFonts w:ascii="PT Astra Serif" w:eastAsia="Times New Roman" w:hAnsi="PT Astra Serif" w:cs="Times New Roman"/>
                <w:b/>
                <w:sz w:val="24"/>
                <w:szCs w:val="24"/>
                <w:lang w:eastAsia="ru-RU"/>
              </w:rPr>
            </w:pPr>
            <w:r w:rsidRPr="00232689">
              <w:rPr>
                <w:rFonts w:ascii="PT Astra Serif" w:eastAsia="Times New Roman" w:hAnsi="PT Astra Serif" w:cs="Times New Roman"/>
                <w:b/>
                <w:sz w:val="24"/>
                <w:szCs w:val="24"/>
                <w:lang w:eastAsia="ru-RU"/>
              </w:rPr>
              <w:t>2019 год</w:t>
            </w:r>
          </w:p>
        </w:tc>
      </w:tr>
      <w:tr w:rsidR="00232689" w:rsidRPr="00232689" w:rsidTr="00232689">
        <w:tc>
          <w:tcPr>
            <w:tcW w:w="4111" w:type="dxa"/>
          </w:tcPr>
          <w:p w:rsidR="00232689" w:rsidRPr="00232689" w:rsidRDefault="00232689" w:rsidP="00232689">
            <w:pPr>
              <w:spacing w:after="0" w:line="240" w:lineRule="auto"/>
              <w:jc w:val="both"/>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Количество вакансий, ед.</w:t>
            </w:r>
          </w:p>
        </w:tc>
        <w:tc>
          <w:tcPr>
            <w:tcW w:w="992"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643</w:t>
            </w:r>
          </w:p>
        </w:tc>
        <w:tc>
          <w:tcPr>
            <w:tcW w:w="851"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772</w:t>
            </w:r>
          </w:p>
        </w:tc>
        <w:tc>
          <w:tcPr>
            <w:tcW w:w="850"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894</w:t>
            </w:r>
          </w:p>
        </w:tc>
        <w:tc>
          <w:tcPr>
            <w:tcW w:w="851"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1043</w:t>
            </w:r>
          </w:p>
        </w:tc>
        <w:tc>
          <w:tcPr>
            <w:tcW w:w="850"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1241</w:t>
            </w:r>
          </w:p>
        </w:tc>
        <w:tc>
          <w:tcPr>
            <w:tcW w:w="851"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1232</w:t>
            </w:r>
          </w:p>
        </w:tc>
      </w:tr>
      <w:tr w:rsidR="00232689" w:rsidRPr="00232689" w:rsidTr="00232689">
        <w:tc>
          <w:tcPr>
            <w:tcW w:w="4111" w:type="dxa"/>
          </w:tcPr>
          <w:p w:rsidR="00232689" w:rsidRPr="00232689" w:rsidRDefault="00232689" w:rsidP="00232689">
            <w:pPr>
              <w:spacing w:after="0" w:line="240" w:lineRule="auto"/>
              <w:jc w:val="both"/>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Коэффициент напряжённости</w:t>
            </w:r>
          </w:p>
        </w:tc>
        <w:tc>
          <w:tcPr>
            <w:tcW w:w="992"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0,27</w:t>
            </w:r>
          </w:p>
        </w:tc>
        <w:tc>
          <w:tcPr>
            <w:tcW w:w="851"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0,22</w:t>
            </w:r>
          </w:p>
        </w:tc>
        <w:tc>
          <w:tcPr>
            <w:tcW w:w="850"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0,12</w:t>
            </w:r>
          </w:p>
        </w:tc>
        <w:tc>
          <w:tcPr>
            <w:tcW w:w="851"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0,19</w:t>
            </w:r>
          </w:p>
        </w:tc>
        <w:tc>
          <w:tcPr>
            <w:tcW w:w="850"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0,15</w:t>
            </w:r>
          </w:p>
        </w:tc>
        <w:tc>
          <w:tcPr>
            <w:tcW w:w="851" w:type="dxa"/>
          </w:tcPr>
          <w:p w:rsidR="00232689" w:rsidRPr="00232689" w:rsidRDefault="00232689" w:rsidP="00232689">
            <w:pPr>
              <w:spacing w:after="0" w:line="240" w:lineRule="auto"/>
              <w:jc w:val="center"/>
              <w:rPr>
                <w:rFonts w:ascii="PT Astra Serif" w:eastAsia="Times New Roman" w:hAnsi="PT Astra Serif" w:cs="Times New Roman"/>
                <w:sz w:val="24"/>
                <w:szCs w:val="24"/>
                <w:lang w:eastAsia="ru-RU"/>
              </w:rPr>
            </w:pPr>
            <w:r w:rsidRPr="00232689">
              <w:rPr>
                <w:rFonts w:ascii="PT Astra Serif" w:eastAsia="Times New Roman" w:hAnsi="PT Astra Serif" w:cs="Times New Roman"/>
                <w:sz w:val="24"/>
                <w:szCs w:val="24"/>
                <w:lang w:eastAsia="ru-RU"/>
              </w:rPr>
              <w:t>0,08</w:t>
            </w:r>
          </w:p>
        </w:tc>
      </w:tr>
    </w:tbl>
    <w:p w:rsidR="00232689" w:rsidRPr="00232689" w:rsidRDefault="00232689" w:rsidP="00232689">
      <w:pPr>
        <w:spacing w:after="0" w:line="240" w:lineRule="auto"/>
        <w:jc w:val="both"/>
        <w:rPr>
          <w:rFonts w:ascii="PT Astra Serif" w:eastAsia="Times New Roman" w:hAnsi="PT Astra Serif" w:cs="Times New Roman"/>
          <w:sz w:val="28"/>
          <w:szCs w:val="28"/>
          <w:lang w:eastAsia="ru-RU"/>
        </w:rPr>
      </w:pP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В топ наиболее востребованных профессий и специальностей</w:t>
      </w:r>
      <w:r w:rsidRPr="00232689">
        <w:rPr>
          <w:rFonts w:ascii="PT Astra Serif" w:eastAsia="Times New Roman" w:hAnsi="PT Astra Serif" w:cs="Times New Roman"/>
          <w:sz w:val="28"/>
          <w:szCs w:val="28"/>
        </w:rPr>
        <w:br/>
        <w:t>на рынке труда Новоспасского района в 2018-2019 году входили следующие вакансии:</w:t>
      </w:r>
    </w:p>
    <w:p w:rsidR="00232689" w:rsidRPr="00232689" w:rsidRDefault="00232689" w:rsidP="00852A10">
      <w:pPr>
        <w:numPr>
          <w:ilvl w:val="0"/>
          <w:numId w:val="8"/>
        </w:numPr>
        <w:spacing w:after="0" w:line="240" w:lineRule="auto"/>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водитель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t xml:space="preserve"> 251 вакансия (размер средней заработной платы – </w:t>
      </w:r>
      <w:r w:rsidRPr="00232689">
        <w:rPr>
          <w:rFonts w:ascii="PT Astra Serif" w:eastAsia="Times New Roman" w:hAnsi="PT Astra Serif" w:cs="Times New Roman"/>
          <w:sz w:val="28"/>
          <w:szCs w:val="28"/>
        </w:rPr>
        <w:br/>
        <w:t>29,5тыс. рублей);</w:t>
      </w:r>
    </w:p>
    <w:p w:rsidR="00232689" w:rsidRPr="00232689" w:rsidRDefault="00232689" w:rsidP="00852A10">
      <w:pPr>
        <w:numPr>
          <w:ilvl w:val="0"/>
          <w:numId w:val="8"/>
        </w:numPr>
        <w:spacing w:after="0" w:line="240" w:lineRule="auto"/>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рабочий по благоустройству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t xml:space="preserve"> 75 вакансий (размер средней заработной платы – 11тыс. рублей);</w:t>
      </w:r>
    </w:p>
    <w:p w:rsidR="00232689" w:rsidRPr="00232689" w:rsidRDefault="00232689" w:rsidP="00852A10">
      <w:pPr>
        <w:numPr>
          <w:ilvl w:val="0"/>
          <w:numId w:val="8"/>
        </w:numPr>
        <w:spacing w:after="0" w:line="240" w:lineRule="auto"/>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тракторист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t xml:space="preserve"> 71 вакансия (размер средней заработной платы </w:t>
      </w:r>
      <w:r w:rsidRPr="00232689">
        <w:rPr>
          <w:rFonts w:ascii="PT Astra Serif" w:eastAsia="Times New Roman" w:hAnsi="PT Astra Serif" w:cs="Times New Roman"/>
          <w:sz w:val="28"/>
          <w:szCs w:val="28"/>
        </w:rPr>
        <w:br/>
        <w:t>24,8 тыс. рублей);</w:t>
      </w:r>
    </w:p>
    <w:p w:rsidR="00232689" w:rsidRPr="00232689" w:rsidRDefault="00232689" w:rsidP="00852A10">
      <w:pPr>
        <w:numPr>
          <w:ilvl w:val="0"/>
          <w:numId w:val="8"/>
        </w:numPr>
        <w:spacing w:after="0" w:line="240" w:lineRule="auto"/>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подсобный рабочий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t xml:space="preserve"> 66 вакансий (размер средней заработной платы – 11,4 тыс. рублей);</w:t>
      </w:r>
    </w:p>
    <w:p w:rsidR="00232689" w:rsidRPr="00232689" w:rsidRDefault="00232689" w:rsidP="00852A10">
      <w:pPr>
        <w:numPr>
          <w:ilvl w:val="0"/>
          <w:numId w:val="8"/>
        </w:numPr>
        <w:spacing w:after="0" w:line="240" w:lineRule="auto"/>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слесарь по эксплуатации газового оборудования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t xml:space="preserve"> 43 вакансии (размер средней заработной платы – 10,7 тыс. рублей);</w:t>
      </w:r>
    </w:p>
    <w:p w:rsidR="00232689" w:rsidRPr="00232689" w:rsidRDefault="00232689" w:rsidP="00852A10">
      <w:pPr>
        <w:numPr>
          <w:ilvl w:val="0"/>
          <w:numId w:val="8"/>
        </w:numPr>
        <w:spacing w:after="0" w:line="240" w:lineRule="auto"/>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уборщик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t xml:space="preserve"> 30 вакансий (размер средней заработной платы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br/>
        <w:t>9,2 тыс. рублей);</w:t>
      </w:r>
    </w:p>
    <w:p w:rsidR="00232689" w:rsidRPr="00232689" w:rsidRDefault="00232689" w:rsidP="00852A10">
      <w:pPr>
        <w:numPr>
          <w:ilvl w:val="0"/>
          <w:numId w:val="8"/>
        </w:numPr>
        <w:spacing w:after="0" w:line="240" w:lineRule="auto"/>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бухгалтер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t xml:space="preserve"> 23 вакансии (размер средней заработной платы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br/>
        <w:t>17,5 тыс. рублей);</w:t>
      </w:r>
    </w:p>
    <w:p w:rsidR="00232689" w:rsidRPr="00232689" w:rsidRDefault="00232689" w:rsidP="00852A10">
      <w:pPr>
        <w:numPr>
          <w:ilvl w:val="0"/>
          <w:numId w:val="8"/>
        </w:numPr>
        <w:spacing w:after="0" w:line="240" w:lineRule="auto"/>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слесарь по ремонту автомобилей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t xml:space="preserve"> 19 вакансий (размер средней заработной платы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t xml:space="preserve"> 12,7тыс. рублей);</w:t>
      </w:r>
    </w:p>
    <w:p w:rsidR="00232689" w:rsidRPr="00232689" w:rsidRDefault="00232689" w:rsidP="00852A10">
      <w:pPr>
        <w:numPr>
          <w:ilvl w:val="0"/>
          <w:numId w:val="8"/>
        </w:numPr>
        <w:spacing w:after="0" w:line="240" w:lineRule="auto"/>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электрогазосварщик – 15 вакансий (размер средней заработной платы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t>25,8 тыс. рублей);</w:t>
      </w:r>
    </w:p>
    <w:p w:rsidR="00232689" w:rsidRPr="00232689" w:rsidRDefault="00232689" w:rsidP="00852A10">
      <w:pPr>
        <w:numPr>
          <w:ilvl w:val="0"/>
          <w:numId w:val="8"/>
        </w:numPr>
        <w:spacing w:after="0" w:line="240" w:lineRule="auto"/>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lastRenderedPageBreak/>
        <w:t xml:space="preserve">врач – 14 вакансий (размер средней заработной платы </w:t>
      </w:r>
      <w:r w:rsidRPr="00232689">
        <w:rPr>
          <w:rFonts w:ascii="PT Astra Serif" w:eastAsia="Times New Roman" w:hAnsi="PT Astra Serif" w:cs="Times New Roman"/>
          <w:sz w:val="28"/>
          <w:szCs w:val="28"/>
        </w:rPr>
        <w:sym w:font="Symbol" w:char="F02D"/>
      </w:r>
      <w:r w:rsidRPr="00232689">
        <w:rPr>
          <w:rFonts w:ascii="PT Astra Serif" w:eastAsia="Times New Roman" w:hAnsi="PT Astra Serif" w:cs="Times New Roman"/>
          <w:sz w:val="28"/>
          <w:szCs w:val="28"/>
        </w:rPr>
        <w:t xml:space="preserve"> 16,8тыс. рублей).</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 Количество вакансий на конец 2019 года - 191 единица. Средняя заработная плата по заявленным вакансиям в Новоспасском районе составляет 21218 рублей.</w:t>
      </w:r>
    </w:p>
    <w:p w:rsidR="00232689" w:rsidRPr="00232689" w:rsidRDefault="00232689" w:rsidP="00232689">
      <w:pPr>
        <w:spacing w:after="0" w:line="240" w:lineRule="auto"/>
        <w:ind w:firstLine="709"/>
        <w:jc w:val="right"/>
        <w:rPr>
          <w:rFonts w:ascii="PT Astra Serif" w:eastAsia="Times New Roman" w:hAnsi="PT Astra Serif" w:cs="Times New Roman"/>
          <w:b/>
          <w:sz w:val="28"/>
          <w:szCs w:val="28"/>
        </w:rPr>
      </w:pPr>
      <w:r w:rsidRPr="00232689">
        <w:rPr>
          <w:rFonts w:ascii="PT Astra Serif" w:eastAsia="Times New Roman" w:hAnsi="PT Astra Serif" w:cs="Times New Roman"/>
          <w:sz w:val="28"/>
          <w:szCs w:val="28"/>
        </w:rPr>
        <w:t>Таблица 26</w:t>
      </w:r>
    </w:p>
    <w:p w:rsidR="00232689" w:rsidRPr="00232689" w:rsidRDefault="00232689" w:rsidP="00232689">
      <w:pPr>
        <w:spacing w:after="0" w:line="240" w:lineRule="auto"/>
        <w:ind w:hanging="142"/>
        <w:jc w:val="center"/>
        <w:rPr>
          <w:rFonts w:ascii="PT Astra Serif" w:eastAsia="Times New Roman" w:hAnsi="PT Astra Serif" w:cs="Times New Roman"/>
          <w:b/>
          <w:sz w:val="28"/>
          <w:szCs w:val="28"/>
        </w:rPr>
      </w:pPr>
      <w:r w:rsidRPr="00232689">
        <w:rPr>
          <w:rFonts w:ascii="PT Astra Serif" w:eastAsia="Times New Roman" w:hAnsi="PT Astra Serif" w:cs="Times New Roman"/>
          <w:b/>
          <w:sz w:val="28"/>
          <w:szCs w:val="28"/>
        </w:rPr>
        <w:t>Количество созданных новых рабочих мест в МО «Новоспасский район» 2014-2019 годы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48"/>
        <w:gridCol w:w="865"/>
        <w:gridCol w:w="848"/>
        <w:gridCol w:w="847"/>
        <w:gridCol w:w="848"/>
        <w:gridCol w:w="847"/>
        <w:gridCol w:w="842"/>
      </w:tblGrid>
      <w:tr w:rsidR="00232689" w:rsidRPr="00232689" w:rsidTr="00232689">
        <w:trPr>
          <w:tblHeader/>
        </w:trPr>
        <w:tc>
          <w:tcPr>
            <w:tcW w:w="4248" w:type="dxa"/>
            <w:shd w:val="clear" w:color="auto" w:fill="auto"/>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Наименование показателя</w:t>
            </w:r>
          </w:p>
        </w:tc>
        <w:tc>
          <w:tcPr>
            <w:tcW w:w="865" w:type="dxa"/>
            <w:shd w:val="clear" w:color="auto" w:fill="auto"/>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2014 год</w:t>
            </w:r>
          </w:p>
        </w:tc>
        <w:tc>
          <w:tcPr>
            <w:tcW w:w="848" w:type="dxa"/>
            <w:shd w:val="clear" w:color="auto" w:fill="auto"/>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2015 год</w:t>
            </w:r>
          </w:p>
        </w:tc>
        <w:tc>
          <w:tcPr>
            <w:tcW w:w="847" w:type="dxa"/>
            <w:shd w:val="clear" w:color="auto" w:fill="auto"/>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2016 год</w:t>
            </w:r>
          </w:p>
        </w:tc>
        <w:tc>
          <w:tcPr>
            <w:tcW w:w="848" w:type="dxa"/>
            <w:shd w:val="clear" w:color="auto" w:fill="auto"/>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2017 год</w:t>
            </w:r>
          </w:p>
        </w:tc>
        <w:tc>
          <w:tcPr>
            <w:tcW w:w="847" w:type="dxa"/>
            <w:shd w:val="clear" w:color="auto" w:fill="auto"/>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2018 год</w:t>
            </w:r>
          </w:p>
        </w:tc>
        <w:tc>
          <w:tcPr>
            <w:tcW w:w="842" w:type="dxa"/>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2019 год</w:t>
            </w:r>
          </w:p>
        </w:tc>
      </w:tr>
      <w:tr w:rsidR="00232689" w:rsidRPr="00232689" w:rsidTr="00232689">
        <w:tc>
          <w:tcPr>
            <w:tcW w:w="4248" w:type="dxa"/>
            <w:shd w:val="clear" w:color="auto" w:fill="auto"/>
          </w:tcPr>
          <w:p w:rsidR="00232689" w:rsidRPr="00232689" w:rsidRDefault="00232689" w:rsidP="00232689">
            <w:pPr>
              <w:spacing w:after="0" w:line="240" w:lineRule="auto"/>
              <w:contextualSpacing/>
              <w:jc w:val="both"/>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План по созданию новых рабочих мест, ед.</w:t>
            </w:r>
          </w:p>
        </w:tc>
        <w:tc>
          <w:tcPr>
            <w:tcW w:w="865"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195</w:t>
            </w:r>
          </w:p>
        </w:tc>
        <w:tc>
          <w:tcPr>
            <w:tcW w:w="848"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191</w:t>
            </w:r>
          </w:p>
        </w:tc>
        <w:tc>
          <w:tcPr>
            <w:tcW w:w="847"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185</w:t>
            </w:r>
          </w:p>
        </w:tc>
        <w:tc>
          <w:tcPr>
            <w:tcW w:w="848"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189</w:t>
            </w:r>
          </w:p>
        </w:tc>
        <w:tc>
          <w:tcPr>
            <w:tcW w:w="847"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217</w:t>
            </w:r>
          </w:p>
        </w:tc>
        <w:tc>
          <w:tcPr>
            <w:tcW w:w="842" w:type="dxa"/>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295</w:t>
            </w:r>
          </w:p>
        </w:tc>
      </w:tr>
      <w:tr w:rsidR="00232689" w:rsidRPr="00232689" w:rsidTr="00232689">
        <w:tc>
          <w:tcPr>
            <w:tcW w:w="4248" w:type="dxa"/>
            <w:shd w:val="clear" w:color="auto" w:fill="auto"/>
          </w:tcPr>
          <w:p w:rsidR="00232689" w:rsidRPr="00232689" w:rsidRDefault="00232689" w:rsidP="00232689">
            <w:pPr>
              <w:spacing w:after="0" w:line="240" w:lineRule="auto"/>
              <w:contextualSpacing/>
              <w:jc w:val="both"/>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Создано новых рабочих мест, ед.</w:t>
            </w:r>
          </w:p>
        </w:tc>
        <w:tc>
          <w:tcPr>
            <w:tcW w:w="865"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192</w:t>
            </w:r>
          </w:p>
        </w:tc>
        <w:tc>
          <w:tcPr>
            <w:tcW w:w="848"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211</w:t>
            </w:r>
          </w:p>
        </w:tc>
        <w:tc>
          <w:tcPr>
            <w:tcW w:w="847"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186</w:t>
            </w:r>
          </w:p>
        </w:tc>
        <w:tc>
          <w:tcPr>
            <w:tcW w:w="848"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189</w:t>
            </w:r>
          </w:p>
        </w:tc>
        <w:tc>
          <w:tcPr>
            <w:tcW w:w="847"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231</w:t>
            </w:r>
          </w:p>
        </w:tc>
        <w:tc>
          <w:tcPr>
            <w:tcW w:w="842" w:type="dxa"/>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338</w:t>
            </w:r>
          </w:p>
        </w:tc>
      </w:tr>
      <w:tr w:rsidR="00232689" w:rsidRPr="00232689" w:rsidTr="00232689">
        <w:tc>
          <w:tcPr>
            <w:tcW w:w="4248" w:type="dxa"/>
            <w:shd w:val="clear" w:color="auto" w:fill="auto"/>
          </w:tcPr>
          <w:p w:rsidR="00232689" w:rsidRPr="00232689" w:rsidRDefault="00232689" w:rsidP="00232689">
            <w:pPr>
              <w:spacing w:after="0" w:line="240" w:lineRule="auto"/>
              <w:contextualSpacing/>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В том числе высокопроизводительные рабочие места, ед.</w:t>
            </w:r>
          </w:p>
        </w:tc>
        <w:tc>
          <w:tcPr>
            <w:tcW w:w="865"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w:t>
            </w:r>
          </w:p>
        </w:tc>
        <w:tc>
          <w:tcPr>
            <w:tcW w:w="848"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w:t>
            </w:r>
          </w:p>
        </w:tc>
        <w:tc>
          <w:tcPr>
            <w:tcW w:w="847"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48</w:t>
            </w:r>
          </w:p>
        </w:tc>
        <w:tc>
          <w:tcPr>
            <w:tcW w:w="848"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66</w:t>
            </w:r>
          </w:p>
        </w:tc>
        <w:tc>
          <w:tcPr>
            <w:tcW w:w="847" w:type="dxa"/>
            <w:shd w:val="clear" w:color="auto" w:fill="auto"/>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79</w:t>
            </w:r>
          </w:p>
        </w:tc>
        <w:tc>
          <w:tcPr>
            <w:tcW w:w="842" w:type="dxa"/>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80</w:t>
            </w:r>
          </w:p>
        </w:tc>
      </w:tr>
    </w:tbl>
    <w:p w:rsidR="00232689" w:rsidRPr="00232689" w:rsidRDefault="00232689" w:rsidP="00232689">
      <w:pPr>
        <w:spacing w:after="0" w:line="240" w:lineRule="auto"/>
        <w:contextualSpacing/>
        <w:jc w:val="both"/>
        <w:rPr>
          <w:rFonts w:ascii="PT Astra Serif" w:eastAsia="Times New Roman" w:hAnsi="PT Astra Serif" w:cs="Times New Roman"/>
          <w:sz w:val="24"/>
          <w:szCs w:val="24"/>
        </w:rPr>
      </w:pPr>
    </w:p>
    <w:p w:rsidR="00232689" w:rsidRPr="00232689" w:rsidRDefault="00232689" w:rsidP="00232689">
      <w:pPr>
        <w:widowControl w:val="0"/>
        <w:spacing w:after="0" w:line="240" w:lineRule="auto"/>
        <w:ind w:firstLine="720"/>
        <w:jc w:val="both"/>
        <w:rPr>
          <w:rFonts w:ascii="PT Astra Serif" w:eastAsia="Times New Roman" w:hAnsi="PT Astra Serif" w:cs="Times New Roman"/>
          <w:color w:val="FF00FF"/>
          <w:sz w:val="28"/>
          <w:szCs w:val="28"/>
        </w:rPr>
      </w:pPr>
      <w:r w:rsidRPr="00232689">
        <w:rPr>
          <w:rFonts w:ascii="PT Astra Serif" w:eastAsia="Times New Roman" w:hAnsi="PT Astra Serif" w:cs="Times New Roman"/>
          <w:sz w:val="28"/>
          <w:szCs w:val="28"/>
        </w:rPr>
        <w:t xml:space="preserve">Всего по генеральной схеме создания рабочих мест на 2014 год было запланировано создать 192 новых рабочих места. За 2014 год в МО «Новоспасский район» фактически создано 195 новых рабочих мест, что составляет 101,5% к годовому плану, в том числе индивидуальными предпринимателями – 56 человек, предприятиями района – 139 человек. </w:t>
      </w:r>
    </w:p>
    <w:p w:rsidR="00232689" w:rsidRPr="00232689" w:rsidRDefault="00232689" w:rsidP="00232689">
      <w:pPr>
        <w:widowControl w:val="0"/>
        <w:spacing w:after="0" w:line="240" w:lineRule="auto"/>
        <w:ind w:firstLine="720"/>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По генеральной схеме создания рабочих мест на 2015 год было запланировано создать 191 новое рабочее место, фактически создано </w:t>
      </w:r>
      <w:r w:rsidRPr="00232689">
        <w:rPr>
          <w:rFonts w:ascii="PT Astra Serif" w:eastAsia="Times New Roman" w:hAnsi="PT Astra Serif" w:cs="Times New Roman"/>
          <w:sz w:val="28"/>
          <w:szCs w:val="28"/>
        </w:rPr>
        <w:br/>
        <w:t xml:space="preserve">211 новых рабочих мест или 110,5% к годовому плану, в том числе индивидуальными предпринимателями – 18 человек, ЗАО «Репьевский крупозавод» – 89 человек, ООО «Старатели» – 9 человек, ООО «ТЭК Удача» – 16 человек, ООО «Агро-Нептун» – 4 человека, ООО «Центротех» – </w:t>
      </w:r>
      <w:r w:rsidRPr="00232689">
        <w:rPr>
          <w:rFonts w:ascii="PT Astra Serif" w:eastAsia="Times New Roman" w:hAnsi="PT Astra Serif" w:cs="Times New Roman"/>
          <w:sz w:val="28"/>
          <w:szCs w:val="28"/>
        </w:rPr>
        <w:br/>
        <w:t>1 человек, МБДОУ Детский сад № 8 – 36 человек, ООО «АниксФарм» –</w:t>
      </w:r>
      <w:r w:rsidRPr="00232689">
        <w:rPr>
          <w:rFonts w:ascii="PT Astra Serif" w:eastAsia="Times New Roman" w:hAnsi="PT Astra Serif" w:cs="Times New Roman"/>
          <w:sz w:val="28"/>
          <w:szCs w:val="28"/>
        </w:rPr>
        <w:br/>
        <w:t xml:space="preserve">1 человек, ООО «Росгосстрах» – 11 человек, МО администрация «Новоспасский район» – 1 человек, ООО ТК «Удача Транс» – 16 человек, </w:t>
      </w:r>
      <w:r w:rsidRPr="00232689">
        <w:rPr>
          <w:rFonts w:ascii="PT Astra Serif" w:eastAsia="Times New Roman" w:hAnsi="PT Astra Serif" w:cs="Times New Roman"/>
          <w:sz w:val="28"/>
          <w:szCs w:val="28"/>
        </w:rPr>
        <w:br/>
        <w:t>ООО «Прозрение» – 2 человека, ООО «Ульяновскнефтегаз» – 7 человек.</w:t>
      </w:r>
    </w:p>
    <w:p w:rsidR="00232689" w:rsidRPr="00232689" w:rsidRDefault="00232689" w:rsidP="00232689">
      <w:pPr>
        <w:widowControl w:val="0"/>
        <w:spacing w:after="0" w:line="240" w:lineRule="auto"/>
        <w:ind w:firstLine="720"/>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По Государственной программе Ульяновской области «Социальная поддержка и защита населения Ульяновской области» на 2014-2018 годы </w:t>
      </w:r>
      <w:r w:rsidRPr="00232689">
        <w:rPr>
          <w:rFonts w:ascii="PT Astra Serif" w:eastAsia="Times New Roman" w:hAnsi="PT Astra Serif" w:cs="Times New Roman"/>
          <w:sz w:val="28"/>
          <w:szCs w:val="28"/>
        </w:rPr>
        <w:br/>
        <w:t xml:space="preserve">за 2015 год создано 3 рабочих места для инвалидов. Заключены соглашения </w:t>
      </w:r>
      <w:r w:rsidRPr="00232689">
        <w:rPr>
          <w:rFonts w:ascii="PT Astra Serif" w:eastAsia="Times New Roman" w:hAnsi="PT Astra Serif" w:cs="Times New Roman"/>
          <w:sz w:val="28"/>
          <w:szCs w:val="28"/>
        </w:rPr>
        <w:br/>
        <w:t xml:space="preserve">и договоры с тремя предприятиями: ИП Кабаева Л.А., ИП Коржавин В.В. </w:t>
      </w:r>
      <w:r w:rsidRPr="00232689">
        <w:rPr>
          <w:rFonts w:ascii="PT Astra Serif" w:eastAsia="Times New Roman" w:hAnsi="PT Astra Serif" w:cs="Times New Roman"/>
          <w:sz w:val="28"/>
          <w:szCs w:val="28"/>
        </w:rPr>
        <w:br/>
        <w:t xml:space="preserve">и ООО «Аникс-Фарм». </w:t>
      </w:r>
    </w:p>
    <w:p w:rsidR="00232689" w:rsidRPr="00232689" w:rsidRDefault="00232689" w:rsidP="00232689">
      <w:pPr>
        <w:widowControl w:val="0"/>
        <w:spacing w:after="0" w:line="240" w:lineRule="auto"/>
        <w:ind w:firstLine="720"/>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За 2016 год создано 186 новых рабочих мест - 100,5% к годовому плану (185 рабочих мест), в том числе индивидуальные предприниматели – </w:t>
      </w:r>
      <w:r w:rsidRPr="00232689">
        <w:rPr>
          <w:rFonts w:ascii="PT Astra Serif" w:eastAsia="Times New Roman" w:hAnsi="PT Astra Serif" w:cs="Times New Roman"/>
          <w:sz w:val="28"/>
          <w:szCs w:val="28"/>
        </w:rPr>
        <w:br/>
        <w:t xml:space="preserve">43 человека, ОГАУ «МФЦ Ульяновской области» в Новоспасском районе – </w:t>
      </w:r>
      <w:r w:rsidRPr="00232689">
        <w:rPr>
          <w:rFonts w:ascii="PT Astra Serif" w:eastAsia="Times New Roman" w:hAnsi="PT Astra Serif" w:cs="Times New Roman"/>
          <w:sz w:val="28"/>
          <w:szCs w:val="28"/>
        </w:rPr>
        <w:br/>
        <w:t xml:space="preserve">6 человек(в том числе 6 высокопроизводительных с заработной платой </w:t>
      </w:r>
      <w:r w:rsidRPr="00232689">
        <w:rPr>
          <w:rFonts w:ascii="PT Astra Serif" w:eastAsia="Times New Roman" w:hAnsi="PT Astra Serif" w:cs="Times New Roman"/>
          <w:sz w:val="28"/>
          <w:szCs w:val="28"/>
        </w:rPr>
        <w:br/>
        <w:t>16000-24000 рублей), ГУЗ Новоспасская ЦРБ – 2 человека, ОГБОУ СПО ТТ –1 человек, МКУ «Управление по развитию сельских территорий» – 7 человек</w:t>
      </w:r>
      <w:r w:rsidRPr="00232689">
        <w:rPr>
          <w:rFonts w:ascii="PT Astra Serif" w:eastAsia="Times New Roman" w:hAnsi="PT Astra Serif" w:cs="Times New Roman"/>
          <w:sz w:val="28"/>
          <w:szCs w:val="28"/>
        </w:rPr>
        <w:br/>
        <w:t xml:space="preserve">(6 высокопроизводительных с заработной платой 19000-35500рублей), </w:t>
      </w:r>
      <w:r w:rsidRPr="00232689">
        <w:rPr>
          <w:rFonts w:ascii="PT Astra Serif" w:eastAsia="Times New Roman" w:hAnsi="PT Astra Serif" w:cs="Times New Roman"/>
          <w:sz w:val="28"/>
          <w:szCs w:val="28"/>
        </w:rPr>
        <w:br/>
        <w:t xml:space="preserve">ООО «Энергопромышленная группа» – 4 человека (высокопроизводительные с заработной платой 22000 и 30000 рублей), ООО «Югспецтранс» – 3 </w:t>
      </w:r>
      <w:r w:rsidRPr="00232689">
        <w:rPr>
          <w:rFonts w:ascii="PT Astra Serif" w:eastAsia="Times New Roman" w:hAnsi="PT Astra Serif" w:cs="Times New Roman"/>
          <w:sz w:val="28"/>
          <w:szCs w:val="28"/>
        </w:rPr>
        <w:lastRenderedPageBreak/>
        <w:t xml:space="preserve">человека (высокопроизводительные – заработная плата составляет 35-40 тыс. рублей), ООО «Центротех» – 38 человек, МБДОУ ДОД №8 – 6 человек, </w:t>
      </w:r>
      <w:r w:rsidRPr="00232689">
        <w:rPr>
          <w:rFonts w:ascii="PT Astra Serif" w:eastAsia="Times New Roman" w:hAnsi="PT Astra Serif" w:cs="Times New Roman"/>
          <w:sz w:val="28"/>
          <w:szCs w:val="28"/>
        </w:rPr>
        <w:br/>
        <w:t xml:space="preserve">ООО «Репьевский крупозавод» – 3 человека, ООО «Аникс-Фарм» – </w:t>
      </w:r>
      <w:r w:rsidRPr="00232689">
        <w:rPr>
          <w:rFonts w:ascii="PT Astra Serif" w:eastAsia="Times New Roman" w:hAnsi="PT Astra Serif" w:cs="Times New Roman"/>
          <w:sz w:val="28"/>
          <w:szCs w:val="28"/>
        </w:rPr>
        <w:br/>
        <w:t xml:space="preserve">12 человек, ТЭК «Удача» – 1 человек, диализный центр </w:t>
      </w:r>
      <w:r w:rsidRPr="00232689">
        <w:rPr>
          <w:rFonts w:ascii="PT Astra Serif" w:eastAsia="Times New Roman" w:hAnsi="PT Astra Serif" w:cs="Times New Roman"/>
          <w:sz w:val="28"/>
          <w:szCs w:val="28"/>
        </w:rPr>
        <w:br/>
        <w:t xml:space="preserve">ООО «ФрезениусНефрокеа» – 10 человек (4 высокопроизводительных </w:t>
      </w:r>
      <w:r w:rsidRPr="00232689">
        <w:rPr>
          <w:rFonts w:ascii="PT Astra Serif" w:eastAsia="Times New Roman" w:hAnsi="PT Astra Serif" w:cs="Times New Roman"/>
          <w:sz w:val="28"/>
          <w:szCs w:val="28"/>
        </w:rPr>
        <w:br/>
        <w:t xml:space="preserve">с заработной платой 21-30 тыс. рублей), ООО «Агро-Инвест» – 2человека, ЗАО «Крупянщик-Агро» – 3 человека, ООО «Агростандарт» – 1 человек, </w:t>
      </w:r>
      <w:r w:rsidRPr="00232689">
        <w:rPr>
          <w:rFonts w:ascii="PT Astra Serif" w:eastAsia="Times New Roman" w:hAnsi="PT Astra Serif" w:cs="Times New Roman"/>
          <w:sz w:val="28"/>
          <w:szCs w:val="28"/>
        </w:rPr>
        <w:br/>
        <w:t xml:space="preserve">ООО «Агро-Дело» – 2 человека, Ульяновскстат – 11 человек (временно), </w:t>
      </w:r>
      <w:r w:rsidRPr="00232689">
        <w:rPr>
          <w:rFonts w:ascii="PT Astra Serif" w:eastAsia="Times New Roman" w:hAnsi="PT Astra Serif" w:cs="Times New Roman"/>
          <w:sz w:val="28"/>
          <w:szCs w:val="28"/>
        </w:rPr>
        <w:br/>
        <w:t xml:space="preserve">КФХ Шайхутдинов М.А. – 4 человека, «Торговая компания Лето 73» – </w:t>
      </w:r>
      <w:r w:rsidRPr="00232689">
        <w:rPr>
          <w:rFonts w:ascii="PT Astra Serif" w:eastAsia="Times New Roman" w:hAnsi="PT Astra Serif" w:cs="Times New Roman"/>
          <w:sz w:val="28"/>
          <w:szCs w:val="28"/>
        </w:rPr>
        <w:br/>
        <w:t>11 человек, ООО «НС-Ойл» – 3 человека, ООО «Агроторг» – 12 человек.</w:t>
      </w:r>
    </w:p>
    <w:p w:rsidR="00232689" w:rsidRPr="00232689" w:rsidRDefault="00232689" w:rsidP="00232689">
      <w:pPr>
        <w:widowControl w:val="0"/>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По Новоспасскому району за 2016 год по плану необходимо было создать 56 новых высокопроизводительных рабочих мест с уровнем заработной платы не ниже среднеотраслевого. На 30.12.2016 создано </w:t>
      </w:r>
      <w:r w:rsidRPr="00232689">
        <w:rPr>
          <w:rFonts w:ascii="PT Astra Serif" w:eastAsia="Times New Roman" w:hAnsi="PT Astra Serif" w:cs="Times New Roman"/>
          <w:sz w:val="28"/>
          <w:szCs w:val="28"/>
        </w:rPr>
        <w:br/>
        <w:t>48 высокопроизводительных рабочих мест, что составляет 85,7% от годового плана.</w:t>
      </w:r>
    </w:p>
    <w:p w:rsidR="00232689" w:rsidRPr="00232689" w:rsidRDefault="00232689" w:rsidP="00232689">
      <w:pPr>
        <w:widowControl w:val="0"/>
        <w:spacing w:after="0" w:line="240" w:lineRule="auto"/>
        <w:ind w:firstLine="720"/>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Всего по генеральной схеме создания рабочих мест на 2017 год было запланировано создать 189 новых рабочих мест. За год создано 189 новых рабочих мест или 100% к годовому плану, в том числе индивидуальные предприниматели – 55 человек (ИП Нарзяева Ю.В., </w:t>
      </w:r>
      <w:r w:rsidRPr="00232689">
        <w:rPr>
          <w:rFonts w:ascii="PT Astra Serif" w:eastAsia="Times New Roman" w:hAnsi="PT Astra Serif" w:cs="Times New Roman"/>
          <w:color w:val="000000"/>
          <w:sz w:val="28"/>
          <w:szCs w:val="28"/>
        </w:rPr>
        <w:t xml:space="preserve">Галонова М.А., </w:t>
      </w:r>
      <w:r w:rsidRPr="00232689">
        <w:rPr>
          <w:rFonts w:ascii="PT Astra Serif" w:eastAsia="Times New Roman" w:hAnsi="PT Astra Serif" w:cs="Times New Roman"/>
          <w:color w:val="000000"/>
          <w:sz w:val="28"/>
          <w:szCs w:val="28"/>
        </w:rPr>
        <w:br/>
        <w:t>Ямолов С.Е.)</w:t>
      </w:r>
      <w:r w:rsidRPr="00232689">
        <w:rPr>
          <w:rFonts w:ascii="PT Astra Serif" w:eastAsia="Times New Roman" w:hAnsi="PT Astra Serif" w:cs="Times New Roman"/>
          <w:sz w:val="28"/>
          <w:szCs w:val="28"/>
        </w:rPr>
        <w:t xml:space="preserve">, ГУЗ «Новоспасская РБ» – 2 человека, ООО «Югспецтранс» – </w:t>
      </w:r>
      <w:r w:rsidRPr="00232689">
        <w:rPr>
          <w:rFonts w:ascii="PT Astra Serif" w:eastAsia="Times New Roman" w:hAnsi="PT Astra Serif" w:cs="Times New Roman"/>
          <w:sz w:val="28"/>
          <w:szCs w:val="28"/>
        </w:rPr>
        <w:br/>
        <w:t>7 человек,</w:t>
      </w:r>
      <w:r w:rsidRPr="00232689">
        <w:rPr>
          <w:rFonts w:ascii="PT Astra Serif" w:eastAsia="Times New Roman" w:hAnsi="PT Astra Serif" w:cs="Times New Roman"/>
          <w:color w:val="000000"/>
          <w:sz w:val="28"/>
          <w:szCs w:val="28"/>
        </w:rPr>
        <w:t xml:space="preserve"> МКУ «Управление по развитию сельских территорий </w:t>
      </w:r>
      <w:r w:rsidRPr="00232689">
        <w:rPr>
          <w:rFonts w:ascii="PT Astra Serif" w:eastAsia="Times New Roman" w:hAnsi="PT Astra Serif" w:cs="Times New Roman"/>
          <w:color w:val="000000"/>
          <w:sz w:val="28"/>
          <w:szCs w:val="28"/>
        </w:rPr>
        <w:br/>
        <w:t xml:space="preserve">МО «Новоспасский район» </w:t>
      </w:r>
      <w:r w:rsidRPr="00232689">
        <w:rPr>
          <w:rFonts w:ascii="PT Astra Serif" w:eastAsia="Times New Roman" w:hAnsi="PT Astra Serif" w:cs="Times New Roman"/>
          <w:sz w:val="28"/>
          <w:szCs w:val="28"/>
        </w:rPr>
        <w:t xml:space="preserve">– </w:t>
      </w:r>
      <w:r w:rsidRPr="00232689">
        <w:rPr>
          <w:rFonts w:ascii="PT Astra Serif" w:eastAsia="Times New Roman" w:hAnsi="PT Astra Serif" w:cs="Times New Roman"/>
          <w:color w:val="000000"/>
          <w:sz w:val="28"/>
          <w:szCs w:val="28"/>
        </w:rPr>
        <w:t xml:space="preserve">1 человек, ООО «Центротех» </w:t>
      </w:r>
      <w:r w:rsidRPr="00232689">
        <w:rPr>
          <w:rFonts w:ascii="PT Astra Serif" w:eastAsia="Times New Roman" w:hAnsi="PT Astra Serif" w:cs="Times New Roman"/>
          <w:sz w:val="28"/>
          <w:szCs w:val="28"/>
        </w:rPr>
        <w:t>–</w:t>
      </w:r>
      <w:r w:rsidRPr="00232689">
        <w:rPr>
          <w:rFonts w:ascii="PT Astra Serif" w:eastAsia="Times New Roman" w:hAnsi="PT Astra Serif" w:cs="Times New Roman"/>
          <w:color w:val="000000"/>
          <w:sz w:val="28"/>
          <w:szCs w:val="28"/>
        </w:rPr>
        <w:t xml:space="preserve"> 9 человек,</w:t>
      </w:r>
      <w:r w:rsidRPr="00232689">
        <w:rPr>
          <w:rFonts w:ascii="PT Astra Serif" w:eastAsia="Times New Roman" w:hAnsi="PT Astra Serif" w:cs="Times New Roman"/>
          <w:color w:val="000000"/>
          <w:sz w:val="28"/>
          <w:szCs w:val="28"/>
        </w:rPr>
        <w:br/>
        <w:t xml:space="preserve">ООО «РуссАвто» </w:t>
      </w:r>
      <w:r w:rsidRPr="00232689">
        <w:rPr>
          <w:rFonts w:ascii="PT Astra Serif" w:eastAsia="Times New Roman" w:hAnsi="PT Astra Serif" w:cs="Times New Roman"/>
          <w:sz w:val="28"/>
          <w:szCs w:val="28"/>
        </w:rPr>
        <w:t>–</w:t>
      </w:r>
      <w:r w:rsidRPr="00232689">
        <w:rPr>
          <w:rFonts w:ascii="PT Astra Serif" w:eastAsia="Times New Roman" w:hAnsi="PT Astra Serif" w:cs="Times New Roman"/>
          <w:color w:val="000000"/>
          <w:sz w:val="28"/>
          <w:szCs w:val="28"/>
        </w:rPr>
        <w:t xml:space="preserve"> 7 человек </w:t>
      </w:r>
      <w:r w:rsidRPr="00232689">
        <w:rPr>
          <w:rFonts w:ascii="PT Astra Serif" w:eastAsia="Times New Roman" w:hAnsi="PT Astra Serif" w:cs="Times New Roman"/>
          <w:sz w:val="28"/>
          <w:szCs w:val="28"/>
        </w:rPr>
        <w:t xml:space="preserve">(7 высокопроизводительных рабочих мест </w:t>
      </w:r>
      <w:r w:rsidRPr="00232689">
        <w:rPr>
          <w:rFonts w:ascii="PT Astra Serif" w:eastAsia="Times New Roman" w:hAnsi="PT Astra Serif" w:cs="Times New Roman"/>
          <w:sz w:val="28"/>
          <w:szCs w:val="28"/>
        </w:rPr>
        <w:br/>
        <w:t xml:space="preserve">с заработной платой от 25000 рублей),ООО «Агро-Инвест» – 4 человека, </w:t>
      </w:r>
      <w:r w:rsidRPr="00232689">
        <w:rPr>
          <w:rFonts w:ascii="PT Astra Serif" w:eastAsia="Times New Roman" w:hAnsi="PT Astra Serif" w:cs="Times New Roman"/>
          <w:sz w:val="28"/>
          <w:szCs w:val="28"/>
        </w:rPr>
        <w:br/>
        <w:t xml:space="preserve">ООО «Магистраль» – 1 человек, ЗАО «Крупянщик-Агро» – 3 человека, </w:t>
      </w:r>
      <w:r w:rsidRPr="00232689">
        <w:rPr>
          <w:rFonts w:ascii="PT Astra Serif" w:eastAsia="Times New Roman" w:hAnsi="PT Astra Serif" w:cs="Times New Roman"/>
          <w:sz w:val="28"/>
          <w:szCs w:val="28"/>
        </w:rPr>
        <w:br/>
        <w:t xml:space="preserve">ООО «Возрождение» – 2 человека, КФХ Евстефеев В.Н. – 2 человека, </w:t>
      </w:r>
      <w:r w:rsidRPr="00232689">
        <w:rPr>
          <w:rFonts w:ascii="PT Astra Serif" w:eastAsia="Times New Roman" w:hAnsi="PT Astra Serif" w:cs="Times New Roman"/>
          <w:sz w:val="28"/>
          <w:szCs w:val="28"/>
        </w:rPr>
        <w:br/>
        <w:t xml:space="preserve">КФХ Илюхин В.М. – 2 человека, ООО «Ресурс-Агро» – 2 человека, ООО «Нс-Ойл» – 21 рабочее место, МБУ «Юг-Сервис» – 7 человек, МБУ ДОЛ «Родник» – 15 человек, КФХ Володин А.В. – 6 человек, Совкомбанк – 1 человек, </w:t>
      </w:r>
      <w:r w:rsidRPr="00232689">
        <w:rPr>
          <w:rFonts w:ascii="PT Astra Serif" w:eastAsia="Times New Roman" w:hAnsi="PT Astra Serif" w:cs="Times New Roman"/>
          <w:sz w:val="28"/>
          <w:szCs w:val="28"/>
        </w:rPr>
        <w:br/>
        <w:t>ООО «Коммунсервис» – 24 человека, МУ «Техническое обслуживание учреждений культуры» – 18 человек.</w:t>
      </w:r>
    </w:p>
    <w:p w:rsidR="00232689" w:rsidRPr="00232689" w:rsidRDefault="00232689" w:rsidP="00232689">
      <w:pPr>
        <w:widowControl w:val="0"/>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По Новоспасскому району за 2017 год по плану необходимо создать </w:t>
      </w:r>
      <w:r w:rsidRPr="00232689">
        <w:rPr>
          <w:rFonts w:ascii="PT Astra Serif" w:eastAsia="Times New Roman" w:hAnsi="PT Astra Serif" w:cs="Times New Roman"/>
          <w:sz w:val="28"/>
          <w:szCs w:val="28"/>
        </w:rPr>
        <w:br/>
        <w:t xml:space="preserve">57 новых высокопроизводительных рабочих мест с уровнем заработной платы не ниже среднеотраслевого. За 2017 год создано 66 высокопроизводительных рабочих мест, что составляет 115,7% от годового плана: ООО «Руссавто» – </w:t>
      </w:r>
      <w:r w:rsidRPr="00232689">
        <w:rPr>
          <w:rFonts w:ascii="PT Astra Serif" w:eastAsia="Times New Roman" w:hAnsi="PT Astra Serif" w:cs="Times New Roman"/>
          <w:sz w:val="28"/>
          <w:szCs w:val="28"/>
        </w:rPr>
        <w:br/>
        <w:t xml:space="preserve">7 человек с заработной платой 25000 рублей, ООО «Югспецтран» – 4 человека с заработной платой от 21880 до 40000рублей, ООО «Нс-Ойл» – 17 человек </w:t>
      </w:r>
      <w:r w:rsidRPr="00232689">
        <w:rPr>
          <w:rFonts w:ascii="PT Astra Serif" w:eastAsia="Times New Roman" w:hAnsi="PT Astra Serif" w:cs="Times New Roman"/>
          <w:sz w:val="28"/>
          <w:szCs w:val="28"/>
        </w:rPr>
        <w:br/>
        <w:t xml:space="preserve">с заработной платой от 22000 до 40000 рублей, ГУЗ «Новоспасская районная больница» – 2 человека с заработной платой 28287 рублей, ООО «Старатели-Новоспасское» –1 человек с заработной платой – 38481 рублей, ООО «Агро-Инвест» –1 человек (заработная плата 20000 рублей), Репьевская СОШ – </w:t>
      </w:r>
      <w:r w:rsidRPr="00232689">
        <w:rPr>
          <w:rFonts w:ascii="PT Astra Serif" w:eastAsia="Times New Roman" w:hAnsi="PT Astra Serif" w:cs="Times New Roman"/>
          <w:sz w:val="28"/>
          <w:szCs w:val="28"/>
        </w:rPr>
        <w:br/>
      </w:r>
      <w:r w:rsidRPr="00232689">
        <w:rPr>
          <w:rFonts w:ascii="PT Astra Serif" w:eastAsia="Times New Roman" w:hAnsi="PT Astra Serif" w:cs="Times New Roman"/>
          <w:sz w:val="28"/>
          <w:szCs w:val="28"/>
        </w:rPr>
        <w:lastRenderedPageBreak/>
        <w:t xml:space="preserve">17 человек с заработной платой 23494 рублей, Троицкосунгурская СОШ – </w:t>
      </w:r>
      <w:r w:rsidRPr="00232689">
        <w:rPr>
          <w:rFonts w:ascii="PT Astra Serif" w:eastAsia="Times New Roman" w:hAnsi="PT Astra Serif" w:cs="Times New Roman"/>
          <w:sz w:val="28"/>
          <w:szCs w:val="28"/>
        </w:rPr>
        <w:br/>
        <w:t xml:space="preserve">17 человек с заработной платой 23573 рублей. </w:t>
      </w:r>
    </w:p>
    <w:p w:rsidR="00232689" w:rsidRPr="00232689" w:rsidRDefault="00232689" w:rsidP="00232689">
      <w:pPr>
        <w:widowControl w:val="0"/>
        <w:spacing w:after="0" w:line="240" w:lineRule="auto"/>
        <w:ind w:firstLine="708"/>
        <w:jc w:val="both"/>
        <w:rPr>
          <w:rFonts w:ascii="PT Astra Serif" w:eastAsia="Times New Roman" w:hAnsi="PT Astra Serif" w:cs="Times New Roman"/>
          <w:color w:val="000000"/>
          <w:sz w:val="28"/>
          <w:szCs w:val="28"/>
        </w:rPr>
      </w:pPr>
      <w:r w:rsidRPr="00232689">
        <w:rPr>
          <w:rFonts w:ascii="PT Astra Serif" w:eastAsia="Times New Roman" w:hAnsi="PT Astra Serif" w:cs="Times New Roman"/>
          <w:sz w:val="28"/>
          <w:szCs w:val="28"/>
        </w:rPr>
        <w:t xml:space="preserve">За 2018 год создано 231 новое рабочее место 106,5% к годовому плану (217 рабочих мест), в том числе индивидуальные предприниматели – </w:t>
      </w:r>
      <w:r w:rsidRPr="00232689">
        <w:rPr>
          <w:rFonts w:ascii="PT Astra Serif" w:eastAsia="Times New Roman" w:hAnsi="PT Astra Serif" w:cs="Times New Roman"/>
          <w:sz w:val="28"/>
          <w:szCs w:val="28"/>
        </w:rPr>
        <w:br/>
        <w:t xml:space="preserve">47 человек, МУ «Техническое обслуживание учреждений культуры» – </w:t>
      </w:r>
      <w:r w:rsidRPr="00232689">
        <w:rPr>
          <w:rFonts w:ascii="PT Astra Serif" w:eastAsia="Times New Roman" w:hAnsi="PT Astra Serif" w:cs="Times New Roman"/>
          <w:sz w:val="28"/>
          <w:szCs w:val="28"/>
        </w:rPr>
        <w:br/>
        <w:t xml:space="preserve">13 человек, ООО «НС-Ойл» – 3 человека, МБУ «ЮГ-Сервис» – 50 человек, ООО «Уютный дом» – 3 человека, МУ «Ресурс» – 22 человека, </w:t>
      </w:r>
      <w:r w:rsidRPr="00232689">
        <w:rPr>
          <w:rFonts w:ascii="PT Astra Serif" w:eastAsia="Times New Roman" w:hAnsi="PT Astra Serif" w:cs="Times New Roman"/>
          <w:sz w:val="28"/>
          <w:szCs w:val="28"/>
        </w:rPr>
        <w:br/>
        <w:t xml:space="preserve">МУ административно хозяйственная служба – 10 человек, МКУ «ТЕМП» – </w:t>
      </w:r>
      <w:r w:rsidRPr="00232689">
        <w:rPr>
          <w:rFonts w:ascii="PT Astra Serif" w:eastAsia="Times New Roman" w:hAnsi="PT Astra Serif" w:cs="Times New Roman"/>
          <w:sz w:val="28"/>
          <w:szCs w:val="28"/>
        </w:rPr>
        <w:br/>
        <w:t>6 человек,</w:t>
      </w:r>
      <w:r w:rsidRPr="00232689">
        <w:rPr>
          <w:rFonts w:ascii="PT Astra Serif" w:eastAsia="Times New Roman" w:hAnsi="PT Astra Serif" w:cs="Times New Roman"/>
          <w:color w:val="000000"/>
          <w:sz w:val="28"/>
          <w:szCs w:val="28"/>
        </w:rPr>
        <w:t xml:space="preserve"> МКУ «Импульс» </w:t>
      </w:r>
      <w:r w:rsidRPr="00232689">
        <w:rPr>
          <w:rFonts w:ascii="PT Astra Serif" w:eastAsia="Times New Roman" w:hAnsi="PT Astra Serif" w:cs="Times New Roman"/>
          <w:sz w:val="28"/>
          <w:szCs w:val="28"/>
        </w:rPr>
        <w:t xml:space="preserve">– </w:t>
      </w:r>
      <w:r w:rsidRPr="00232689">
        <w:rPr>
          <w:rFonts w:ascii="PT Astra Serif" w:eastAsia="Times New Roman" w:hAnsi="PT Astra Serif" w:cs="Times New Roman"/>
          <w:color w:val="000000"/>
          <w:sz w:val="28"/>
          <w:szCs w:val="28"/>
        </w:rPr>
        <w:t xml:space="preserve">14 человек, ООО «Хлебсервис» </w:t>
      </w:r>
      <w:r w:rsidRPr="00232689">
        <w:rPr>
          <w:rFonts w:ascii="PT Astra Serif" w:eastAsia="Times New Roman" w:hAnsi="PT Astra Serif" w:cs="Times New Roman"/>
          <w:sz w:val="28"/>
          <w:szCs w:val="28"/>
        </w:rPr>
        <w:t>–</w:t>
      </w:r>
      <w:r w:rsidRPr="00232689">
        <w:rPr>
          <w:rFonts w:ascii="PT Astra Serif" w:eastAsia="Times New Roman" w:hAnsi="PT Astra Serif" w:cs="Times New Roman"/>
          <w:color w:val="000000"/>
          <w:sz w:val="28"/>
          <w:szCs w:val="28"/>
        </w:rPr>
        <w:t xml:space="preserve"> 4 человека, ООО «Силикат» </w:t>
      </w:r>
      <w:r w:rsidRPr="00232689">
        <w:rPr>
          <w:rFonts w:ascii="PT Astra Serif" w:eastAsia="Times New Roman" w:hAnsi="PT Astra Serif" w:cs="Times New Roman"/>
          <w:sz w:val="28"/>
          <w:szCs w:val="28"/>
        </w:rPr>
        <w:t>–</w:t>
      </w:r>
      <w:r w:rsidRPr="00232689">
        <w:rPr>
          <w:rFonts w:ascii="PT Astra Serif" w:eastAsia="Times New Roman" w:hAnsi="PT Astra Serif" w:cs="Times New Roman"/>
          <w:color w:val="000000"/>
          <w:sz w:val="28"/>
          <w:szCs w:val="28"/>
        </w:rPr>
        <w:t xml:space="preserve"> 3 человека, ООО «Агро-Инвест» </w:t>
      </w:r>
      <w:r w:rsidRPr="00232689">
        <w:rPr>
          <w:rFonts w:ascii="PT Astra Serif" w:eastAsia="Times New Roman" w:hAnsi="PT Astra Serif" w:cs="Times New Roman"/>
          <w:sz w:val="28"/>
          <w:szCs w:val="28"/>
        </w:rPr>
        <w:t xml:space="preserve">– </w:t>
      </w:r>
      <w:r w:rsidRPr="00232689">
        <w:rPr>
          <w:rFonts w:ascii="PT Astra Serif" w:eastAsia="Times New Roman" w:hAnsi="PT Astra Serif" w:cs="Times New Roman"/>
          <w:color w:val="000000"/>
          <w:sz w:val="28"/>
          <w:szCs w:val="28"/>
        </w:rPr>
        <w:t xml:space="preserve">40 человек, </w:t>
      </w:r>
      <w:r w:rsidRPr="00232689">
        <w:rPr>
          <w:rFonts w:ascii="PT Astra Serif" w:eastAsia="Times New Roman" w:hAnsi="PT Astra Serif" w:cs="Times New Roman"/>
          <w:color w:val="000000"/>
          <w:sz w:val="28"/>
          <w:szCs w:val="28"/>
        </w:rPr>
        <w:br/>
        <w:t xml:space="preserve">ООО «Руссавто» </w:t>
      </w:r>
      <w:r w:rsidRPr="00232689">
        <w:rPr>
          <w:rFonts w:ascii="PT Astra Serif" w:eastAsia="Times New Roman" w:hAnsi="PT Astra Serif" w:cs="Times New Roman"/>
          <w:sz w:val="28"/>
          <w:szCs w:val="28"/>
        </w:rPr>
        <w:t>–</w:t>
      </w:r>
      <w:r w:rsidRPr="00232689">
        <w:rPr>
          <w:rFonts w:ascii="PT Astra Serif" w:eastAsia="Times New Roman" w:hAnsi="PT Astra Serif" w:cs="Times New Roman"/>
          <w:color w:val="000000"/>
          <w:sz w:val="28"/>
          <w:szCs w:val="28"/>
        </w:rPr>
        <w:t xml:space="preserve"> 1 человек, ИП Петрова Н.В.</w:t>
      </w:r>
      <w:r w:rsidRPr="00232689">
        <w:rPr>
          <w:rFonts w:ascii="PT Astra Serif" w:eastAsia="Times New Roman" w:hAnsi="PT Astra Serif" w:cs="Times New Roman"/>
          <w:sz w:val="28"/>
          <w:szCs w:val="28"/>
        </w:rPr>
        <w:t>–</w:t>
      </w:r>
      <w:r w:rsidRPr="00232689">
        <w:rPr>
          <w:rFonts w:ascii="PT Astra Serif" w:eastAsia="Times New Roman" w:hAnsi="PT Astra Serif" w:cs="Times New Roman"/>
          <w:color w:val="000000"/>
          <w:sz w:val="28"/>
          <w:szCs w:val="28"/>
        </w:rPr>
        <w:t xml:space="preserve"> 15 человек.</w:t>
      </w:r>
    </w:p>
    <w:p w:rsidR="00232689" w:rsidRPr="00232689" w:rsidRDefault="00232689" w:rsidP="00232689">
      <w:pPr>
        <w:widowControl w:val="0"/>
        <w:spacing w:after="0" w:line="240" w:lineRule="auto"/>
        <w:ind w:firstLine="708"/>
        <w:jc w:val="both"/>
        <w:rPr>
          <w:rFonts w:ascii="PT Astra Serif" w:eastAsia="Times New Roman" w:hAnsi="PT Astra Serif" w:cs="Times New Roman"/>
          <w:color w:val="000000"/>
          <w:sz w:val="28"/>
          <w:szCs w:val="28"/>
        </w:rPr>
      </w:pPr>
      <w:r w:rsidRPr="00232689">
        <w:rPr>
          <w:rFonts w:ascii="PT Astra Serif" w:eastAsia="Times New Roman" w:hAnsi="PT Astra Serif" w:cs="Times New Roman"/>
          <w:sz w:val="28"/>
          <w:szCs w:val="28"/>
        </w:rPr>
        <w:t xml:space="preserve">По Новоспасскому району за 2018 год по плану необходимо было создать 65 новых высокопроизводительных рабочих мест с уровнем заработной платы не ниже среднеотраслевого, создано </w:t>
      </w:r>
      <w:r w:rsidRPr="00232689">
        <w:rPr>
          <w:rFonts w:ascii="PT Astra Serif" w:eastAsia="Times New Roman" w:hAnsi="PT Astra Serif" w:cs="Times New Roman"/>
          <w:sz w:val="28"/>
          <w:szCs w:val="28"/>
        </w:rPr>
        <w:br/>
        <w:t>79 высокопроизводительных рабочих мест, что составляет 121,5% от годового плана.</w:t>
      </w:r>
    </w:p>
    <w:p w:rsidR="00232689" w:rsidRPr="00232689" w:rsidRDefault="00232689" w:rsidP="00232689">
      <w:pPr>
        <w:widowControl w:val="0"/>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b/>
          <w:sz w:val="28"/>
          <w:szCs w:val="28"/>
          <w:u w:val="single"/>
        </w:rPr>
        <w:t xml:space="preserve">За 2019 год создано </w:t>
      </w:r>
      <w:r w:rsidRPr="00232689">
        <w:rPr>
          <w:rFonts w:ascii="PT Astra Serif" w:eastAsia="Times New Roman" w:hAnsi="PT Astra Serif" w:cs="Times New Roman"/>
          <w:sz w:val="28"/>
          <w:szCs w:val="28"/>
        </w:rPr>
        <w:t xml:space="preserve">338 новых рабочих мест или 114,58% к годовому плану (295 рабочих мест), в том числе индивидуальные предприниматели – </w:t>
      </w:r>
      <w:r w:rsidRPr="00232689">
        <w:rPr>
          <w:rFonts w:ascii="PT Astra Serif" w:eastAsia="Times New Roman" w:hAnsi="PT Astra Serif" w:cs="Times New Roman"/>
          <w:sz w:val="28"/>
          <w:szCs w:val="28"/>
        </w:rPr>
        <w:br/>
        <w:t xml:space="preserve">54 человека, ООО «Агро-Инвест» – 19 человек, ООО «НС-Ойл» – 24 человека, ООО «Силикат+» – 37 человек, ЗАО «Крупянщик-Агро» – 1человек, </w:t>
      </w:r>
      <w:r w:rsidRPr="00232689">
        <w:rPr>
          <w:rFonts w:ascii="PT Astra Serif" w:eastAsia="Times New Roman" w:hAnsi="PT Astra Serif" w:cs="Times New Roman"/>
          <w:sz w:val="28"/>
          <w:szCs w:val="28"/>
        </w:rPr>
        <w:br/>
        <w:t xml:space="preserve">ООО «Агро-Торг» – 8 человек, администрация Новоспасское МО – 1человек, ООО «Лабиринт-Волга» – 7 человек, ООО «КК «УлФин» – 2 человека, </w:t>
      </w:r>
      <w:r w:rsidRPr="00232689">
        <w:rPr>
          <w:rFonts w:ascii="PT Astra Serif" w:eastAsia="Times New Roman" w:hAnsi="PT Astra Serif" w:cs="Times New Roman"/>
          <w:sz w:val="28"/>
          <w:szCs w:val="28"/>
        </w:rPr>
        <w:br/>
        <w:t xml:space="preserve">ООО «Альбион-Бристоль» – 5 человек, ООО «Житница» – 10 человек, </w:t>
      </w:r>
      <w:r w:rsidRPr="00232689">
        <w:rPr>
          <w:rFonts w:ascii="PT Astra Serif" w:eastAsia="Times New Roman" w:hAnsi="PT Astra Serif" w:cs="Times New Roman"/>
          <w:sz w:val="28"/>
          <w:szCs w:val="28"/>
        </w:rPr>
        <w:br/>
        <w:t xml:space="preserve">ООО «РесурсТехно» – 7 человек, ООО «ЦентротехМ» – 55 человек, </w:t>
      </w:r>
      <w:r w:rsidRPr="00232689">
        <w:rPr>
          <w:rFonts w:ascii="PT Astra Serif" w:eastAsia="Times New Roman" w:hAnsi="PT Astra Serif" w:cs="Times New Roman"/>
          <w:sz w:val="28"/>
          <w:szCs w:val="28"/>
        </w:rPr>
        <w:br/>
        <w:t xml:space="preserve">ООО «Агро-Дело» – 1 человек, ООО «Оптика-К» – 1 человек. Временные: МОУ СШ №1 Новоспасское – 12 человек, МОУ СШ №2 Новоспасское – </w:t>
      </w:r>
      <w:r w:rsidRPr="00232689">
        <w:rPr>
          <w:rFonts w:ascii="PT Astra Serif" w:eastAsia="Times New Roman" w:hAnsi="PT Astra Serif" w:cs="Times New Roman"/>
          <w:sz w:val="28"/>
          <w:szCs w:val="28"/>
        </w:rPr>
        <w:br/>
        <w:t xml:space="preserve">2 человека, МОУ Ново-Томышевская ОШ – 1 человек, МОУ СШ Красносельская – 10 человек, МОУ СШ «Троицко-Сунгурская» – 5 человек, МОУ СШ «Фабрично-Выселковская» – 4 человека, ООО «Аникс–Фарм» – </w:t>
      </w:r>
      <w:r w:rsidRPr="00232689">
        <w:rPr>
          <w:rFonts w:ascii="PT Astra Serif" w:eastAsia="Times New Roman" w:hAnsi="PT Astra Serif" w:cs="Times New Roman"/>
          <w:sz w:val="28"/>
          <w:szCs w:val="28"/>
        </w:rPr>
        <w:br/>
        <w:t xml:space="preserve">8 человек, Администрация МО «Новоспасское городское поселение» – </w:t>
      </w:r>
      <w:r w:rsidRPr="00232689">
        <w:rPr>
          <w:rFonts w:ascii="PT Astra Serif" w:eastAsia="Times New Roman" w:hAnsi="PT Astra Serif" w:cs="Times New Roman"/>
          <w:sz w:val="28"/>
          <w:szCs w:val="28"/>
        </w:rPr>
        <w:br/>
        <w:t xml:space="preserve">5 человек, МО «Коптевское сельское поселение» – 1 человек, </w:t>
      </w:r>
      <w:r w:rsidRPr="00232689">
        <w:rPr>
          <w:rFonts w:ascii="PT Astra Serif" w:eastAsia="Times New Roman" w:hAnsi="PT Astra Serif" w:cs="Times New Roman"/>
          <w:sz w:val="28"/>
          <w:szCs w:val="28"/>
        </w:rPr>
        <w:br/>
        <w:t xml:space="preserve">ООО «Старатели» – 12 человек, ГУЗ РБ Новоспасское – 2 человека, </w:t>
      </w:r>
      <w:r w:rsidRPr="00232689">
        <w:rPr>
          <w:rFonts w:ascii="PT Astra Serif" w:eastAsia="Times New Roman" w:hAnsi="PT Astra Serif" w:cs="Times New Roman"/>
          <w:sz w:val="28"/>
          <w:szCs w:val="28"/>
        </w:rPr>
        <w:br/>
        <w:t xml:space="preserve">МКУК «МРБ» – 1 человек, МДОУ д/1 Новоспасское – 2 человека, </w:t>
      </w:r>
      <w:r w:rsidRPr="00232689">
        <w:rPr>
          <w:rFonts w:ascii="PT Astra Serif" w:eastAsia="Times New Roman" w:hAnsi="PT Astra Serif" w:cs="Times New Roman"/>
          <w:sz w:val="28"/>
          <w:szCs w:val="28"/>
        </w:rPr>
        <w:br/>
        <w:t xml:space="preserve">Администрация МО «Красноселькое сельское поселение» – 10 человек, </w:t>
      </w:r>
      <w:r w:rsidRPr="00232689">
        <w:rPr>
          <w:rFonts w:ascii="PT Astra Serif" w:eastAsia="Times New Roman" w:hAnsi="PT Astra Serif" w:cs="Times New Roman"/>
          <w:sz w:val="28"/>
          <w:szCs w:val="28"/>
        </w:rPr>
        <w:br/>
        <w:t xml:space="preserve">МО «Садовское поселение» – 6 человек. Прочие – 2 человека, </w:t>
      </w:r>
      <w:r w:rsidRPr="00232689">
        <w:rPr>
          <w:rFonts w:ascii="PT Astra Serif" w:eastAsia="Times New Roman" w:hAnsi="PT Astra Serif" w:cs="Times New Roman"/>
          <w:sz w:val="28"/>
          <w:szCs w:val="28"/>
        </w:rPr>
        <w:br/>
        <w:t xml:space="preserve">МОУ «Репьевская СШ» – 5 человек, ООО «Центротех АЗС Маркет» – </w:t>
      </w:r>
      <w:r w:rsidRPr="00232689">
        <w:rPr>
          <w:rFonts w:ascii="PT Astra Serif" w:eastAsia="Times New Roman" w:hAnsi="PT Astra Serif" w:cs="Times New Roman"/>
          <w:sz w:val="28"/>
          <w:szCs w:val="28"/>
        </w:rPr>
        <w:br/>
        <w:t>8 человек, МУ «Зеленый город» – 12 человек.</w:t>
      </w:r>
    </w:p>
    <w:p w:rsidR="00232689" w:rsidRPr="00232689" w:rsidRDefault="00232689" w:rsidP="00232689">
      <w:pPr>
        <w:widowControl w:val="0"/>
        <w:spacing w:after="0" w:line="240" w:lineRule="auto"/>
        <w:ind w:firstLine="708"/>
        <w:jc w:val="both"/>
        <w:rPr>
          <w:rFonts w:ascii="PT Astra Serif" w:eastAsia="Times New Roman" w:hAnsi="PT Astra Serif" w:cs="Times New Roman"/>
          <w:b/>
          <w:color w:val="000000"/>
          <w:sz w:val="28"/>
          <w:szCs w:val="28"/>
        </w:rPr>
      </w:pPr>
      <w:r w:rsidRPr="00232689">
        <w:rPr>
          <w:rFonts w:ascii="PT Astra Serif" w:eastAsia="Times New Roman" w:hAnsi="PT Astra Serif" w:cs="Times New Roman"/>
          <w:sz w:val="28"/>
          <w:szCs w:val="28"/>
        </w:rPr>
        <w:t xml:space="preserve">В Новоспасском районе за 2019 год по плану необходимо было создать 89 новых высокопроизводительных рабочих мест с уровнем заработной платы не ниже среднеотраслевого. </w:t>
      </w:r>
      <w:r w:rsidRPr="00232689">
        <w:rPr>
          <w:rFonts w:ascii="PT Astra Serif" w:eastAsia="Times New Roman" w:hAnsi="PT Astra Serif" w:cs="Times New Roman"/>
          <w:b/>
          <w:sz w:val="28"/>
          <w:szCs w:val="28"/>
        </w:rPr>
        <w:t>Создано 80 высокопроизводительных рабочих мест, что составляет 90% от годового плана.</w:t>
      </w:r>
    </w:p>
    <w:p w:rsidR="00232689" w:rsidRPr="00232689" w:rsidRDefault="00232689" w:rsidP="00232689">
      <w:pPr>
        <w:widowControl w:val="0"/>
        <w:spacing w:after="0" w:line="240" w:lineRule="auto"/>
        <w:ind w:firstLine="708"/>
        <w:jc w:val="both"/>
        <w:rPr>
          <w:rFonts w:ascii="PT Astra Serif" w:eastAsia="Times New Roman" w:hAnsi="PT Astra Serif" w:cs="Times New Roman"/>
          <w:color w:val="000000"/>
          <w:sz w:val="28"/>
          <w:szCs w:val="28"/>
        </w:rPr>
      </w:pPr>
      <w:r w:rsidRPr="00232689">
        <w:rPr>
          <w:rFonts w:ascii="PT Astra Serif" w:eastAsia="Times New Roman" w:hAnsi="PT Astra Serif" w:cs="Times New Roman"/>
          <w:sz w:val="28"/>
          <w:szCs w:val="28"/>
        </w:rPr>
        <w:t xml:space="preserve">В филиале ОГКУ КЦ Ульяновской области в Новоспасском районе </w:t>
      </w:r>
      <w:r w:rsidRPr="00232689">
        <w:rPr>
          <w:rFonts w:ascii="PT Astra Serif" w:eastAsia="Times New Roman" w:hAnsi="PT Astra Serif" w:cs="Times New Roman"/>
          <w:b/>
          <w:sz w:val="28"/>
          <w:szCs w:val="28"/>
        </w:rPr>
        <w:t xml:space="preserve">действует «горячая линия» по вопросам организации и проведении </w:t>
      </w:r>
      <w:r w:rsidRPr="00232689">
        <w:rPr>
          <w:rFonts w:ascii="PT Astra Serif" w:eastAsia="Times New Roman" w:hAnsi="PT Astra Serif" w:cs="Times New Roman"/>
          <w:b/>
          <w:sz w:val="28"/>
          <w:szCs w:val="28"/>
        </w:rPr>
        <w:lastRenderedPageBreak/>
        <w:t>временного трудоустройства</w:t>
      </w:r>
      <w:r w:rsidRPr="00232689">
        <w:rPr>
          <w:rFonts w:ascii="PT Astra Serif" w:eastAsia="Times New Roman" w:hAnsi="PT Astra Serif" w:cs="Times New Roman"/>
          <w:sz w:val="28"/>
          <w:szCs w:val="28"/>
        </w:rPr>
        <w:t xml:space="preserve">, в том числе несовершеннолетних граждан </w:t>
      </w:r>
      <w:r w:rsidRPr="00232689">
        <w:rPr>
          <w:rFonts w:ascii="PT Astra Serif" w:eastAsia="Times New Roman" w:hAnsi="PT Astra Serif" w:cs="Times New Roman"/>
          <w:sz w:val="28"/>
          <w:szCs w:val="28"/>
        </w:rPr>
        <w:br/>
        <w:t xml:space="preserve">в возрасте от 14 до 18 лет в свободное от учёбы время, </w:t>
      </w:r>
      <w:r w:rsidRPr="00232689">
        <w:rPr>
          <w:rFonts w:ascii="PT Astra Serif" w:eastAsia="Times New Roman" w:hAnsi="PT Astra Serif" w:cs="Times New Roman"/>
          <w:bCs/>
          <w:sz w:val="28"/>
          <w:szCs w:val="28"/>
          <w:shd w:val="clear" w:color="auto" w:fill="FFFFFF"/>
        </w:rPr>
        <w:t>выпускников, испытывающих сложности с трудоустройством.</w:t>
      </w:r>
    </w:p>
    <w:p w:rsidR="00232689" w:rsidRPr="00232689" w:rsidRDefault="00232689" w:rsidP="00232689">
      <w:pPr>
        <w:widowControl w:val="0"/>
        <w:shd w:val="clear" w:color="auto" w:fill="FFFFFF"/>
        <w:spacing w:after="0" w:line="240" w:lineRule="auto"/>
        <w:ind w:firstLine="709"/>
        <w:jc w:val="both"/>
        <w:rPr>
          <w:rFonts w:ascii="PT Astra Serif" w:eastAsia="Times New Roman" w:hAnsi="PT Astra Serif" w:cs="Times New Roman"/>
          <w:b/>
          <w:sz w:val="28"/>
          <w:szCs w:val="28"/>
          <w:lang w:eastAsia="ru-RU"/>
        </w:rPr>
      </w:pPr>
    </w:p>
    <w:p w:rsidR="00232689" w:rsidRPr="00232689" w:rsidRDefault="00232689" w:rsidP="00232689">
      <w:pPr>
        <w:widowControl w:val="0"/>
        <w:shd w:val="clear" w:color="auto" w:fill="FFFFFF"/>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b/>
          <w:sz w:val="28"/>
          <w:szCs w:val="28"/>
          <w:lang w:eastAsia="ru-RU"/>
        </w:rPr>
        <w:t xml:space="preserve">Количество работодателей, заявивших в 2019 году сведения </w:t>
      </w:r>
      <w:r w:rsidRPr="00232689">
        <w:rPr>
          <w:rFonts w:ascii="PT Astra Serif" w:eastAsia="Times New Roman" w:hAnsi="PT Astra Serif" w:cs="Times New Roman"/>
          <w:b/>
          <w:sz w:val="28"/>
          <w:szCs w:val="28"/>
          <w:lang w:eastAsia="ru-RU"/>
        </w:rPr>
        <w:br/>
        <w:t>о потребности в работниках для замещения рабочих мест в органы службы занятости населения, составило 74 единицы, количество вакантных рабочих мест – 1232.</w:t>
      </w:r>
      <w:r w:rsidRPr="00232689">
        <w:rPr>
          <w:rFonts w:ascii="PT Astra Serif" w:eastAsia="Times New Roman" w:hAnsi="PT Astra Serif" w:cs="Times New Roman"/>
          <w:sz w:val="28"/>
          <w:szCs w:val="28"/>
          <w:lang w:eastAsia="ru-RU"/>
        </w:rPr>
        <w:t xml:space="preserve"> На конец 2019 года количество вакансий составляло 191 единица. Наибольшее число вакансий – это вакансии, </w:t>
      </w:r>
      <w:r w:rsidRPr="00232689">
        <w:rPr>
          <w:rFonts w:ascii="PT Astra Serif" w:eastAsia="Times New Roman" w:hAnsi="PT Astra Serif" w:cs="Times New Roman"/>
          <w:sz w:val="28"/>
          <w:szCs w:val="28"/>
          <w:lang w:eastAsia="ru-RU"/>
        </w:rPr>
        <w:br/>
        <w:t xml:space="preserve">не требующие высокого уровня образования и подготовки (подсобные рабочие, рабочие по благоустройству). В социальной сфере на протяжении последних лет наибольший спрос составляют педагогические работники (учитель, воспитатель) (36 вакансий в 2017 году, 29 вакансии в 2018 году, </w:t>
      </w:r>
      <w:r w:rsidRPr="00232689">
        <w:rPr>
          <w:rFonts w:ascii="PT Astra Serif" w:eastAsia="Times New Roman" w:hAnsi="PT Astra Serif" w:cs="Times New Roman"/>
          <w:sz w:val="28"/>
          <w:szCs w:val="28"/>
          <w:lang w:eastAsia="ru-RU"/>
        </w:rPr>
        <w:br/>
        <w:t xml:space="preserve">28 в 2019 году), а также медицинские работники различного профиля </w:t>
      </w:r>
      <w:r w:rsidRPr="00232689">
        <w:rPr>
          <w:rFonts w:ascii="PT Astra Serif" w:eastAsia="Times New Roman" w:hAnsi="PT Astra Serif" w:cs="Times New Roman"/>
          <w:sz w:val="28"/>
          <w:szCs w:val="28"/>
          <w:lang w:eastAsia="ru-RU"/>
        </w:rPr>
        <w:br/>
        <w:t>(36 вакансий в 2017 году, 22 вакансии в 2018 году, 20 в 2019 году). Соответственно привлечение специалистов в социальную сферу должно стать одним из первостепенных вопросов на рынке труда района.</w:t>
      </w:r>
    </w:p>
    <w:p w:rsidR="00232689" w:rsidRPr="00232689" w:rsidRDefault="00232689" w:rsidP="00232689">
      <w:pPr>
        <w:widowControl w:val="0"/>
        <w:spacing w:after="0" w:line="240" w:lineRule="auto"/>
        <w:ind w:firstLine="709"/>
        <w:jc w:val="both"/>
        <w:rPr>
          <w:rFonts w:ascii="PT Astra Serif" w:eastAsia="Times New Roman" w:hAnsi="PT Astra Serif" w:cs="Times New Roman"/>
          <w:b/>
          <w:sz w:val="28"/>
          <w:szCs w:val="28"/>
          <w:lang w:eastAsia="ru-RU"/>
        </w:rPr>
      </w:pPr>
      <w:r w:rsidRPr="00232689">
        <w:rPr>
          <w:rFonts w:ascii="PT Astra Serif" w:eastAsia="Times New Roman" w:hAnsi="PT Astra Serif" w:cs="Times New Roman"/>
          <w:b/>
          <w:sz w:val="28"/>
          <w:szCs w:val="28"/>
          <w:lang w:eastAsia="ru-RU"/>
        </w:rPr>
        <w:t xml:space="preserve">Создание рабочих мест в Новоспасском районе ведётся в плановом порядке. В 2014 – 2019 годах на территории района было создано </w:t>
      </w:r>
      <w:r w:rsidRPr="00232689">
        <w:rPr>
          <w:rFonts w:ascii="PT Astra Serif" w:eastAsia="Times New Roman" w:hAnsi="PT Astra Serif" w:cs="Times New Roman"/>
          <w:b/>
          <w:sz w:val="28"/>
          <w:szCs w:val="28"/>
          <w:lang w:eastAsia="ru-RU"/>
        </w:rPr>
        <w:br/>
        <w:t>1350 рабочих мест, в том числе 273 высокопроизводительных (20,2%):</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в 2014 году – 195 рабочих мест;</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в 2015 году – 211 рабочих мест;</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в 2016 году – 186 рабочих мест, из них 48 высокопроизводительных (25,8%);</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в 2017 году – 189 рабочих мест, из них 66 высокопроизводительных (34,9%);</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в 2018 году – 231 рабочее место, из них 79 высокопроизводительных (34,2%);</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в 2019 году – 338 рабочее место, из них 80 высокопроизводительных (23,7%).</w:t>
      </w:r>
    </w:p>
    <w:p w:rsidR="00232689" w:rsidRPr="00232689" w:rsidRDefault="00232689" w:rsidP="00232689">
      <w:pPr>
        <w:spacing w:after="0" w:line="240" w:lineRule="auto"/>
        <w:jc w:val="right"/>
        <w:rPr>
          <w:rFonts w:ascii="PT Astra Serif" w:eastAsia="Times New Roman" w:hAnsi="PT Astra Serif" w:cs="Arial"/>
          <w:bCs/>
          <w:sz w:val="28"/>
          <w:szCs w:val="28"/>
          <w:lang w:eastAsia="ru-RU"/>
        </w:rPr>
      </w:pPr>
      <w:r w:rsidRPr="00232689">
        <w:rPr>
          <w:rFonts w:ascii="PT Astra Serif" w:eastAsia="Times New Roman" w:hAnsi="PT Astra Serif" w:cs="Arial"/>
          <w:bCs/>
          <w:sz w:val="28"/>
          <w:szCs w:val="28"/>
          <w:lang w:eastAsia="ru-RU"/>
        </w:rPr>
        <w:t>Таблица 27</w:t>
      </w:r>
    </w:p>
    <w:p w:rsidR="00232689" w:rsidRPr="00232689" w:rsidRDefault="00232689" w:rsidP="00232689">
      <w:pPr>
        <w:spacing w:after="0" w:line="240" w:lineRule="auto"/>
        <w:jc w:val="center"/>
        <w:rPr>
          <w:rFonts w:ascii="PT Astra Serif" w:eastAsia="Times New Roman" w:hAnsi="PT Astra Serif" w:cs="Arial"/>
          <w:b/>
          <w:bCs/>
          <w:sz w:val="28"/>
          <w:szCs w:val="28"/>
          <w:lang w:eastAsia="ru-RU"/>
        </w:rPr>
      </w:pPr>
      <w:r w:rsidRPr="00232689">
        <w:rPr>
          <w:rFonts w:ascii="PT Astra Serif" w:eastAsia="Times New Roman" w:hAnsi="PT Astra Serif" w:cs="Arial"/>
          <w:b/>
          <w:bCs/>
          <w:sz w:val="28"/>
          <w:szCs w:val="28"/>
          <w:lang w:eastAsia="ru-RU"/>
        </w:rPr>
        <w:t>Среднесписочная численность работников организаций</w:t>
      </w:r>
    </w:p>
    <w:p w:rsidR="00232689" w:rsidRPr="00232689" w:rsidRDefault="00232689" w:rsidP="00232689">
      <w:pPr>
        <w:spacing w:after="0" w:line="240" w:lineRule="auto"/>
        <w:jc w:val="center"/>
        <w:rPr>
          <w:rFonts w:ascii="PT Astra Serif" w:eastAsia="Times New Roman" w:hAnsi="PT Astra Serif" w:cs="Arial"/>
          <w:b/>
          <w:bCs/>
          <w:sz w:val="28"/>
          <w:szCs w:val="28"/>
          <w:lang w:eastAsia="ru-RU"/>
        </w:rPr>
      </w:pPr>
      <w:r w:rsidRPr="00232689">
        <w:rPr>
          <w:rFonts w:ascii="PT Astra Serif" w:eastAsia="Times New Roman" w:hAnsi="PT Astra Serif" w:cs="Arial"/>
          <w:b/>
          <w:bCs/>
          <w:sz w:val="28"/>
          <w:szCs w:val="28"/>
          <w:lang w:eastAsia="ru-RU"/>
        </w:rPr>
        <w:t>за январь-декабрь 2019 года, человек</w:t>
      </w:r>
    </w:p>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bCs/>
          <w:sz w:val="24"/>
          <w:szCs w:val="24"/>
          <w:lang w:eastAsia="ru-RU"/>
        </w:rPr>
        <w:t>(</w:t>
      </w:r>
      <w:r w:rsidRPr="00232689">
        <w:rPr>
          <w:rFonts w:ascii="PT Astra Serif" w:eastAsia="Times New Roman" w:hAnsi="PT Astra Serif" w:cs="Arial"/>
          <w:sz w:val="24"/>
          <w:szCs w:val="24"/>
          <w:lang w:eastAsia="ru-RU"/>
        </w:rPr>
        <w:t>по крупным и средним организациям, без внешних совместителей, по «чистым» видам экономической деятельности)</w:t>
      </w:r>
    </w:p>
    <w:tbl>
      <w:tblPr>
        <w:tblStyle w:val="7"/>
        <w:tblW w:w="0" w:type="auto"/>
        <w:tblLook w:val="04A0"/>
      </w:tblPr>
      <w:tblGrid>
        <w:gridCol w:w="4656"/>
        <w:gridCol w:w="4689"/>
      </w:tblGrid>
      <w:tr w:rsidR="00232689" w:rsidRPr="00232689" w:rsidTr="00232689">
        <w:tc>
          <w:tcPr>
            <w:tcW w:w="4656" w:type="dxa"/>
          </w:tcPr>
          <w:p w:rsidR="00232689" w:rsidRPr="00232689" w:rsidRDefault="00232689" w:rsidP="00232689">
            <w:pPr>
              <w:jc w:val="center"/>
              <w:rPr>
                <w:rFonts w:ascii="PT Astra Serif" w:eastAsia="Times New Roman" w:hAnsi="PT Astra Serif" w:cs="Arial"/>
                <w:b/>
                <w:lang w:eastAsia="ru-RU"/>
              </w:rPr>
            </w:pPr>
            <w:r w:rsidRPr="00232689">
              <w:rPr>
                <w:rFonts w:ascii="PT Astra Serif" w:eastAsia="Times New Roman" w:hAnsi="PT Astra Serif" w:cs="Arial"/>
                <w:b/>
                <w:lang w:eastAsia="ru-RU"/>
              </w:rPr>
              <w:t>За период</w:t>
            </w:r>
          </w:p>
          <w:p w:rsidR="00232689" w:rsidRPr="00232689" w:rsidRDefault="00232689" w:rsidP="00232689">
            <w:pPr>
              <w:jc w:val="center"/>
              <w:rPr>
                <w:rFonts w:ascii="PT Astra Serif" w:eastAsia="Times New Roman" w:hAnsi="PT Astra Serif" w:cs="Arial"/>
                <w:b/>
                <w:bCs/>
                <w:sz w:val="24"/>
                <w:szCs w:val="24"/>
                <w:lang w:eastAsia="ru-RU"/>
              </w:rPr>
            </w:pPr>
            <w:r w:rsidRPr="00232689">
              <w:rPr>
                <w:rFonts w:ascii="PT Astra Serif" w:eastAsia="Times New Roman" w:hAnsi="PT Astra Serif" w:cs="Arial"/>
                <w:b/>
                <w:lang w:eastAsia="ru-RU"/>
              </w:rPr>
              <w:t xml:space="preserve"> с начала отчетного года, человек</w:t>
            </w:r>
          </w:p>
        </w:tc>
        <w:tc>
          <w:tcPr>
            <w:tcW w:w="4689" w:type="dxa"/>
          </w:tcPr>
          <w:p w:rsidR="00232689" w:rsidRPr="00232689" w:rsidRDefault="00232689" w:rsidP="00232689">
            <w:pPr>
              <w:jc w:val="center"/>
              <w:rPr>
                <w:rFonts w:ascii="PT Astra Serif" w:eastAsia="Times New Roman" w:hAnsi="PT Astra Serif" w:cs="Arial"/>
                <w:b/>
                <w:bCs/>
                <w:sz w:val="24"/>
                <w:szCs w:val="24"/>
                <w:lang w:eastAsia="ru-RU"/>
              </w:rPr>
            </w:pPr>
            <w:r w:rsidRPr="00232689">
              <w:rPr>
                <w:rFonts w:ascii="PT Astra Serif" w:eastAsia="Times New Roman" w:hAnsi="PT Astra Serif" w:cs="Arial"/>
                <w:b/>
                <w:lang w:eastAsia="ru-RU"/>
              </w:rPr>
              <w:t>Период с начала отчетного года в % к соответствующему периоду с начала прошлого года</w:t>
            </w:r>
          </w:p>
        </w:tc>
      </w:tr>
      <w:tr w:rsidR="00232689" w:rsidRPr="00232689" w:rsidTr="00232689">
        <w:tc>
          <w:tcPr>
            <w:tcW w:w="4656" w:type="dxa"/>
          </w:tcPr>
          <w:p w:rsidR="00232689" w:rsidRPr="00232689" w:rsidRDefault="00232689" w:rsidP="00232689">
            <w:pPr>
              <w:jc w:val="center"/>
              <w:rPr>
                <w:rFonts w:ascii="PT Astra Serif" w:eastAsia="Times New Roman" w:hAnsi="PT Astra Serif" w:cs="Arial"/>
                <w:b/>
                <w:bCs/>
                <w:sz w:val="24"/>
                <w:szCs w:val="24"/>
                <w:lang w:eastAsia="ru-RU"/>
              </w:rPr>
            </w:pPr>
            <w:r w:rsidRPr="00232689">
              <w:rPr>
                <w:rFonts w:ascii="PT Astra Serif" w:eastAsia="Times New Roman" w:hAnsi="PT Astra Serif" w:cs="Arial"/>
                <w:b/>
                <w:bCs/>
                <w:sz w:val="24"/>
                <w:szCs w:val="24"/>
                <w:lang w:eastAsia="ru-RU"/>
              </w:rPr>
              <w:t>4970</w:t>
            </w:r>
          </w:p>
        </w:tc>
        <w:tc>
          <w:tcPr>
            <w:tcW w:w="4689" w:type="dxa"/>
          </w:tcPr>
          <w:p w:rsidR="00232689" w:rsidRPr="00232689" w:rsidRDefault="00232689" w:rsidP="00232689">
            <w:pPr>
              <w:jc w:val="center"/>
              <w:rPr>
                <w:rFonts w:ascii="PT Astra Serif" w:eastAsia="Times New Roman" w:hAnsi="PT Astra Serif" w:cs="Arial"/>
                <w:b/>
                <w:bCs/>
                <w:sz w:val="24"/>
                <w:szCs w:val="24"/>
                <w:lang w:eastAsia="ru-RU"/>
              </w:rPr>
            </w:pPr>
            <w:r w:rsidRPr="00232689">
              <w:rPr>
                <w:rFonts w:ascii="PT Astra Serif" w:eastAsia="Times New Roman" w:hAnsi="PT Astra Serif" w:cs="Arial"/>
                <w:b/>
                <w:bCs/>
                <w:sz w:val="24"/>
                <w:szCs w:val="24"/>
                <w:lang w:eastAsia="ru-RU"/>
              </w:rPr>
              <w:t>98,47</w:t>
            </w:r>
          </w:p>
        </w:tc>
      </w:tr>
    </w:tbl>
    <w:p w:rsidR="00232689" w:rsidRPr="00232689" w:rsidRDefault="00232689" w:rsidP="00232689">
      <w:pPr>
        <w:spacing w:after="0" w:line="240" w:lineRule="auto"/>
        <w:jc w:val="center"/>
        <w:rPr>
          <w:rFonts w:ascii="PT Astra Serif" w:eastAsia="Times New Roman" w:hAnsi="PT Astra Serif" w:cs="Arial"/>
          <w:b/>
          <w:bCs/>
          <w:sz w:val="24"/>
          <w:szCs w:val="24"/>
          <w:lang w:eastAsia="ru-RU"/>
        </w:rPr>
      </w:pP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В 2014-2019 годах в Новоспасском районе наибольшее количество высокопроизводительных рабочих мест создано следующими работодателями:</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rPr>
        <w:t xml:space="preserve">ООО «НС-Ойл» </w:t>
      </w:r>
      <w:r w:rsidRPr="00232689">
        <w:rPr>
          <w:rFonts w:ascii="PT Astra Serif" w:eastAsia="Times New Roman" w:hAnsi="PT Astra Serif" w:cs="Times New Roman"/>
          <w:sz w:val="28"/>
          <w:szCs w:val="28"/>
          <w:lang w:eastAsia="ru-RU"/>
        </w:rPr>
        <w:t>–</w:t>
      </w:r>
      <w:r w:rsidRPr="00232689">
        <w:rPr>
          <w:rFonts w:ascii="PT Astra Serif" w:eastAsia="Times New Roman" w:hAnsi="PT Astra Serif" w:cs="Times New Roman"/>
          <w:sz w:val="28"/>
          <w:szCs w:val="28"/>
        </w:rPr>
        <w:t xml:space="preserve"> (нефтепереработка) создано 35 рабочих мест (оператор, водитель, инженер, юристконсул, электрогазосварщик, начальник) </w:t>
      </w:r>
      <w:r w:rsidRPr="00232689">
        <w:rPr>
          <w:rFonts w:ascii="PT Astra Serif" w:eastAsia="Times New Roman" w:hAnsi="PT Astra Serif" w:cs="Times New Roman"/>
          <w:sz w:val="28"/>
          <w:szCs w:val="28"/>
          <w:lang w:eastAsia="ru-RU"/>
        </w:rPr>
        <w:t>с заработной платой 22000 – 45000 рублей;</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rPr>
        <w:lastRenderedPageBreak/>
        <w:t xml:space="preserve">ООО «Силикат» </w:t>
      </w:r>
      <w:r w:rsidRPr="00232689">
        <w:rPr>
          <w:rFonts w:ascii="PT Astra Serif" w:eastAsia="Times New Roman" w:hAnsi="PT Astra Serif" w:cs="Times New Roman"/>
          <w:sz w:val="28"/>
          <w:szCs w:val="28"/>
          <w:lang w:eastAsia="ru-RU"/>
        </w:rPr>
        <w:t>–</w:t>
      </w:r>
      <w:r w:rsidRPr="00232689">
        <w:rPr>
          <w:rFonts w:ascii="PT Astra Serif" w:eastAsia="Times New Roman" w:hAnsi="PT Astra Serif" w:cs="Times New Roman"/>
          <w:sz w:val="28"/>
          <w:szCs w:val="28"/>
        </w:rPr>
        <w:t xml:space="preserve"> (производство и реализация кирпича) создано </w:t>
      </w:r>
      <w:r w:rsidRPr="00232689">
        <w:rPr>
          <w:rFonts w:ascii="PT Astra Serif" w:eastAsia="Times New Roman" w:hAnsi="PT Astra Serif" w:cs="Times New Roman"/>
          <w:sz w:val="28"/>
          <w:szCs w:val="28"/>
        </w:rPr>
        <w:br/>
        <w:t>27 рабочих мест (</w:t>
      </w:r>
      <w:r w:rsidRPr="00232689">
        <w:rPr>
          <w:rFonts w:ascii="Times New Roman" w:eastAsia="Times New Roman" w:hAnsi="Times New Roman" w:cs="Times New Roman"/>
          <w:sz w:val="28"/>
          <w:szCs w:val="28"/>
        </w:rPr>
        <w:t>стропальщик, слесарь-ремонтник)</w:t>
      </w:r>
      <w:r w:rsidRPr="00232689">
        <w:rPr>
          <w:rFonts w:ascii="PT Astra Serif" w:eastAsia="Times New Roman" w:hAnsi="PT Astra Serif" w:cs="Times New Roman"/>
          <w:sz w:val="28"/>
          <w:szCs w:val="28"/>
          <w:lang w:eastAsia="ru-RU"/>
        </w:rPr>
        <w:t xml:space="preserve"> с заработной платой </w:t>
      </w:r>
      <w:r w:rsidRPr="00232689">
        <w:rPr>
          <w:rFonts w:ascii="PT Astra Serif" w:eastAsia="Times New Roman" w:hAnsi="PT Astra Serif" w:cs="Times New Roman"/>
          <w:sz w:val="28"/>
          <w:szCs w:val="28"/>
          <w:lang w:eastAsia="ru-RU"/>
        </w:rPr>
        <w:br/>
        <w:t>32900 – 36700 рублей;</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color w:val="000000"/>
          <w:sz w:val="28"/>
          <w:szCs w:val="28"/>
        </w:rPr>
        <w:t xml:space="preserve">ООО «Агро-Инвест» </w:t>
      </w:r>
      <w:r w:rsidRPr="00232689">
        <w:rPr>
          <w:rFonts w:ascii="PT Astra Serif" w:eastAsia="Times New Roman" w:hAnsi="PT Astra Serif" w:cs="Times New Roman"/>
          <w:sz w:val="28"/>
          <w:szCs w:val="28"/>
          <w:lang w:eastAsia="ru-RU"/>
        </w:rPr>
        <w:t xml:space="preserve">– </w:t>
      </w:r>
      <w:r w:rsidRPr="00232689">
        <w:rPr>
          <w:rFonts w:ascii="PT Astra Serif" w:eastAsia="Times New Roman" w:hAnsi="PT Astra Serif" w:cs="Times New Roman"/>
          <w:color w:val="000000"/>
          <w:sz w:val="28"/>
          <w:szCs w:val="28"/>
        </w:rPr>
        <w:t xml:space="preserve">(сельское хозяйство) создано 33 рабочих места (инженер по безопасности движения, механик, тракторист, токарь) </w:t>
      </w:r>
      <w:r w:rsidRPr="00232689">
        <w:rPr>
          <w:rFonts w:ascii="PT Astra Serif" w:eastAsia="Times New Roman" w:hAnsi="PT Astra Serif" w:cs="Times New Roman"/>
          <w:color w:val="000000"/>
          <w:sz w:val="28"/>
          <w:szCs w:val="28"/>
        </w:rPr>
        <w:br/>
      </w:r>
      <w:r w:rsidRPr="00232689">
        <w:rPr>
          <w:rFonts w:ascii="PT Astra Serif" w:eastAsia="Times New Roman" w:hAnsi="PT Astra Serif" w:cs="Times New Roman"/>
          <w:sz w:val="28"/>
          <w:szCs w:val="28"/>
          <w:lang w:eastAsia="ru-RU"/>
        </w:rPr>
        <w:t>с заработной платой 20000 – 30000 рублей.</w:t>
      </w:r>
    </w:p>
    <w:p w:rsidR="00232689" w:rsidRPr="00232689" w:rsidRDefault="00232689" w:rsidP="00232689">
      <w:pPr>
        <w:spacing w:after="0" w:line="240" w:lineRule="auto"/>
        <w:jc w:val="center"/>
        <w:rPr>
          <w:rFonts w:ascii="PT Astra Serif" w:eastAsia="Times New Roman" w:hAnsi="PT Astra Serif" w:cs="Arial"/>
          <w:b/>
          <w:bCs/>
          <w:sz w:val="24"/>
          <w:szCs w:val="24"/>
          <w:lang w:eastAsia="ru-RU"/>
        </w:rPr>
      </w:pPr>
    </w:p>
    <w:p w:rsidR="00232689" w:rsidRPr="00232689" w:rsidRDefault="00232689" w:rsidP="00232689">
      <w:pPr>
        <w:spacing w:after="0" w:line="240" w:lineRule="auto"/>
        <w:jc w:val="center"/>
        <w:rPr>
          <w:rFonts w:ascii="PT Astra Serif" w:eastAsia="Times New Roman" w:hAnsi="PT Astra Serif" w:cs="Times New Roman"/>
          <w:b/>
          <w:bCs/>
          <w:color w:val="629DD1"/>
          <w:sz w:val="24"/>
          <w:szCs w:val="24"/>
          <w:lang w:eastAsia="zh-CN"/>
        </w:rPr>
      </w:pPr>
      <w:r w:rsidRPr="00232689">
        <w:rPr>
          <w:rFonts w:ascii="PT Astra Serif" w:eastAsia="Times New Roman" w:hAnsi="PT Astra Serif" w:cs="Times New Roman"/>
          <w:b/>
          <w:bCs/>
          <w:noProof/>
          <w:color w:val="629DD1"/>
          <w:sz w:val="24"/>
          <w:szCs w:val="24"/>
          <w:lang w:eastAsia="ru-RU"/>
        </w:rPr>
        <w:drawing>
          <wp:inline distT="0" distB="0" distL="0" distR="0">
            <wp:extent cx="5890260" cy="1967023"/>
            <wp:effectExtent l="0" t="0" r="0" b="0"/>
            <wp:docPr id="100"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232689" w:rsidRPr="00232689" w:rsidRDefault="00232689" w:rsidP="00232689">
      <w:pPr>
        <w:spacing w:after="0" w:line="240" w:lineRule="auto"/>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bCs/>
          <w:sz w:val="24"/>
          <w:szCs w:val="24"/>
          <w:lang w:eastAsia="zh-CN"/>
        </w:rPr>
        <w:t xml:space="preserve">Рисунок 24 – </w:t>
      </w:r>
      <w:r w:rsidRPr="00232689">
        <w:rPr>
          <w:rFonts w:ascii="PT Astra Serif" w:eastAsia="Times New Roman" w:hAnsi="PT Astra Serif" w:cs="Times New Roman"/>
          <w:b/>
          <w:bCs/>
          <w:color w:val="000000"/>
          <w:sz w:val="24"/>
          <w:szCs w:val="24"/>
          <w:lang w:eastAsia="ru-RU"/>
        </w:rPr>
        <w:t>Среднесписочная чис</w:t>
      </w:r>
      <w:r w:rsidRPr="00232689">
        <w:rPr>
          <w:rFonts w:ascii="PT Astra Serif" w:eastAsia="Times New Roman" w:hAnsi="PT Astra Serif" w:cs="Times New Roman"/>
          <w:b/>
          <w:color w:val="000000"/>
          <w:sz w:val="24"/>
          <w:szCs w:val="24"/>
          <w:lang w:eastAsia="ru-RU"/>
        </w:rPr>
        <w:t xml:space="preserve">ленность работников организаций </w:t>
      </w:r>
    </w:p>
    <w:p w:rsidR="00232689" w:rsidRPr="00232689" w:rsidRDefault="00232689" w:rsidP="00232689">
      <w:pPr>
        <w:spacing w:after="0" w:line="240" w:lineRule="auto"/>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Новоспасского района за период 2014-2019 годы</w:t>
      </w:r>
    </w:p>
    <w:p w:rsidR="00232689" w:rsidRPr="00232689" w:rsidRDefault="00232689" w:rsidP="00232689">
      <w:pPr>
        <w:spacing w:after="0" w:line="240" w:lineRule="auto"/>
        <w:jc w:val="both"/>
        <w:rPr>
          <w:rFonts w:ascii="PT Astra Serif" w:eastAsia="Times New Roman" w:hAnsi="PT Astra Serif" w:cs="Times New Roman"/>
          <w:b/>
          <w:color w:val="000000"/>
          <w:sz w:val="28"/>
          <w:szCs w:val="28"/>
          <w:lang w:eastAsia="ru-RU"/>
        </w:rPr>
      </w:pPr>
    </w:p>
    <w:p w:rsidR="00232689" w:rsidRPr="00232689" w:rsidRDefault="00232689" w:rsidP="00232689">
      <w:pPr>
        <w:spacing w:after="0" w:line="240" w:lineRule="auto"/>
        <w:jc w:val="right"/>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Таблица 28</w:t>
      </w:r>
    </w:p>
    <w:p w:rsidR="00232689" w:rsidRPr="00232689" w:rsidRDefault="00232689" w:rsidP="00232689">
      <w:pPr>
        <w:spacing w:after="0" w:line="240" w:lineRule="auto"/>
        <w:jc w:val="center"/>
        <w:rPr>
          <w:rFonts w:ascii="PT Astra Serif" w:eastAsia="Times New Roman" w:hAnsi="PT Astra Serif" w:cs="Times New Roman"/>
          <w:b/>
          <w:bCs/>
          <w:color w:val="000000"/>
          <w:sz w:val="28"/>
          <w:szCs w:val="28"/>
          <w:lang w:eastAsia="ru-RU"/>
        </w:rPr>
      </w:pPr>
      <w:r w:rsidRPr="00232689">
        <w:rPr>
          <w:rFonts w:ascii="PT Astra Serif" w:eastAsia="Times New Roman" w:hAnsi="PT Astra Serif" w:cs="Times New Roman"/>
          <w:b/>
          <w:bCs/>
          <w:color w:val="000000"/>
          <w:sz w:val="28"/>
          <w:szCs w:val="28"/>
          <w:lang w:eastAsia="ru-RU"/>
        </w:rPr>
        <w:t xml:space="preserve">Среднесписочная численность работников организаций </w:t>
      </w:r>
    </w:p>
    <w:p w:rsidR="00232689" w:rsidRPr="00232689" w:rsidRDefault="00232689" w:rsidP="00232689">
      <w:pPr>
        <w:spacing w:after="0" w:line="240" w:lineRule="auto"/>
        <w:jc w:val="center"/>
        <w:rPr>
          <w:rFonts w:ascii="PT Astra Serif" w:eastAsia="Times New Roman" w:hAnsi="PT Astra Serif" w:cs="Times New Roman"/>
          <w:b/>
          <w:bCs/>
          <w:color w:val="000000"/>
          <w:sz w:val="28"/>
          <w:szCs w:val="28"/>
          <w:lang w:eastAsia="ru-RU"/>
        </w:rPr>
      </w:pPr>
      <w:r w:rsidRPr="00232689">
        <w:rPr>
          <w:rFonts w:ascii="PT Astra Serif" w:eastAsia="Times New Roman" w:hAnsi="PT Astra Serif" w:cs="Times New Roman"/>
          <w:b/>
          <w:bCs/>
          <w:color w:val="000000"/>
          <w:sz w:val="28"/>
          <w:szCs w:val="28"/>
          <w:lang w:eastAsia="ru-RU"/>
        </w:rPr>
        <w:t xml:space="preserve">МО «Новоспасский район» в разрезе </w:t>
      </w:r>
    </w:p>
    <w:p w:rsidR="00232689" w:rsidRPr="00232689" w:rsidRDefault="00232689" w:rsidP="00232689">
      <w:pPr>
        <w:spacing w:after="0" w:line="240" w:lineRule="auto"/>
        <w:jc w:val="center"/>
        <w:rPr>
          <w:rFonts w:ascii="PT Astra Serif" w:eastAsia="Times New Roman" w:hAnsi="PT Astra Serif" w:cs="Times New Roman"/>
          <w:b/>
          <w:bCs/>
          <w:color w:val="000000"/>
          <w:sz w:val="28"/>
          <w:szCs w:val="28"/>
          <w:lang w:eastAsia="ru-RU"/>
        </w:rPr>
      </w:pPr>
      <w:r w:rsidRPr="00232689">
        <w:rPr>
          <w:rFonts w:ascii="PT Astra Serif" w:eastAsia="Times New Roman" w:hAnsi="PT Astra Serif" w:cs="Times New Roman"/>
          <w:b/>
          <w:bCs/>
          <w:color w:val="000000"/>
          <w:sz w:val="28"/>
          <w:szCs w:val="28"/>
          <w:lang w:eastAsia="ru-RU"/>
        </w:rPr>
        <w:t>основных видов экономической деятельности, человек</w:t>
      </w:r>
    </w:p>
    <w:tbl>
      <w:tblPr>
        <w:tblW w:w="9482" w:type="dxa"/>
        <w:tblInd w:w="91" w:type="dxa"/>
        <w:tblLook w:val="04A0"/>
      </w:tblPr>
      <w:tblGrid>
        <w:gridCol w:w="7559"/>
        <w:gridCol w:w="1923"/>
      </w:tblGrid>
      <w:tr w:rsidR="00232689" w:rsidRPr="00232689" w:rsidTr="00232689">
        <w:trPr>
          <w:trHeight w:val="227"/>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
                <w:bCs/>
                <w:color w:val="000000"/>
                <w:sz w:val="24"/>
                <w:szCs w:val="24"/>
                <w:lang w:eastAsia="ru-RU"/>
              </w:rPr>
            </w:pPr>
            <w:r w:rsidRPr="00232689">
              <w:rPr>
                <w:rFonts w:ascii="PT Astra Serif" w:eastAsia="Times New Roman" w:hAnsi="PT Astra Serif" w:cs="Times New Roman"/>
                <w:b/>
                <w:bCs/>
                <w:color w:val="000000"/>
                <w:sz w:val="24"/>
                <w:szCs w:val="24"/>
                <w:lang w:eastAsia="ru-RU"/>
              </w:rPr>
              <w:t>Основные виды экономической деятельности</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
                <w:bCs/>
                <w:color w:val="000000"/>
                <w:sz w:val="24"/>
                <w:szCs w:val="24"/>
                <w:lang w:eastAsia="ru-RU"/>
              </w:rPr>
            </w:pPr>
            <w:r w:rsidRPr="00232689">
              <w:rPr>
                <w:rFonts w:ascii="PT Astra Serif" w:eastAsia="Times New Roman" w:hAnsi="PT Astra Serif" w:cs="Times New Roman"/>
                <w:b/>
                <w:bCs/>
                <w:color w:val="000000"/>
                <w:sz w:val="24"/>
                <w:szCs w:val="24"/>
                <w:lang w:eastAsia="ru-RU"/>
              </w:rPr>
              <w:t>Численность занятых</w:t>
            </w:r>
          </w:p>
          <w:p w:rsidR="00232689" w:rsidRPr="00232689" w:rsidRDefault="00232689" w:rsidP="00232689">
            <w:pPr>
              <w:spacing w:after="0" w:line="240" w:lineRule="auto"/>
              <w:jc w:val="center"/>
              <w:rPr>
                <w:rFonts w:ascii="PT Astra Serif" w:eastAsia="Times New Roman" w:hAnsi="PT Astra Serif" w:cs="Times New Roman"/>
                <w:b/>
                <w:bCs/>
                <w:color w:val="000000"/>
                <w:sz w:val="24"/>
                <w:szCs w:val="24"/>
                <w:lang w:eastAsia="ru-RU"/>
              </w:rPr>
            </w:pPr>
            <w:r w:rsidRPr="00232689">
              <w:rPr>
                <w:rFonts w:ascii="PT Astra Serif" w:eastAsia="Times New Roman" w:hAnsi="PT Astra Serif" w:cs="Times New Roman"/>
                <w:b/>
                <w:bCs/>
                <w:color w:val="000000"/>
                <w:sz w:val="24"/>
                <w:szCs w:val="24"/>
                <w:lang w:eastAsia="ru-RU"/>
              </w:rPr>
              <w:t>за 2019 год</w:t>
            </w:r>
          </w:p>
        </w:tc>
      </w:tr>
      <w:tr w:rsidR="00232689" w:rsidRPr="00232689" w:rsidTr="00232689">
        <w:trPr>
          <w:trHeight w:val="118"/>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Всего</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4970</w:t>
            </w:r>
          </w:p>
        </w:tc>
      </w:tr>
      <w:tr w:rsidR="00232689" w:rsidRPr="00232689" w:rsidTr="00232689">
        <w:trPr>
          <w:trHeight w:val="184"/>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А Сельское хозяйство, охота и лесное хозяйство</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48</w:t>
            </w:r>
          </w:p>
        </w:tc>
      </w:tr>
      <w:tr w:rsidR="00232689" w:rsidRPr="00232689" w:rsidTr="00232689">
        <w:trPr>
          <w:trHeight w:val="231"/>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С Добыча полезных ископаемых</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397</w:t>
            </w:r>
          </w:p>
        </w:tc>
      </w:tr>
      <w:tr w:rsidR="00232689" w:rsidRPr="00232689" w:rsidTr="00232689">
        <w:trPr>
          <w:trHeight w:val="181"/>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D Обрабатывающие производства</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783</w:t>
            </w:r>
          </w:p>
        </w:tc>
      </w:tr>
      <w:tr w:rsidR="00232689" w:rsidRPr="00232689" w:rsidTr="00232689">
        <w:trPr>
          <w:trHeight w:val="302"/>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Е Производство и распределение электроэнергии, газа и воды</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360</w:t>
            </w:r>
          </w:p>
        </w:tc>
      </w:tr>
      <w:tr w:rsidR="00232689" w:rsidRPr="00232689" w:rsidTr="00232689">
        <w:trPr>
          <w:trHeight w:val="268"/>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F Строительство</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100</w:t>
            </w:r>
          </w:p>
        </w:tc>
      </w:tr>
      <w:tr w:rsidR="00232689" w:rsidRPr="00232689" w:rsidTr="00232689">
        <w:trPr>
          <w:trHeight w:val="585"/>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G Оптовая и розничная торговля; ремонт автотранспортных средств, мотоциклов, бытовых изделий и предметов личного пользования</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176</w:t>
            </w:r>
          </w:p>
        </w:tc>
      </w:tr>
      <w:tr w:rsidR="00232689" w:rsidRPr="00232689" w:rsidTr="00232689">
        <w:trPr>
          <w:trHeight w:val="313"/>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Н Гостиницы и рестораны</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35</w:t>
            </w:r>
          </w:p>
        </w:tc>
      </w:tr>
      <w:tr w:rsidR="00232689" w:rsidRPr="00232689" w:rsidTr="00232689">
        <w:trPr>
          <w:trHeight w:val="118"/>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G Деятельность в области информации и связи</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26</w:t>
            </w:r>
          </w:p>
        </w:tc>
      </w:tr>
      <w:tr w:rsidR="00232689" w:rsidRPr="00232689" w:rsidTr="00232689">
        <w:trPr>
          <w:trHeight w:val="246"/>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I Транспорт и связь</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613</w:t>
            </w:r>
          </w:p>
        </w:tc>
      </w:tr>
      <w:tr w:rsidR="00232689" w:rsidRPr="00232689" w:rsidTr="00232689">
        <w:trPr>
          <w:trHeight w:val="277"/>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J Финансовая деятельность</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73</w:t>
            </w:r>
          </w:p>
        </w:tc>
      </w:tr>
      <w:tr w:rsidR="00232689" w:rsidRPr="00232689" w:rsidTr="00232689">
        <w:trPr>
          <w:trHeight w:val="327"/>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L Государственное управление и обеспечение военной безопасности; социальное страхование</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624</w:t>
            </w:r>
          </w:p>
        </w:tc>
      </w:tr>
      <w:tr w:rsidR="00232689" w:rsidRPr="00232689" w:rsidTr="00232689">
        <w:trPr>
          <w:trHeight w:val="161"/>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M Образование</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784</w:t>
            </w:r>
          </w:p>
        </w:tc>
      </w:tr>
      <w:tr w:rsidR="00232689" w:rsidRPr="00232689" w:rsidTr="00232689">
        <w:trPr>
          <w:trHeight w:val="337"/>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R Деятельность в области культуры, спорта, организации досуга и развлечений</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127</w:t>
            </w:r>
          </w:p>
        </w:tc>
      </w:tr>
      <w:tr w:rsidR="00232689" w:rsidRPr="00232689" w:rsidTr="00232689">
        <w:trPr>
          <w:trHeight w:val="273"/>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N Здравоохранение и предоставление социальных услуг</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420</w:t>
            </w:r>
          </w:p>
        </w:tc>
      </w:tr>
      <w:tr w:rsidR="00232689" w:rsidRPr="00232689" w:rsidTr="00232689">
        <w:trPr>
          <w:trHeight w:val="434"/>
        </w:trPr>
        <w:tc>
          <w:tcPr>
            <w:tcW w:w="755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240" w:lineRule="auto"/>
              <w:jc w:val="both"/>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Раздел O Предоставление прочих коммунальных, социальных и персональных услуг</w:t>
            </w:r>
          </w:p>
        </w:tc>
        <w:tc>
          <w:tcPr>
            <w:tcW w:w="1923" w:type="dxa"/>
            <w:tcBorders>
              <w:top w:val="single" w:sz="4" w:space="0" w:color="auto"/>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Times New Roman"/>
                <w:bCs/>
                <w:color w:val="000000"/>
                <w:sz w:val="24"/>
                <w:szCs w:val="24"/>
                <w:lang w:eastAsia="ru-RU"/>
              </w:rPr>
            </w:pPr>
            <w:r w:rsidRPr="00232689">
              <w:rPr>
                <w:rFonts w:ascii="PT Astra Serif" w:eastAsia="Times New Roman" w:hAnsi="PT Astra Serif" w:cs="Times New Roman"/>
                <w:bCs/>
                <w:color w:val="000000"/>
                <w:sz w:val="24"/>
                <w:szCs w:val="24"/>
                <w:lang w:eastAsia="ru-RU"/>
              </w:rPr>
              <w:t>404</w:t>
            </w:r>
          </w:p>
        </w:tc>
      </w:tr>
    </w:tbl>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noProof/>
          <w:sz w:val="24"/>
          <w:szCs w:val="24"/>
          <w:lang w:eastAsia="ru-RU"/>
        </w:rPr>
        <w:lastRenderedPageBreak/>
        <w:drawing>
          <wp:inline distT="0" distB="0" distL="0" distR="0">
            <wp:extent cx="5854890" cy="5964071"/>
            <wp:effectExtent l="0" t="0" r="0" b="0"/>
            <wp:docPr id="10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064FD" w:rsidRDefault="00D064FD" w:rsidP="00232689">
      <w:pPr>
        <w:spacing w:after="0" w:line="240" w:lineRule="auto"/>
        <w:jc w:val="center"/>
        <w:rPr>
          <w:rFonts w:ascii="PT Astra Serif" w:eastAsia="Times New Roman" w:hAnsi="PT Astra Serif" w:cs="Times New Roman"/>
          <w:b/>
          <w:bCs/>
          <w:sz w:val="24"/>
          <w:szCs w:val="24"/>
          <w:lang w:eastAsia="zh-CN"/>
        </w:rPr>
      </w:pPr>
    </w:p>
    <w:p w:rsidR="00232689" w:rsidRPr="00232689" w:rsidRDefault="00232689" w:rsidP="00232689">
      <w:pPr>
        <w:spacing w:after="0" w:line="240" w:lineRule="auto"/>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bCs/>
          <w:sz w:val="24"/>
          <w:szCs w:val="24"/>
          <w:lang w:eastAsia="zh-CN"/>
        </w:rPr>
        <w:t>Рисунок 25 – Распределение с</w:t>
      </w:r>
      <w:r w:rsidRPr="00232689">
        <w:rPr>
          <w:rFonts w:ascii="PT Astra Serif" w:eastAsia="Times New Roman" w:hAnsi="PT Astra Serif" w:cs="Times New Roman"/>
          <w:b/>
          <w:bCs/>
          <w:color w:val="000000"/>
          <w:sz w:val="24"/>
          <w:szCs w:val="24"/>
          <w:lang w:eastAsia="ru-RU"/>
        </w:rPr>
        <w:t>реднесписочной чис</w:t>
      </w:r>
      <w:r w:rsidRPr="00232689">
        <w:rPr>
          <w:rFonts w:ascii="PT Astra Serif" w:eastAsia="Times New Roman" w:hAnsi="PT Astra Serif" w:cs="Times New Roman"/>
          <w:b/>
          <w:color w:val="000000"/>
          <w:sz w:val="24"/>
          <w:szCs w:val="24"/>
          <w:lang w:eastAsia="ru-RU"/>
        </w:rPr>
        <w:t xml:space="preserve">ленности работников </w:t>
      </w:r>
    </w:p>
    <w:p w:rsidR="00232689" w:rsidRPr="00232689" w:rsidRDefault="00232689" w:rsidP="00232689">
      <w:pPr>
        <w:spacing w:after="0" w:line="240" w:lineRule="auto"/>
        <w:jc w:val="center"/>
        <w:rPr>
          <w:rFonts w:ascii="PT Astra Serif" w:eastAsia="Times New Roman" w:hAnsi="PT Astra Serif" w:cs="Times New Roman"/>
          <w:b/>
          <w:bCs/>
          <w:color w:val="000000"/>
          <w:sz w:val="24"/>
          <w:szCs w:val="24"/>
          <w:lang w:eastAsia="ru-RU"/>
        </w:rPr>
      </w:pPr>
      <w:r w:rsidRPr="00232689">
        <w:rPr>
          <w:rFonts w:ascii="PT Astra Serif" w:eastAsia="Times New Roman" w:hAnsi="PT Astra Serif" w:cs="Times New Roman"/>
          <w:b/>
          <w:color w:val="000000"/>
          <w:sz w:val="24"/>
          <w:szCs w:val="24"/>
          <w:lang w:eastAsia="ru-RU"/>
        </w:rPr>
        <w:t>организаций по отраслям</w:t>
      </w:r>
      <w:r w:rsidRPr="00232689">
        <w:rPr>
          <w:rFonts w:ascii="PT Astra Serif" w:eastAsia="Times New Roman" w:hAnsi="PT Astra Serif" w:cs="Times New Roman"/>
          <w:b/>
          <w:bCs/>
          <w:color w:val="000000"/>
          <w:sz w:val="24"/>
          <w:szCs w:val="24"/>
          <w:lang w:eastAsia="ru-RU"/>
        </w:rPr>
        <w:t>, %</w:t>
      </w:r>
    </w:p>
    <w:p w:rsidR="00232689" w:rsidRPr="00232689" w:rsidRDefault="00232689" w:rsidP="00232689">
      <w:pPr>
        <w:spacing w:after="0" w:line="240" w:lineRule="auto"/>
        <w:jc w:val="both"/>
        <w:rPr>
          <w:rFonts w:ascii="PT Astra Serif" w:eastAsia="Times New Roman" w:hAnsi="PT Astra Serif" w:cs="Times New Roman"/>
          <w:b/>
          <w:color w:val="000000"/>
          <w:sz w:val="28"/>
          <w:szCs w:val="28"/>
          <w:lang w:eastAsia="ru-RU"/>
        </w:rPr>
      </w:pPr>
    </w:p>
    <w:p w:rsidR="00232689" w:rsidRPr="00232689" w:rsidRDefault="00232689" w:rsidP="00232689">
      <w:pPr>
        <w:spacing w:after="0" w:line="240" w:lineRule="auto"/>
        <w:jc w:val="both"/>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1.2.3. Уровень жизни населения</w:t>
      </w:r>
    </w:p>
    <w:p w:rsidR="00232689" w:rsidRPr="00232689" w:rsidRDefault="00232689" w:rsidP="00232689">
      <w:pPr>
        <w:spacing w:after="0" w:line="240" w:lineRule="auto"/>
        <w:ind w:firstLine="708"/>
        <w:contextualSpacing/>
        <w:jc w:val="both"/>
        <w:rPr>
          <w:rFonts w:ascii="PT Astra Serif" w:hAnsi="PT Astra Serif"/>
          <w:sz w:val="28"/>
          <w:szCs w:val="28"/>
        </w:rPr>
      </w:pPr>
      <w:r w:rsidRPr="00232689">
        <w:rPr>
          <w:rFonts w:ascii="PT Astra Serif" w:hAnsi="PT Astra Serif"/>
          <w:sz w:val="28"/>
          <w:szCs w:val="28"/>
        </w:rPr>
        <w:t xml:space="preserve">Уровень жизни населения даёт оценку экономической стороны качества жизни жителей и служит критерием при выборе направлений </w:t>
      </w:r>
      <w:r w:rsidRPr="00232689">
        <w:rPr>
          <w:rFonts w:ascii="PT Astra Serif" w:hAnsi="PT Astra Serif"/>
          <w:sz w:val="28"/>
          <w:szCs w:val="28"/>
        </w:rPr>
        <w:br/>
        <w:t xml:space="preserve">и приоритетов реализуемой в муниципальном образовании экономической </w:t>
      </w:r>
      <w:r w:rsidRPr="00232689">
        <w:rPr>
          <w:rFonts w:ascii="PT Astra Serif" w:hAnsi="PT Astra Serif"/>
          <w:sz w:val="28"/>
          <w:szCs w:val="28"/>
        </w:rPr>
        <w:br/>
        <w:t xml:space="preserve">и социальной политики, центральным моментом которой является человек, его благосостояние, физическое и социальное здоровье. </w:t>
      </w:r>
    </w:p>
    <w:p w:rsidR="00232689" w:rsidRPr="00232689" w:rsidRDefault="00232689" w:rsidP="00232689">
      <w:pPr>
        <w:spacing w:after="0" w:line="240" w:lineRule="auto"/>
        <w:ind w:firstLine="708"/>
        <w:contextualSpacing/>
        <w:jc w:val="both"/>
        <w:rPr>
          <w:rFonts w:ascii="PT Astra Serif" w:hAnsi="PT Astra Serif"/>
          <w:sz w:val="28"/>
          <w:szCs w:val="28"/>
        </w:rPr>
      </w:pPr>
      <w:r w:rsidRPr="00232689">
        <w:rPr>
          <w:rFonts w:ascii="PT Astra Serif" w:hAnsi="PT Astra Serif"/>
          <w:sz w:val="28"/>
          <w:szCs w:val="28"/>
        </w:rPr>
        <w:t xml:space="preserve">Определение уровня жизни, с одной стороны, зависит от состава </w:t>
      </w:r>
      <w:r w:rsidRPr="00232689">
        <w:rPr>
          <w:rFonts w:ascii="PT Astra Serif" w:hAnsi="PT Astra Serif"/>
          <w:sz w:val="28"/>
          <w:szCs w:val="28"/>
        </w:rPr>
        <w:br/>
        <w:t xml:space="preserve">и величины потребностей населения, а с другой, ограничивается возможностями по их удовлетворению. Сюда относятся эффективность производства и сферы услуг, состояние научно-технического прогресса, культурно-образовательный уровень населения, национальные особенности </w:t>
      </w:r>
      <w:r w:rsidRPr="00232689">
        <w:rPr>
          <w:rFonts w:ascii="PT Astra Serif" w:hAnsi="PT Astra Serif"/>
          <w:sz w:val="28"/>
          <w:szCs w:val="28"/>
        </w:rPr>
        <w:br/>
        <w:t>и прочие факторы.</w:t>
      </w:r>
    </w:p>
    <w:p w:rsidR="00232689" w:rsidRPr="00232689" w:rsidRDefault="00232689" w:rsidP="00232689">
      <w:pPr>
        <w:spacing w:after="0" w:line="240" w:lineRule="auto"/>
        <w:jc w:val="both"/>
        <w:rPr>
          <w:rFonts w:ascii="PT Astra Serif" w:hAnsi="PT Astra Serif"/>
          <w:sz w:val="28"/>
          <w:szCs w:val="28"/>
          <w:highlight w:val="yellow"/>
        </w:rPr>
      </w:pPr>
      <w:r w:rsidRPr="00232689">
        <w:rPr>
          <w:noProof/>
          <w:lang w:eastAsia="ru-RU"/>
        </w:rPr>
        <w:lastRenderedPageBreak/>
        <w:drawing>
          <wp:inline distT="0" distB="0" distL="0" distR="0">
            <wp:extent cx="5940425" cy="2934586"/>
            <wp:effectExtent l="0" t="0" r="3175" b="0"/>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232689" w:rsidRPr="00232689" w:rsidRDefault="00232689" w:rsidP="00232689">
      <w:pPr>
        <w:spacing w:after="0" w:line="240" w:lineRule="auto"/>
        <w:contextualSpacing/>
        <w:jc w:val="center"/>
        <w:rPr>
          <w:rFonts w:ascii="PT Astra Serif" w:hAnsi="PT Astra Serif"/>
          <w:b/>
          <w:sz w:val="24"/>
          <w:szCs w:val="24"/>
        </w:rPr>
      </w:pPr>
      <w:r w:rsidRPr="00232689">
        <w:rPr>
          <w:rFonts w:ascii="PT Astra Serif" w:hAnsi="PT Astra Serif"/>
          <w:b/>
          <w:sz w:val="24"/>
          <w:szCs w:val="24"/>
        </w:rPr>
        <w:t xml:space="preserve">Рисунок 26 – Динамика показателей уровня жизни населения </w:t>
      </w:r>
    </w:p>
    <w:p w:rsidR="00232689" w:rsidRPr="00232689" w:rsidRDefault="00232689" w:rsidP="00232689">
      <w:pPr>
        <w:spacing w:after="0" w:line="240" w:lineRule="auto"/>
        <w:contextualSpacing/>
        <w:jc w:val="center"/>
        <w:rPr>
          <w:rFonts w:ascii="PT Astra Serif" w:hAnsi="PT Astra Serif"/>
          <w:b/>
          <w:sz w:val="24"/>
          <w:szCs w:val="24"/>
        </w:rPr>
      </w:pPr>
      <w:r w:rsidRPr="00232689">
        <w:rPr>
          <w:rFonts w:ascii="PT Astra Serif" w:hAnsi="PT Astra Serif"/>
          <w:b/>
          <w:sz w:val="24"/>
          <w:szCs w:val="24"/>
        </w:rPr>
        <w:t>МО «Новоспасский район» за 2014-2018 годы</w:t>
      </w:r>
    </w:p>
    <w:p w:rsidR="00232689" w:rsidRPr="00232689" w:rsidRDefault="00232689" w:rsidP="00232689">
      <w:pPr>
        <w:spacing w:after="0" w:line="240" w:lineRule="auto"/>
        <w:jc w:val="both"/>
        <w:rPr>
          <w:rFonts w:ascii="PT Astra Serif" w:hAnsi="PT Astra Serif"/>
          <w:sz w:val="28"/>
          <w:szCs w:val="28"/>
        </w:rPr>
      </w:pPr>
    </w:p>
    <w:p w:rsidR="00232689" w:rsidRPr="00232689" w:rsidRDefault="00232689" w:rsidP="00852A10">
      <w:pPr>
        <w:numPr>
          <w:ilvl w:val="0"/>
          <w:numId w:val="2"/>
        </w:numPr>
        <w:spacing w:after="0" w:line="240" w:lineRule="auto"/>
        <w:ind w:left="0" w:firstLine="709"/>
        <w:contextualSpacing/>
        <w:jc w:val="both"/>
        <w:rPr>
          <w:rFonts w:ascii="PT Astra Serif" w:hAnsi="PT Astra Serif"/>
          <w:sz w:val="28"/>
          <w:szCs w:val="28"/>
        </w:rPr>
      </w:pPr>
      <w:r w:rsidRPr="00232689">
        <w:rPr>
          <w:rFonts w:ascii="PT Astra Serif" w:hAnsi="PT Astra Serif"/>
          <w:b/>
          <w:sz w:val="28"/>
          <w:szCs w:val="28"/>
          <w:u w:val="single"/>
        </w:rPr>
        <w:t>Уровень оплаты труда</w:t>
      </w:r>
      <w:r w:rsidRPr="00232689">
        <w:rPr>
          <w:rFonts w:ascii="PT Astra Serif" w:hAnsi="PT Astra Serif"/>
          <w:sz w:val="28"/>
          <w:szCs w:val="28"/>
        </w:rPr>
        <w:t xml:space="preserve"> в МО «Новоспасский район» ежегодно возрастает. За анализируемый период (с 2014 года по 2018 год) </w:t>
      </w:r>
      <w:r w:rsidRPr="00232689">
        <w:rPr>
          <w:rFonts w:ascii="PT Astra Serif" w:hAnsi="PT Astra Serif"/>
          <w:b/>
          <w:sz w:val="28"/>
          <w:szCs w:val="28"/>
        </w:rPr>
        <w:t>среднемесячная номинальная заработная плата выросла на 25,9%, достигнув в 2018 году величины в 26442,1 рублей, что составляет 93,3% от среднеобластного значения</w:t>
      </w:r>
      <w:r w:rsidRPr="00232689">
        <w:rPr>
          <w:rFonts w:ascii="PT Astra Serif" w:hAnsi="PT Astra Serif"/>
          <w:sz w:val="28"/>
          <w:szCs w:val="28"/>
        </w:rPr>
        <w:t xml:space="preserve"> (28353,1 рублей).</w:t>
      </w:r>
      <w:r w:rsidRPr="00232689">
        <w:rPr>
          <w:rFonts w:ascii="PT Astra Serif" w:hAnsi="PT Astra Serif"/>
          <w:i/>
          <w:sz w:val="28"/>
          <w:szCs w:val="28"/>
        </w:rPr>
        <w:t>По статданным</w:t>
      </w:r>
      <w:r w:rsidRPr="00232689">
        <w:rPr>
          <w:rFonts w:ascii="PT Astra Serif" w:hAnsi="PT Astra Serif"/>
          <w:i/>
          <w:sz w:val="28"/>
          <w:szCs w:val="28"/>
        </w:rPr>
        <w:br/>
        <w:t xml:space="preserve"> за11 месяцев 2019 года, уровень оплаты труда составил 28342,8 рублей</w:t>
      </w:r>
      <w:r w:rsidRPr="00232689">
        <w:rPr>
          <w:rFonts w:ascii="PT Astra Serif" w:hAnsi="PT Astra Serif"/>
          <w:sz w:val="28"/>
          <w:szCs w:val="28"/>
        </w:rPr>
        <w:t xml:space="preserve">. </w:t>
      </w:r>
      <w:r w:rsidRPr="00232689">
        <w:rPr>
          <w:rFonts w:ascii="PT Astra Serif" w:hAnsi="PT Astra Serif"/>
          <w:sz w:val="28"/>
          <w:szCs w:val="28"/>
        </w:rPr>
        <w:br/>
      </w:r>
      <w:r w:rsidRPr="00232689">
        <w:rPr>
          <w:rFonts w:ascii="PT Astra Serif" w:hAnsi="PT Astra Serif"/>
          <w:b/>
          <w:sz w:val="28"/>
          <w:szCs w:val="28"/>
        </w:rPr>
        <w:t xml:space="preserve">По уровню оплаты труда в 2018 году район занимает 7 место среди муниципальных образований Ульяновской области. </w:t>
      </w:r>
    </w:p>
    <w:p w:rsidR="00232689" w:rsidRPr="00232689" w:rsidRDefault="00232689" w:rsidP="00852A10">
      <w:pPr>
        <w:numPr>
          <w:ilvl w:val="0"/>
          <w:numId w:val="2"/>
        </w:numPr>
        <w:spacing w:after="0" w:line="240" w:lineRule="auto"/>
        <w:ind w:left="0" w:firstLine="709"/>
        <w:contextualSpacing/>
        <w:jc w:val="both"/>
        <w:rPr>
          <w:rFonts w:ascii="PT Astra Serif" w:hAnsi="PT Astra Serif"/>
          <w:sz w:val="28"/>
          <w:szCs w:val="28"/>
        </w:rPr>
      </w:pPr>
      <w:r w:rsidRPr="00232689">
        <w:rPr>
          <w:rFonts w:ascii="PT Astra Serif" w:hAnsi="PT Astra Serif"/>
          <w:b/>
          <w:sz w:val="28"/>
          <w:szCs w:val="28"/>
        </w:rPr>
        <w:t>Просроченная задолженность по заработной плате работникам предприятий отсутствует на протяжении всего исследуемого периода.</w:t>
      </w:r>
    </w:p>
    <w:p w:rsidR="00232689" w:rsidRPr="00232689" w:rsidRDefault="00232689" w:rsidP="00852A10">
      <w:pPr>
        <w:numPr>
          <w:ilvl w:val="0"/>
          <w:numId w:val="2"/>
        </w:numPr>
        <w:spacing w:after="0" w:line="240" w:lineRule="auto"/>
        <w:ind w:left="0" w:firstLine="709"/>
        <w:contextualSpacing/>
        <w:jc w:val="both"/>
        <w:rPr>
          <w:rFonts w:ascii="PT Astra Serif" w:hAnsi="PT Astra Serif"/>
          <w:sz w:val="28"/>
          <w:szCs w:val="28"/>
        </w:rPr>
      </w:pPr>
      <w:r w:rsidRPr="00232689">
        <w:rPr>
          <w:rFonts w:ascii="PT Astra Serif" w:hAnsi="PT Astra Serif"/>
          <w:sz w:val="28"/>
          <w:szCs w:val="28"/>
        </w:rPr>
        <w:t xml:space="preserve">В муниципальном образовании </w:t>
      </w:r>
      <w:r w:rsidRPr="00232689">
        <w:rPr>
          <w:rFonts w:ascii="PT Astra Serif" w:hAnsi="PT Astra Serif"/>
          <w:b/>
          <w:sz w:val="28"/>
          <w:szCs w:val="28"/>
        </w:rPr>
        <w:t xml:space="preserve">отмечается рост среднего размера пенсии пенсионеров.Размер пенсии с 2014 года вырос на 34,0% </w:t>
      </w:r>
      <w:r w:rsidRPr="00232689">
        <w:rPr>
          <w:rFonts w:ascii="PT Astra Serif" w:hAnsi="PT Astra Serif"/>
          <w:b/>
          <w:sz w:val="28"/>
          <w:szCs w:val="28"/>
        </w:rPr>
        <w:br/>
        <w:t>и к 2018 году составил 11263,8 рублей, что на 8% ниже среднеобластного значения уровня пенсии</w:t>
      </w:r>
      <w:r w:rsidRPr="00232689">
        <w:rPr>
          <w:rFonts w:ascii="PT Astra Serif" w:hAnsi="PT Astra Serif"/>
          <w:sz w:val="28"/>
          <w:szCs w:val="28"/>
        </w:rPr>
        <w:t xml:space="preserve"> (12238,3 рублей). В 2019 году отставание </w:t>
      </w:r>
      <w:r w:rsidRPr="00232689">
        <w:rPr>
          <w:rFonts w:ascii="PT Astra Serif" w:hAnsi="PT Astra Serif"/>
          <w:sz w:val="28"/>
          <w:szCs w:val="28"/>
        </w:rPr>
        <w:br/>
        <w:t xml:space="preserve">от среднеобластного уровня составило так же 8% (11961,2 рублей </w:t>
      </w:r>
      <w:r w:rsidRPr="00232689">
        <w:rPr>
          <w:rFonts w:ascii="PT Astra Serif" w:hAnsi="PT Astra Serif"/>
          <w:sz w:val="28"/>
          <w:szCs w:val="28"/>
        </w:rPr>
        <w:br/>
        <w:t>по муниципалитету против 13002,6 рублей по региону).</w:t>
      </w:r>
    </w:p>
    <w:p w:rsidR="00232689" w:rsidRPr="00232689" w:rsidRDefault="00232689" w:rsidP="00852A10">
      <w:pPr>
        <w:numPr>
          <w:ilvl w:val="0"/>
          <w:numId w:val="2"/>
        </w:numPr>
        <w:spacing w:after="0" w:line="240" w:lineRule="auto"/>
        <w:ind w:left="0" w:firstLine="709"/>
        <w:contextualSpacing/>
        <w:jc w:val="both"/>
        <w:rPr>
          <w:rFonts w:ascii="PT Astra Serif" w:hAnsi="PT Astra Serif"/>
          <w:sz w:val="28"/>
          <w:szCs w:val="28"/>
        </w:rPr>
      </w:pPr>
      <w:r w:rsidRPr="00232689">
        <w:rPr>
          <w:rFonts w:ascii="PT Astra Serif" w:hAnsi="PT Astra Serif"/>
          <w:b/>
          <w:sz w:val="28"/>
          <w:szCs w:val="28"/>
        </w:rPr>
        <w:t>Отношение среднемесячного размера пенсии к среднему прожиточному минимуму пенсионеров за 2018 год составляет 143,4%,</w:t>
      </w:r>
      <w:r w:rsidRPr="00232689">
        <w:rPr>
          <w:rFonts w:ascii="PT Astra Serif" w:hAnsi="PT Astra Serif"/>
          <w:sz w:val="28"/>
          <w:szCs w:val="28"/>
        </w:rPr>
        <w:t xml:space="preserve"> что ниже предельного значения (150%), разработанного экспертами Совета безопасности Российской Федерации и используемого для оценки уровня экономической безопасности муниципальных образований Ульяновской области.</w:t>
      </w:r>
    </w:p>
    <w:p w:rsidR="00232689" w:rsidRPr="00232689" w:rsidRDefault="00232689" w:rsidP="00232689">
      <w:pPr>
        <w:spacing w:after="0" w:line="240" w:lineRule="auto"/>
        <w:ind w:left="709"/>
        <w:contextualSpacing/>
        <w:jc w:val="both"/>
        <w:rPr>
          <w:rFonts w:ascii="PT Astra Serif" w:hAnsi="PT Astra Serif"/>
          <w:sz w:val="28"/>
          <w:szCs w:val="28"/>
        </w:rPr>
      </w:pPr>
    </w:p>
    <w:p w:rsidR="00232689" w:rsidRPr="00232689" w:rsidRDefault="00232689" w:rsidP="00232689">
      <w:pPr>
        <w:spacing w:after="0"/>
        <w:contextualSpacing/>
        <w:jc w:val="center"/>
        <w:rPr>
          <w:rFonts w:ascii="PT Astra Serif" w:hAnsi="PT Astra Serif"/>
          <w:sz w:val="28"/>
          <w:szCs w:val="28"/>
          <w:highlight w:val="yellow"/>
        </w:rPr>
      </w:pPr>
      <w:r w:rsidRPr="00232689">
        <w:rPr>
          <w:noProof/>
          <w:lang w:eastAsia="ru-RU"/>
        </w:rPr>
        <w:lastRenderedPageBreak/>
        <w:drawing>
          <wp:inline distT="0" distB="0" distL="0" distR="0">
            <wp:extent cx="5940425" cy="2282697"/>
            <wp:effectExtent l="0" t="0" r="3175" b="3810"/>
            <wp:docPr id="103"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232689" w:rsidRPr="00232689" w:rsidRDefault="00232689" w:rsidP="00232689">
      <w:pPr>
        <w:spacing w:after="0" w:line="240" w:lineRule="auto"/>
        <w:contextualSpacing/>
        <w:jc w:val="center"/>
        <w:rPr>
          <w:rFonts w:ascii="PT Astra Serif" w:hAnsi="PT Astra Serif"/>
          <w:b/>
          <w:sz w:val="24"/>
          <w:szCs w:val="24"/>
        </w:rPr>
      </w:pPr>
      <w:r w:rsidRPr="00232689">
        <w:rPr>
          <w:rFonts w:ascii="PT Astra Serif" w:hAnsi="PT Astra Serif"/>
          <w:b/>
          <w:sz w:val="24"/>
          <w:szCs w:val="24"/>
        </w:rPr>
        <w:t xml:space="preserve">Рисунок 27 – Численность пенсионеров, состоящих на учёте в системе </w:t>
      </w:r>
    </w:p>
    <w:p w:rsidR="00232689" w:rsidRPr="00232689" w:rsidRDefault="00232689" w:rsidP="00232689">
      <w:pPr>
        <w:spacing w:after="0" w:line="240" w:lineRule="auto"/>
        <w:contextualSpacing/>
        <w:jc w:val="center"/>
        <w:rPr>
          <w:rFonts w:ascii="PT Astra Serif" w:hAnsi="PT Astra Serif"/>
          <w:b/>
          <w:sz w:val="24"/>
          <w:szCs w:val="24"/>
        </w:rPr>
      </w:pPr>
      <w:r w:rsidRPr="00232689">
        <w:rPr>
          <w:rFonts w:ascii="PT Astra Serif" w:hAnsi="PT Astra Serif"/>
          <w:b/>
          <w:sz w:val="24"/>
          <w:szCs w:val="24"/>
        </w:rPr>
        <w:t>Пенсионного фонда РФ, тыс. человек</w:t>
      </w:r>
    </w:p>
    <w:p w:rsidR="00232689" w:rsidRPr="00232689" w:rsidRDefault="00232689" w:rsidP="00232689">
      <w:pPr>
        <w:spacing w:after="0" w:line="240" w:lineRule="auto"/>
        <w:contextualSpacing/>
        <w:jc w:val="center"/>
        <w:rPr>
          <w:rFonts w:ascii="PT Astra Serif" w:hAnsi="PT Astra Serif"/>
          <w:b/>
          <w:sz w:val="24"/>
          <w:szCs w:val="24"/>
        </w:rPr>
      </w:pPr>
    </w:p>
    <w:p w:rsidR="00232689" w:rsidRPr="00232689" w:rsidRDefault="00232689" w:rsidP="00852A10">
      <w:pPr>
        <w:numPr>
          <w:ilvl w:val="0"/>
          <w:numId w:val="2"/>
        </w:numPr>
        <w:spacing w:after="0" w:line="240" w:lineRule="auto"/>
        <w:ind w:left="0" w:firstLine="709"/>
        <w:contextualSpacing/>
        <w:jc w:val="both"/>
        <w:rPr>
          <w:rFonts w:ascii="PT Astra Serif" w:hAnsi="PT Astra Serif"/>
          <w:sz w:val="28"/>
          <w:szCs w:val="28"/>
        </w:rPr>
      </w:pPr>
      <w:r w:rsidRPr="00232689">
        <w:rPr>
          <w:rFonts w:ascii="PT Astra Serif" w:hAnsi="PT Astra Serif"/>
          <w:b/>
          <w:sz w:val="28"/>
          <w:szCs w:val="28"/>
        </w:rPr>
        <w:t xml:space="preserve">Площадь ветхого жилищного фонда </w:t>
      </w:r>
      <w:r w:rsidRPr="00232689">
        <w:rPr>
          <w:rFonts w:ascii="PT Astra Serif" w:hAnsi="PT Astra Serif"/>
          <w:sz w:val="28"/>
          <w:szCs w:val="28"/>
        </w:rPr>
        <w:t>за период с 2014 года сократилась на 8,1% и составила 3,4 тыс. кв. метров.</w:t>
      </w:r>
    </w:p>
    <w:p w:rsidR="00232689" w:rsidRPr="00232689" w:rsidRDefault="00232689" w:rsidP="00852A10">
      <w:pPr>
        <w:numPr>
          <w:ilvl w:val="0"/>
          <w:numId w:val="2"/>
        </w:numPr>
        <w:spacing w:after="0" w:line="240" w:lineRule="auto"/>
        <w:ind w:left="0" w:firstLine="709"/>
        <w:contextualSpacing/>
        <w:jc w:val="both"/>
        <w:rPr>
          <w:rFonts w:ascii="PT Astra Serif" w:hAnsi="PT Astra Serif"/>
          <w:sz w:val="28"/>
          <w:szCs w:val="28"/>
        </w:rPr>
      </w:pPr>
      <w:r w:rsidRPr="00232689">
        <w:rPr>
          <w:rFonts w:ascii="PT Astra Serif" w:hAnsi="PT Astra Serif"/>
          <w:b/>
          <w:sz w:val="28"/>
          <w:szCs w:val="28"/>
        </w:rPr>
        <w:t xml:space="preserve">Численность граждан, пользующихся социальной поддержкой, </w:t>
      </w:r>
      <w:r w:rsidRPr="00232689">
        <w:rPr>
          <w:rFonts w:ascii="PT Astra Serif" w:hAnsi="PT Astra Serif"/>
          <w:sz w:val="28"/>
          <w:szCs w:val="28"/>
        </w:rPr>
        <w:t>за анализируемый период сократилась с 8,3 до 7,6 тыс. человек (или на 8,4%), что демонстрирует незначительное повышение уровня жизни населения. Это подтверждает и снижение в 2018 году среднемесячного размера начисленных субсидий на семью (за отчётный год на 7,6%).</w:t>
      </w:r>
    </w:p>
    <w:p w:rsidR="00232689" w:rsidRPr="00232689" w:rsidRDefault="00232689" w:rsidP="00232689">
      <w:pPr>
        <w:spacing w:after="0" w:line="240" w:lineRule="auto"/>
        <w:ind w:firstLine="708"/>
        <w:contextualSpacing/>
        <w:jc w:val="both"/>
        <w:rPr>
          <w:rFonts w:ascii="PT Astra Serif" w:hAnsi="PT Astra Serif"/>
          <w:sz w:val="28"/>
          <w:szCs w:val="28"/>
        </w:rPr>
      </w:pPr>
      <w:r w:rsidRPr="00232689">
        <w:rPr>
          <w:rFonts w:ascii="PT Astra Serif" w:hAnsi="PT Astra Serif"/>
          <w:b/>
          <w:sz w:val="28"/>
          <w:szCs w:val="28"/>
        </w:rPr>
        <w:t>Таким образом, уровень жизни населения МО «Новоспасский район» можно охарактеризовать как средний</w:t>
      </w:r>
      <w:r w:rsidRPr="00232689">
        <w:rPr>
          <w:rFonts w:ascii="PT Astra Serif" w:hAnsi="PT Astra Serif"/>
          <w:sz w:val="28"/>
          <w:szCs w:val="28"/>
        </w:rPr>
        <w:t>.</w:t>
      </w:r>
    </w:p>
    <w:p w:rsidR="00232689" w:rsidRPr="00232689" w:rsidRDefault="00232689" w:rsidP="00232689">
      <w:pPr>
        <w:spacing w:after="0" w:line="240" w:lineRule="auto"/>
        <w:jc w:val="both"/>
        <w:rPr>
          <w:rFonts w:ascii="PT Astra Serif" w:eastAsia="Times New Roman" w:hAnsi="PT Astra Serif" w:cs="Times New Roman"/>
          <w:b/>
          <w:color w:val="000000"/>
          <w:sz w:val="28"/>
          <w:szCs w:val="28"/>
          <w:lang w:eastAsia="ru-RU"/>
        </w:rPr>
      </w:pPr>
    </w:p>
    <w:p w:rsidR="00232689" w:rsidRPr="00232689" w:rsidRDefault="00232689" w:rsidP="00232689">
      <w:pPr>
        <w:spacing w:after="0" w:line="240" w:lineRule="auto"/>
        <w:jc w:val="both"/>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1.2.4. Образование</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Система общего образования муниципального образования «Новоспасский район» представлена 25 образовательными организациями, </w:t>
      </w:r>
      <w:r w:rsidRPr="00232689">
        <w:rPr>
          <w:rFonts w:ascii="PT Astra Serif" w:hAnsi="PT Astra Serif"/>
          <w:sz w:val="28"/>
          <w:szCs w:val="28"/>
        </w:rPr>
        <w:br/>
        <w:t>в том числе:</w:t>
      </w:r>
    </w:p>
    <w:p w:rsidR="00232689" w:rsidRPr="00232689" w:rsidRDefault="00232689" w:rsidP="00232689">
      <w:pPr>
        <w:spacing w:after="0" w:line="240" w:lineRule="auto"/>
        <w:ind w:firstLine="708"/>
        <w:contextualSpacing/>
        <w:jc w:val="both"/>
        <w:rPr>
          <w:rFonts w:ascii="PT Astra Serif" w:hAnsi="PT Astra Serif"/>
          <w:sz w:val="28"/>
          <w:szCs w:val="28"/>
        </w:rPr>
      </w:pPr>
      <w:r w:rsidRPr="00232689">
        <w:rPr>
          <w:rFonts w:ascii="PT Astra Serif" w:hAnsi="PT Astra Serif"/>
          <w:sz w:val="28"/>
          <w:szCs w:val="28"/>
        </w:rPr>
        <w:t>11 дошкольными образовательными учреждениями;</w:t>
      </w:r>
    </w:p>
    <w:p w:rsidR="00232689" w:rsidRPr="00232689" w:rsidRDefault="00232689" w:rsidP="00232689">
      <w:pPr>
        <w:spacing w:after="0" w:line="240" w:lineRule="auto"/>
        <w:ind w:firstLine="708"/>
        <w:contextualSpacing/>
        <w:jc w:val="both"/>
        <w:rPr>
          <w:rFonts w:ascii="PT Astra Serif" w:hAnsi="PT Astra Serif"/>
          <w:sz w:val="28"/>
          <w:szCs w:val="28"/>
        </w:rPr>
      </w:pPr>
      <w:r w:rsidRPr="00232689">
        <w:rPr>
          <w:rFonts w:ascii="PT Astra Serif" w:hAnsi="PT Astra Serif"/>
          <w:sz w:val="28"/>
          <w:szCs w:val="28"/>
        </w:rPr>
        <w:t>7 дошкольными группами при 3 общеобразовательных организациях;</w:t>
      </w:r>
    </w:p>
    <w:p w:rsidR="00232689" w:rsidRPr="00232689" w:rsidRDefault="00232689" w:rsidP="00232689">
      <w:pPr>
        <w:spacing w:after="0" w:line="240" w:lineRule="auto"/>
        <w:ind w:firstLine="708"/>
        <w:contextualSpacing/>
        <w:jc w:val="both"/>
        <w:rPr>
          <w:rFonts w:ascii="PT Astra Serif" w:hAnsi="PT Astra Serif"/>
          <w:sz w:val="28"/>
          <w:szCs w:val="28"/>
        </w:rPr>
      </w:pPr>
      <w:r w:rsidRPr="00232689">
        <w:rPr>
          <w:rFonts w:ascii="PT Astra Serif" w:hAnsi="PT Astra Serif"/>
          <w:sz w:val="28"/>
          <w:szCs w:val="28"/>
        </w:rPr>
        <w:t>12 общеобразовательными учреждениями;</w:t>
      </w:r>
    </w:p>
    <w:p w:rsidR="00232689" w:rsidRPr="00232689" w:rsidRDefault="00232689" w:rsidP="00232689">
      <w:pPr>
        <w:spacing w:after="0" w:line="240" w:lineRule="auto"/>
        <w:ind w:firstLine="708"/>
        <w:contextualSpacing/>
        <w:jc w:val="both"/>
        <w:rPr>
          <w:rFonts w:ascii="PT Astra Serif" w:hAnsi="PT Astra Serif"/>
          <w:sz w:val="28"/>
          <w:szCs w:val="28"/>
        </w:rPr>
      </w:pPr>
      <w:r w:rsidRPr="00232689">
        <w:rPr>
          <w:rFonts w:ascii="PT Astra Serif" w:hAnsi="PT Astra Serif"/>
          <w:sz w:val="28"/>
          <w:szCs w:val="28"/>
        </w:rPr>
        <w:t>2 учреждениями дополнительного образования.</w:t>
      </w:r>
    </w:p>
    <w:p w:rsidR="00D064FD" w:rsidRDefault="00D064FD" w:rsidP="00232689">
      <w:pPr>
        <w:spacing w:after="0" w:line="240" w:lineRule="auto"/>
        <w:ind w:firstLine="708"/>
        <w:contextualSpacing/>
        <w:jc w:val="right"/>
        <w:rPr>
          <w:rFonts w:ascii="PT Astra Serif" w:hAnsi="PT Astra Serif"/>
          <w:sz w:val="28"/>
          <w:szCs w:val="28"/>
        </w:rPr>
      </w:pPr>
    </w:p>
    <w:p w:rsidR="00232689" w:rsidRPr="00232689" w:rsidRDefault="00232689" w:rsidP="00232689">
      <w:pPr>
        <w:spacing w:after="0" w:line="240" w:lineRule="auto"/>
        <w:ind w:firstLine="708"/>
        <w:contextualSpacing/>
        <w:jc w:val="right"/>
        <w:rPr>
          <w:rFonts w:ascii="PT Astra Serif" w:hAnsi="PT Astra Serif"/>
          <w:sz w:val="28"/>
          <w:szCs w:val="28"/>
        </w:rPr>
      </w:pPr>
      <w:r w:rsidRPr="00232689">
        <w:rPr>
          <w:rFonts w:ascii="PT Astra Serif" w:hAnsi="PT Astra Serif"/>
          <w:sz w:val="28"/>
          <w:szCs w:val="28"/>
        </w:rPr>
        <w:t>Таблица 29</w:t>
      </w:r>
    </w:p>
    <w:p w:rsidR="00232689" w:rsidRPr="00232689" w:rsidRDefault="00232689" w:rsidP="00232689">
      <w:pPr>
        <w:spacing w:after="0" w:line="240" w:lineRule="auto"/>
        <w:contextualSpacing/>
        <w:jc w:val="center"/>
        <w:rPr>
          <w:rFonts w:ascii="PT Astra Serif" w:hAnsi="PT Astra Serif"/>
          <w:b/>
          <w:sz w:val="28"/>
          <w:szCs w:val="28"/>
        </w:rPr>
      </w:pPr>
      <w:r w:rsidRPr="00232689">
        <w:rPr>
          <w:rFonts w:ascii="PT Astra Serif" w:hAnsi="PT Astra Serif"/>
          <w:b/>
          <w:sz w:val="28"/>
          <w:szCs w:val="28"/>
        </w:rPr>
        <w:t>Динамика показателей, характеризующих развитие системы образования МО «Новоспасский район» за 2010-2018 годы</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227"/>
        <w:gridCol w:w="709"/>
        <w:gridCol w:w="708"/>
        <w:gridCol w:w="708"/>
        <w:gridCol w:w="708"/>
        <w:gridCol w:w="708"/>
        <w:gridCol w:w="709"/>
        <w:gridCol w:w="711"/>
        <w:gridCol w:w="709"/>
        <w:gridCol w:w="709"/>
      </w:tblGrid>
      <w:tr w:rsidR="00232689" w:rsidRPr="00232689" w:rsidTr="00232689">
        <w:trPr>
          <w:tblHeader/>
        </w:trPr>
        <w:tc>
          <w:tcPr>
            <w:tcW w:w="3227" w:type="dxa"/>
          </w:tcPr>
          <w:p w:rsidR="00232689" w:rsidRPr="00232689" w:rsidRDefault="00232689" w:rsidP="00232689">
            <w:pPr>
              <w:spacing w:after="0" w:line="240" w:lineRule="auto"/>
              <w:contextualSpacing/>
              <w:jc w:val="center"/>
              <w:rPr>
                <w:rFonts w:ascii="PT Astra Serif" w:hAnsi="PT Astra Serif"/>
                <w:b/>
                <w:sz w:val="20"/>
                <w:szCs w:val="20"/>
              </w:rPr>
            </w:pPr>
            <w:r w:rsidRPr="00232689">
              <w:rPr>
                <w:rFonts w:ascii="PT Astra Serif" w:hAnsi="PT Astra Serif"/>
                <w:b/>
                <w:sz w:val="20"/>
                <w:szCs w:val="20"/>
              </w:rPr>
              <w:t>Показатель / Годы</w:t>
            </w:r>
          </w:p>
        </w:tc>
        <w:tc>
          <w:tcPr>
            <w:tcW w:w="709" w:type="dxa"/>
          </w:tcPr>
          <w:p w:rsidR="00232689" w:rsidRPr="00232689" w:rsidRDefault="00232689" w:rsidP="00232689">
            <w:pPr>
              <w:spacing w:after="0" w:line="240" w:lineRule="auto"/>
              <w:contextualSpacing/>
              <w:jc w:val="center"/>
              <w:rPr>
                <w:rFonts w:ascii="PT Astra Serif" w:hAnsi="PT Astra Serif"/>
                <w:b/>
                <w:sz w:val="20"/>
                <w:szCs w:val="20"/>
              </w:rPr>
            </w:pPr>
            <w:r w:rsidRPr="00232689">
              <w:rPr>
                <w:rFonts w:ascii="PT Astra Serif" w:hAnsi="PT Astra Serif"/>
                <w:b/>
                <w:sz w:val="20"/>
                <w:szCs w:val="20"/>
              </w:rPr>
              <w:t>2010</w:t>
            </w:r>
          </w:p>
        </w:tc>
        <w:tc>
          <w:tcPr>
            <w:tcW w:w="708" w:type="dxa"/>
          </w:tcPr>
          <w:p w:rsidR="00232689" w:rsidRPr="00232689" w:rsidRDefault="00232689" w:rsidP="00232689">
            <w:pPr>
              <w:spacing w:after="0" w:line="240" w:lineRule="auto"/>
              <w:contextualSpacing/>
              <w:jc w:val="center"/>
              <w:rPr>
                <w:rFonts w:ascii="PT Astra Serif" w:hAnsi="PT Astra Serif"/>
                <w:b/>
                <w:sz w:val="20"/>
                <w:szCs w:val="20"/>
              </w:rPr>
            </w:pPr>
            <w:r w:rsidRPr="00232689">
              <w:rPr>
                <w:rFonts w:ascii="PT Astra Serif" w:hAnsi="PT Astra Serif"/>
                <w:b/>
                <w:sz w:val="20"/>
                <w:szCs w:val="20"/>
              </w:rPr>
              <w:t>2011</w:t>
            </w:r>
          </w:p>
        </w:tc>
        <w:tc>
          <w:tcPr>
            <w:tcW w:w="708" w:type="dxa"/>
          </w:tcPr>
          <w:p w:rsidR="00232689" w:rsidRPr="00232689" w:rsidRDefault="00232689" w:rsidP="00232689">
            <w:pPr>
              <w:spacing w:after="0" w:line="240" w:lineRule="auto"/>
              <w:contextualSpacing/>
              <w:jc w:val="center"/>
              <w:rPr>
                <w:rFonts w:ascii="PT Astra Serif" w:hAnsi="PT Astra Serif"/>
                <w:b/>
                <w:sz w:val="20"/>
                <w:szCs w:val="20"/>
              </w:rPr>
            </w:pPr>
            <w:r w:rsidRPr="00232689">
              <w:rPr>
                <w:rFonts w:ascii="PT Astra Serif" w:hAnsi="PT Astra Serif"/>
                <w:b/>
                <w:sz w:val="20"/>
                <w:szCs w:val="20"/>
              </w:rPr>
              <w:t>2012</w:t>
            </w:r>
          </w:p>
        </w:tc>
        <w:tc>
          <w:tcPr>
            <w:tcW w:w="708" w:type="dxa"/>
          </w:tcPr>
          <w:p w:rsidR="00232689" w:rsidRPr="00232689" w:rsidRDefault="00232689" w:rsidP="00232689">
            <w:pPr>
              <w:spacing w:after="0" w:line="240" w:lineRule="auto"/>
              <w:contextualSpacing/>
              <w:jc w:val="center"/>
              <w:rPr>
                <w:rFonts w:ascii="PT Astra Serif" w:hAnsi="PT Astra Serif"/>
                <w:b/>
                <w:sz w:val="20"/>
                <w:szCs w:val="20"/>
              </w:rPr>
            </w:pPr>
            <w:r w:rsidRPr="00232689">
              <w:rPr>
                <w:rFonts w:ascii="PT Astra Serif" w:hAnsi="PT Astra Serif"/>
                <w:b/>
                <w:sz w:val="20"/>
                <w:szCs w:val="20"/>
              </w:rPr>
              <w:t>2013</w:t>
            </w:r>
          </w:p>
        </w:tc>
        <w:tc>
          <w:tcPr>
            <w:tcW w:w="708" w:type="dxa"/>
          </w:tcPr>
          <w:p w:rsidR="00232689" w:rsidRPr="00232689" w:rsidRDefault="00232689" w:rsidP="00232689">
            <w:pPr>
              <w:spacing w:after="0" w:line="240" w:lineRule="auto"/>
              <w:contextualSpacing/>
              <w:jc w:val="center"/>
              <w:rPr>
                <w:rFonts w:ascii="PT Astra Serif" w:hAnsi="PT Astra Serif"/>
                <w:b/>
                <w:sz w:val="20"/>
                <w:szCs w:val="20"/>
              </w:rPr>
            </w:pPr>
            <w:r w:rsidRPr="00232689">
              <w:rPr>
                <w:rFonts w:ascii="PT Astra Serif" w:hAnsi="PT Astra Serif"/>
                <w:b/>
                <w:sz w:val="20"/>
                <w:szCs w:val="20"/>
              </w:rPr>
              <w:t>2014</w:t>
            </w:r>
          </w:p>
        </w:tc>
        <w:tc>
          <w:tcPr>
            <w:tcW w:w="709" w:type="dxa"/>
          </w:tcPr>
          <w:p w:rsidR="00232689" w:rsidRPr="00232689" w:rsidRDefault="00232689" w:rsidP="00232689">
            <w:pPr>
              <w:spacing w:after="0" w:line="240" w:lineRule="auto"/>
              <w:contextualSpacing/>
              <w:jc w:val="center"/>
              <w:rPr>
                <w:rFonts w:ascii="PT Astra Serif" w:hAnsi="PT Astra Serif"/>
                <w:b/>
                <w:sz w:val="20"/>
                <w:szCs w:val="20"/>
              </w:rPr>
            </w:pPr>
            <w:r w:rsidRPr="00232689">
              <w:rPr>
                <w:rFonts w:ascii="PT Astra Serif" w:hAnsi="PT Astra Serif"/>
                <w:b/>
                <w:sz w:val="20"/>
                <w:szCs w:val="20"/>
              </w:rPr>
              <w:t>2015</w:t>
            </w:r>
          </w:p>
        </w:tc>
        <w:tc>
          <w:tcPr>
            <w:tcW w:w="711" w:type="dxa"/>
          </w:tcPr>
          <w:p w:rsidR="00232689" w:rsidRPr="00232689" w:rsidRDefault="00232689" w:rsidP="00232689">
            <w:pPr>
              <w:spacing w:after="0" w:line="240" w:lineRule="auto"/>
              <w:contextualSpacing/>
              <w:jc w:val="center"/>
              <w:rPr>
                <w:rFonts w:ascii="PT Astra Serif" w:hAnsi="PT Astra Serif"/>
                <w:b/>
                <w:sz w:val="20"/>
                <w:szCs w:val="20"/>
              </w:rPr>
            </w:pPr>
            <w:r w:rsidRPr="00232689">
              <w:rPr>
                <w:rFonts w:ascii="PT Astra Serif" w:hAnsi="PT Astra Serif"/>
                <w:b/>
                <w:sz w:val="20"/>
                <w:szCs w:val="20"/>
              </w:rPr>
              <w:t>2016</w:t>
            </w:r>
          </w:p>
        </w:tc>
        <w:tc>
          <w:tcPr>
            <w:tcW w:w="709" w:type="dxa"/>
          </w:tcPr>
          <w:p w:rsidR="00232689" w:rsidRPr="00232689" w:rsidRDefault="00232689" w:rsidP="00232689">
            <w:pPr>
              <w:spacing w:after="0" w:line="240" w:lineRule="auto"/>
              <w:contextualSpacing/>
              <w:jc w:val="center"/>
              <w:rPr>
                <w:rFonts w:ascii="PT Astra Serif" w:hAnsi="PT Astra Serif"/>
                <w:b/>
                <w:sz w:val="20"/>
                <w:szCs w:val="20"/>
              </w:rPr>
            </w:pPr>
            <w:r w:rsidRPr="00232689">
              <w:rPr>
                <w:rFonts w:ascii="PT Astra Serif" w:hAnsi="PT Astra Serif"/>
                <w:b/>
                <w:sz w:val="20"/>
                <w:szCs w:val="20"/>
              </w:rPr>
              <w:t>2017</w:t>
            </w:r>
          </w:p>
        </w:tc>
        <w:tc>
          <w:tcPr>
            <w:tcW w:w="709" w:type="dxa"/>
          </w:tcPr>
          <w:p w:rsidR="00232689" w:rsidRPr="00232689" w:rsidRDefault="00232689" w:rsidP="00232689">
            <w:pPr>
              <w:spacing w:after="0" w:line="240" w:lineRule="auto"/>
              <w:contextualSpacing/>
              <w:jc w:val="center"/>
              <w:rPr>
                <w:rFonts w:ascii="PT Astra Serif" w:hAnsi="PT Astra Serif"/>
                <w:b/>
                <w:sz w:val="20"/>
                <w:szCs w:val="20"/>
              </w:rPr>
            </w:pPr>
            <w:r w:rsidRPr="00232689">
              <w:rPr>
                <w:rFonts w:ascii="PT Astra Serif" w:hAnsi="PT Astra Serif"/>
                <w:b/>
                <w:sz w:val="20"/>
                <w:szCs w:val="20"/>
              </w:rPr>
              <w:t>2018</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Число организаций, осуществляющих образовательную деятельность по образовательным программам дошкольного образования, присмотр и уход за детьми</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11</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Доля зданий дошкольных образовательных организаций, находящихся в аварийном состоянии или требующих капитального ремонта, %</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10</w:t>
            </w:r>
          </w:p>
        </w:tc>
        <w:tc>
          <w:tcPr>
            <w:tcW w:w="708"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10</w:t>
            </w:r>
          </w:p>
        </w:tc>
        <w:tc>
          <w:tcPr>
            <w:tcW w:w="708"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10</w:t>
            </w:r>
          </w:p>
        </w:tc>
        <w:tc>
          <w:tcPr>
            <w:tcW w:w="708"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10</w:t>
            </w:r>
          </w:p>
        </w:tc>
        <w:tc>
          <w:tcPr>
            <w:tcW w:w="708"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10</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11"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lastRenderedPageBreak/>
              <w:t>Численность воспитанников в организациях, осуществляющих образовательную деятельность по образовательным программам дошкольного образования, присмотр и уход за детьми, человек</w:t>
            </w:r>
          </w:p>
        </w:tc>
        <w:tc>
          <w:tcPr>
            <w:tcW w:w="709"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831</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839</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929</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957</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993</w:t>
            </w:r>
          </w:p>
        </w:tc>
        <w:tc>
          <w:tcPr>
            <w:tcW w:w="709"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1045</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1125</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1138</w:t>
            </w:r>
          </w:p>
        </w:tc>
        <w:tc>
          <w:tcPr>
            <w:tcW w:w="709" w:type="dxa"/>
          </w:tcPr>
          <w:p w:rsidR="00232689" w:rsidRPr="00232689" w:rsidRDefault="00232689" w:rsidP="00232689">
            <w:pPr>
              <w:tabs>
                <w:tab w:val="left" w:pos="464"/>
              </w:tabs>
              <w:spacing w:after="0" w:line="240" w:lineRule="auto"/>
              <w:ind w:right="-35"/>
              <w:jc w:val="center"/>
              <w:rPr>
                <w:rFonts w:ascii="PT Astra Serif" w:hAnsi="PT Astra Serif"/>
                <w:sz w:val="20"/>
                <w:szCs w:val="20"/>
              </w:rPr>
            </w:pPr>
            <w:r w:rsidRPr="00232689">
              <w:rPr>
                <w:rFonts w:ascii="PT Astra Serif" w:hAnsi="PT Astra Serif"/>
                <w:sz w:val="20"/>
                <w:szCs w:val="20"/>
              </w:rPr>
              <w:t>1159</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Уплотнённость детей в дошкольных учреждениях (число детей на 100 мест, на конец года)</w:t>
            </w:r>
          </w:p>
        </w:tc>
        <w:tc>
          <w:tcPr>
            <w:tcW w:w="709"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99</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106</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109</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111</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115</w:t>
            </w:r>
          </w:p>
        </w:tc>
        <w:tc>
          <w:tcPr>
            <w:tcW w:w="709"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86</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80</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75</w:t>
            </w:r>
          </w:p>
        </w:tc>
        <w:tc>
          <w:tcPr>
            <w:tcW w:w="709" w:type="dxa"/>
          </w:tcPr>
          <w:p w:rsidR="00232689" w:rsidRPr="00232689" w:rsidRDefault="00232689" w:rsidP="00232689">
            <w:pPr>
              <w:tabs>
                <w:tab w:val="left" w:pos="464"/>
              </w:tabs>
              <w:spacing w:after="0" w:line="240" w:lineRule="auto"/>
              <w:ind w:right="-35"/>
              <w:jc w:val="center"/>
              <w:rPr>
                <w:rFonts w:ascii="PT Astra Serif" w:hAnsi="PT Astra Serif"/>
                <w:sz w:val="20"/>
                <w:szCs w:val="20"/>
              </w:rPr>
            </w:pPr>
            <w:r w:rsidRPr="00232689">
              <w:rPr>
                <w:rFonts w:ascii="PT Astra Serif" w:hAnsi="PT Astra Serif"/>
                <w:sz w:val="20"/>
                <w:szCs w:val="20"/>
              </w:rPr>
              <w:t>70</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Охват детей от 3-х до 7 лет дошкольным образованием, %</w:t>
            </w:r>
          </w:p>
        </w:tc>
        <w:tc>
          <w:tcPr>
            <w:tcW w:w="709"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60</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63</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65</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68</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70</w:t>
            </w:r>
          </w:p>
        </w:tc>
        <w:tc>
          <w:tcPr>
            <w:tcW w:w="709"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80</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90</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97</w:t>
            </w:r>
          </w:p>
        </w:tc>
        <w:tc>
          <w:tcPr>
            <w:tcW w:w="709" w:type="dxa"/>
          </w:tcPr>
          <w:p w:rsidR="00232689" w:rsidRPr="00232689" w:rsidRDefault="00232689" w:rsidP="00232689">
            <w:pPr>
              <w:tabs>
                <w:tab w:val="left" w:pos="464"/>
              </w:tabs>
              <w:spacing w:after="0" w:line="240" w:lineRule="auto"/>
              <w:ind w:right="-35"/>
              <w:jc w:val="center"/>
              <w:rPr>
                <w:rFonts w:ascii="PT Astra Serif" w:hAnsi="PT Astra Serif"/>
                <w:sz w:val="20"/>
                <w:szCs w:val="20"/>
              </w:rPr>
            </w:pPr>
            <w:r w:rsidRPr="00232689">
              <w:rPr>
                <w:rFonts w:ascii="PT Astra Serif" w:hAnsi="PT Astra Serif"/>
                <w:sz w:val="20"/>
                <w:szCs w:val="20"/>
              </w:rPr>
              <w:t>100</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Численность педагогических работников в дошкольных образовательных организациях, человек</w:t>
            </w:r>
          </w:p>
        </w:tc>
        <w:tc>
          <w:tcPr>
            <w:tcW w:w="709"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78</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80</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82</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82</w:t>
            </w:r>
          </w:p>
        </w:tc>
        <w:tc>
          <w:tcPr>
            <w:tcW w:w="708"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84</w:t>
            </w:r>
          </w:p>
        </w:tc>
        <w:tc>
          <w:tcPr>
            <w:tcW w:w="709" w:type="dxa"/>
          </w:tcPr>
          <w:p w:rsidR="00232689" w:rsidRPr="00232689" w:rsidRDefault="00232689" w:rsidP="00232689">
            <w:pPr>
              <w:tabs>
                <w:tab w:val="left" w:pos="464"/>
              </w:tabs>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86</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96</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98</w:t>
            </w:r>
          </w:p>
        </w:tc>
        <w:tc>
          <w:tcPr>
            <w:tcW w:w="709" w:type="dxa"/>
          </w:tcPr>
          <w:p w:rsidR="00232689" w:rsidRPr="00232689" w:rsidRDefault="00232689" w:rsidP="00232689">
            <w:pPr>
              <w:tabs>
                <w:tab w:val="left" w:pos="464"/>
              </w:tabs>
              <w:spacing w:after="0" w:line="240" w:lineRule="auto"/>
              <w:ind w:right="-35"/>
              <w:jc w:val="center"/>
              <w:rPr>
                <w:rFonts w:ascii="PT Astra Serif" w:hAnsi="PT Astra Serif"/>
                <w:sz w:val="20"/>
                <w:szCs w:val="20"/>
              </w:rPr>
            </w:pPr>
            <w:r w:rsidRPr="00232689">
              <w:rPr>
                <w:rFonts w:ascii="PT Astra Serif" w:hAnsi="PT Astra Serif"/>
                <w:sz w:val="20"/>
                <w:szCs w:val="20"/>
              </w:rPr>
              <w:t>101</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Число общеобразовательных организаций, ед.</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12</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Доля зданий общеобразовательных организаций, находящихся в аварийном состоянии или требующих капитального ремонта, %</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8</w:t>
            </w:r>
          </w:p>
        </w:tc>
        <w:tc>
          <w:tcPr>
            <w:tcW w:w="708"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8</w:t>
            </w:r>
          </w:p>
        </w:tc>
        <w:tc>
          <w:tcPr>
            <w:tcW w:w="708"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8</w:t>
            </w:r>
          </w:p>
        </w:tc>
        <w:tc>
          <w:tcPr>
            <w:tcW w:w="708"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8</w:t>
            </w:r>
          </w:p>
        </w:tc>
        <w:tc>
          <w:tcPr>
            <w:tcW w:w="708"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11"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Численность учащихся в общеобразовательных организациях, человек</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2105</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2143</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2206</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2228</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2242</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2273</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2319</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2344</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2397</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Численность учителей в общеобразовательных организациях, человек</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221</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219</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217</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215</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213</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205</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205</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205</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210</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Доля общеобразовательных организаций, приспособленных для обучения лиц с ОВЗ, %</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0</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0</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0</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10</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Доля общеобразовательных организаций, в которых реализуется дистанционное образование</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Число образовательных организаций дополнительного образования детей, ед.</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2</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2</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Доля зданий образовательных организаций дополнительного образования детей, находящихся в аварийном состоянии или требующих капитального ремонта, %</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Численность учащихся в образовательных организациях дополнительного образования детей, человек</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1765</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1747</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1732</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1734</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1736</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1928</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1664</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1665</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1667</w:t>
            </w:r>
          </w:p>
        </w:tc>
      </w:tr>
      <w:tr w:rsidR="00232689" w:rsidRPr="00232689" w:rsidTr="00232689">
        <w:tc>
          <w:tcPr>
            <w:tcW w:w="3227" w:type="dxa"/>
          </w:tcPr>
          <w:p w:rsidR="00232689" w:rsidRPr="00232689" w:rsidRDefault="00232689" w:rsidP="00232689">
            <w:pPr>
              <w:spacing w:after="0" w:line="240" w:lineRule="auto"/>
              <w:contextualSpacing/>
              <w:rPr>
                <w:rFonts w:ascii="PT Astra Serif" w:hAnsi="PT Astra Serif"/>
                <w:sz w:val="20"/>
                <w:szCs w:val="20"/>
              </w:rPr>
            </w:pPr>
            <w:r w:rsidRPr="00232689">
              <w:rPr>
                <w:rFonts w:ascii="PT Astra Serif" w:hAnsi="PT Astra Serif"/>
                <w:sz w:val="20"/>
                <w:szCs w:val="20"/>
              </w:rPr>
              <w:t>Доля выпускников общеобразовательных организаций, поступивших в средние профессиональные образовательные организации и образовательные организации высшего образования, %</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100</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100</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100</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100</w:t>
            </w:r>
          </w:p>
        </w:tc>
        <w:tc>
          <w:tcPr>
            <w:tcW w:w="708"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100</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100</w:t>
            </w:r>
          </w:p>
        </w:tc>
        <w:tc>
          <w:tcPr>
            <w:tcW w:w="711"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100</w:t>
            </w:r>
          </w:p>
        </w:tc>
        <w:tc>
          <w:tcPr>
            <w:tcW w:w="709" w:type="dxa"/>
          </w:tcPr>
          <w:p w:rsidR="00232689" w:rsidRPr="00232689" w:rsidRDefault="00232689" w:rsidP="00232689">
            <w:pPr>
              <w:autoSpaceDE w:val="0"/>
              <w:autoSpaceDN w:val="0"/>
              <w:adjustRightInd w:val="0"/>
              <w:spacing w:after="0" w:line="240" w:lineRule="auto"/>
              <w:jc w:val="center"/>
              <w:rPr>
                <w:rFonts w:ascii="PT Astra Serif" w:hAnsi="PT Astra Serif"/>
                <w:sz w:val="20"/>
                <w:szCs w:val="20"/>
              </w:rPr>
            </w:pPr>
            <w:r w:rsidRPr="00232689">
              <w:rPr>
                <w:rFonts w:ascii="PT Astra Serif" w:hAnsi="PT Astra Serif"/>
                <w:sz w:val="20"/>
                <w:szCs w:val="20"/>
              </w:rPr>
              <w:t>100</w:t>
            </w:r>
          </w:p>
        </w:tc>
        <w:tc>
          <w:tcPr>
            <w:tcW w:w="709" w:type="dxa"/>
          </w:tcPr>
          <w:p w:rsidR="00232689" w:rsidRPr="00232689" w:rsidRDefault="00232689" w:rsidP="00232689">
            <w:pPr>
              <w:spacing w:after="0" w:line="240" w:lineRule="auto"/>
              <w:jc w:val="center"/>
              <w:rPr>
                <w:rFonts w:ascii="PT Astra Serif" w:hAnsi="PT Astra Serif"/>
                <w:sz w:val="20"/>
                <w:szCs w:val="20"/>
              </w:rPr>
            </w:pPr>
            <w:r w:rsidRPr="00232689">
              <w:rPr>
                <w:rFonts w:ascii="PT Astra Serif" w:hAnsi="PT Astra Serif"/>
                <w:sz w:val="20"/>
                <w:szCs w:val="20"/>
              </w:rPr>
              <w:t>100</w:t>
            </w:r>
          </w:p>
        </w:tc>
      </w:tr>
    </w:tbl>
    <w:p w:rsidR="00232689" w:rsidRPr="00232689" w:rsidRDefault="00232689" w:rsidP="00232689">
      <w:pPr>
        <w:spacing w:after="0" w:line="240" w:lineRule="auto"/>
        <w:ind w:firstLine="709"/>
        <w:jc w:val="both"/>
        <w:rPr>
          <w:rFonts w:ascii="Times New Roman" w:hAnsi="Times New Roman" w:cs="Times New Roman"/>
          <w:sz w:val="28"/>
          <w:szCs w:val="28"/>
          <w:lang w:eastAsia="zh-CN"/>
        </w:rPr>
      </w:pPr>
    </w:p>
    <w:p w:rsidR="00232689" w:rsidRPr="00232689" w:rsidRDefault="00232689" w:rsidP="00232689">
      <w:pPr>
        <w:spacing w:after="0"/>
        <w:ind w:firstLine="709"/>
        <w:jc w:val="center"/>
        <w:rPr>
          <w:rFonts w:ascii="Times New Roman" w:hAnsi="Times New Roman" w:cs="Times New Roman"/>
          <w:b/>
          <w:i/>
          <w:sz w:val="28"/>
          <w:szCs w:val="28"/>
          <w:u w:val="single"/>
        </w:rPr>
      </w:pPr>
    </w:p>
    <w:p w:rsidR="00232689" w:rsidRPr="00232689" w:rsidRDefault="00232689" w:rsidP="00232689">
      <w:pPr>
        <w:spacing w:after="0"/>
        <w:ind w:firstLine="709"/>
        <w:jc w:val="center"/>
        <w:rPr>
          <w:rFonts w:ascii="Times New Roman" w:hAnsi="Times New Roman" w:cs="Times New Roman"/>
          <w:b/>
          <w:i/>
          <w:sz w:val="28"/>
          <w:szCs w:val="28"/>
          <w:u w:val="single"/>
        </w:rPr>
      </w:pPr>
      <w:r w:rsidRPr="00232689">
        <w:rPr>
          <w:rFonts w:ascii="Times New Roman" w:hAnsi="Times New Roman" w:cs="Times New Roman"/>
          <w:b/>
          <w:i/>
          <w:sz w:val="28"/>
          <w:szCs w:val="28"/>
          <w:u w:val="single"/>
        </w:rPr>
        <w:lastRenderedPageBreak/>
        <w:t>Дошкольное образование</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Главная цель дошкольного образования </w:t>
      </w:r>
      <w:r w:rsidRPr="00232689">
        <w:rPr>
          <w:rFonts w:ascii="Calibri" w:hAnsi="Calibri"/>
          <w:sz w:val="28"/>
          <w:szCs w:val="28"/>
          <w:lang w:eastAsia="zh-CN"/>
        </w:rPr>
        <w:t>–</w:t>
      </w:r>
      <w:r w:rsidRPr="00232689">
        <w:rPr>
          <w:rFonts w:ascii="PT Astra Serif" w:hAnsi="PT Astra Serif"/>
          <w:sz w:val="28"/>
          <w:szCs w:val="28"/>
          <w:lang w:eastAsia="zh-CN"/>
        </w:rPr>
        <w:t xml:space="preserve"> развитие и формирование личности ребёнка-дошкольника с учётом его возрастных и индивидуальных особенностей. </w:t>
      </w:r>
    </w:p>
    <w:p w:rsidR="00232689" w:rsidRPr="00232689" w:rsidRDefault="00232689" w:rsidP="00232689">
      <w:pPr>
        <w:spacing w:after="0" w:line="240" w:lineRule="auto"/>
        <w:ind w:firstLine="709"/>
        <w:jc w:val="both"/>
        <w:rPr>
          <w:rFonts w:ascii="Times New Roman" w:hAnsi="Times New Roman" w:cs="Times New Roman"/>
          <w:sz w:val="28"/>
          <w:szCs w:val="28"/>
        </w:rPr>
      </w:pPr>
      <w:r w:rsidRPr="00232689">
        <w:rPr>
          <w:rFonts w:ascii="Times New Roman" w:hAnsi="Times New Roman" w:cs="Times New Roman"/>
          <w:sz w:val="28"/>
          <w:szCs w:val="28"/>
        </w:rPr>
        <w:t xml:space="preserve">В Новоспасском районе функционируют </w:t>
      </w:r>
      <w:r w:rsidRPr="00232689">
        <w:rPr>
          <w:rFonts w:ascii="Times New Roman" w:hAnsi="Times New Roman" w:cs="Times New Roman"/>
          <w:b/>
          <w:sz w:val="28"/>
          <w:szCs w:val="28"/>
        </w:rPr>
        <w:t>11 детских садов</w:t>
      </w:r>
      <w:r w:rsidRPr="00232689">
        <w:rPr>
          <w:rFonts w:ascii="Times New Roman" w:hAnsi="Times New Roman" w:cs="Times New Roman"/>
          <w:sz w:val="28"/>
          <w:szCs w:val="28"/>
        </w:rPr>
        <w:t xml:space="preserve"> и </w:t>
      </w:r>
      <w:r w:rsidRPr="00232689">
        <w:rPr>
          <w:rFonts w:ascii="Times New Roman" w:hAnsi="Times New Roman" w:cs="Times New Roman"/>
          <w:b/>
          <w:sz w:val="28"/>
          <w:szCs w:val="28"/>
        </w:rPr>
        <w:t>3 школы</w:t>
      </w:r>
      <w:r w:rsidRPr="00232689">
        <w:rPr>
          <w:rFonts w:ascii="Times New Roman" w:hAnsi="Times New Roman" w:cs="Times New Roman"/>
          <w:sz w:val="28"/>
          <w:szCs w:val="28"/>
        </w:rPr>
        <w:br/>
        <w:t xml:space="preserve">с дошкольными группами.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Все дети, нуждающиеся в устройстве в детские сады, местами обеспечены. Ведётся работа на портале муниципальных услуг в области образования, родители имеют возможность подать заявление на зачисление </w:t>
      </w:r>
      <w:r w:rsidRPr="00232689">
        <w:rPr>
          <w:rFonts w:ascii="PT Astra Serif" w:hAnsi="PT Astra Serif"/>
          <w:sz w:val="28"/>
          <w:szCs w:val="28"/>
          <w:lang w:eastAsia="zh-CN"/>
        </w:rPr>
        <w:br/>
        <w:t xml:space="preserve">в детский сад в электронном виде, а также проследить своё место в очереди. По итогам комплектования все дошкольники, стоящие в очереди, приняты </w:t>
      </w:r>
      <w:r w:rsidRPr="00232689">
        <w:rPr>
          <w:rFonts w:ascii="PT Astra Serif" w:hAnsi="PT Astra Serif"/>
          <w:sz w:val="28"/>
          <w:szCs w:val="28"/>
          <w:lang w:eastAsia="zh-CN"/>
        </w:rPr>
        <w:br/>
        <w:t xml:space="preserve">в детские сады.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Требованием времени является открытие логопедических групп. Всеми дошкольными организациями получено государственное заключение </w:t>
      </w:r>
      <w:r w:rsidRPr="00232689">
        <w:rPr>
          <w:rFonts w:ascii="PT Astra Serif" w:hAnsi="PT Astra Serif"/>
          <w:sz w:val="28"/>
          <w:szCs w:val="28"/>
          <w:lang w:eastAsia="zh-CN"/>
        </w:rPr>
        <w:br/>
        <w:t xml:space="preserve">на функционирование данных групп.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Охват детей оказанием логопедической поддержки составляет </w:t>
      </w:r>
      <w:r w:rsidRPr="00232689">
        <w:rPr>
          <w:rFonts w:ascii="PT Astra Serif" w:hAnsi="PT Astra Serif"/>
          <w:sz w:val="28"/>
          <w:szCs w:val="28"/>
          <w:lang w:eastAsia="zh-CN"/>
        </w:rPr>
        <w:br/>
        <w:t xml:space="preserve">367воспитанников, это 31 %.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Детские сады проявляют активное участие в конкурсах: «Воспитатель года», Спартакиада Малышок, Безопасное колесо, различные конкурсы рисунков и акции.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b/>
          <w:sz w:val="28"/>
          <w:szCs w:val="28"/>
          <w:lang w:eastAsia="zh-CN"/>
        </w:rPr>
        <w:t>Доля детей в возрасте от 1 до 6 лет</w:t>
      </w:r>
      <w:r w:rsidRPr="00232689">
        <w:rPr>
          <w:rFonts w:ascii="PT Astra Serif" w:hAnsi="PT Astra Serif"/>
          <w:sz w:val="28"/>
          <w:szCs w:val="28"/>
          <w:lang w:eastAsia="zh-CN"/>
        </w:rPr>
        <w:t xml:space="preserve">, получающих дошкольную образовательную услугу и (или) услугу по их содержанию в муниципальных дошкольных образовательных учреждениях в общей численности детей </w:t>
      </w:r>
      <w:r w:rsidRPr="00232689">
        <w:rPr>
          <w:rFonts w:ascii="PT Astra Serif" w:hAnsi="PT Astra Serif"/>
          <w:sz w:val="28"/>
          <w:szCs w:val="28"/>
          <w:lang w:eastAsia="zh-CN"/>
        </w:rPr>
        <w:br/>
      </w:r>
      <w:r w:rsidRPr="00232689">
        <w:rPr>
          <w:rFonts w:ascii="PT Astra Serif" w:hAnsi="PT Astra Serif"/>
          <w:b/>
          <w:sz w:val="28"/>
          <w:szCs w:val="28"/>
          <w:lang w:eastAsia="zh-CN"/>
        </w:rPr>
        <w:t>в 2017 году – 75,2%, в 2018 году – 73,5%.</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Общая численность детей в возрасте от 1 до 6 лет (на начало года) </w:t>
      </w:r>
      <w:r w:rsidRPr="00232689">
        <w:rPr>
          <w:rFonts w:ascii="PT Astra Serif" w:hAnsi="PT Astra Serif"/>
          <w:sz w:val="28"/>
          <w:szCs w:val="28"/>
          <w:lang w:eastAsia="zh-CN"/>
        </w:rPr>
        <w:br/>
        <w:t xml:space="preserve">в 2017 году составила 1542 человека, в 2018 году – 1567 человек.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b/>
          <w:sz w:val="28"/>
          <w:szCs w:val="28"/>
          <w:lang w:eastAsia="zh-CN"/>
        </w:rPr>
        <w:t>В 2019 году охвачены дошкольным образованием</w:t>
      </w:r>
      <w:r w:rsidRPr="00232689">
        <w:rPr>
          <w:rFonts w:ascii="PT Astra Serif" w:hAnsi="PT Astra Serif"/>
          <w:sz w:val="28"/>
          <w:szCs w:val="28"/>
          <w:lang w:eastAsia="zh-CN"/>
        </w:rPr>
        <w:t xml:space="preserve"> дети дошкольного возраста – </w:t>
      </w:r>
      <w:r w:rsidRPr="00232689">
        <w:rPr>
          <w:rFonts w:ascii="PT Astra Serif" w:hAnsi="PT Astra Serif"/>
          <w:b/>
          <w:sz w:val="28"/>
          <w:szCs w:val="28"/>
          <w:lang w:eastAsia="zh-CN"/>
        </w:rPr>
        <w:t>1875 детей</w:t>
      </w:r>
      <w:r w:rsidRPr="00232689">
        <w:rPr>
          <w:rFonts w:ascii="PT Astra Serif" w:hAnsi="PT Astra Serif"/>
          <w:sz w:val="28"/>
          <w:szCs w:val="28"/>
          <w:lang w:eastAsia="zh-CN"/>
        </w:rPr>
        <w:t xml:space="preserve"> дошкольного возраста, из них охвачены услугами дошкольного образования – 1085 детей от 1 года до 7 лет (64 %).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Детские сады посещают 12 детей-инвалидов, под опекой находятся </w:t>
      </w:r>
      <w:r w:rsidRPr="00232689">
        <w:rPr>
          <w:rFonts w:ascii="PT Astra Serif" w:hAnsi="PT Astra Serif"/>
          <w:sz w:val="28"/>
          <w:szCs w:val="28"/>
          <w:lang w:eastAsia="zh-CN"/>
        </w:rPr>
        <w:br/>
        <w:t xml:space="preserve">4 детей, детей из многодетных семей – 91, СОП – 15 детей, родители инвалиды I группы – 2, 1 ребёнок тубинфицированный. Численность детей, стоящих на очереди в программе АИС «Е-Услуга. Образование» составляет 258 детей с 2 месяцев до 7 лет.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Среднемесячная номинальная начисленная заработная плата работников муниципальных дошкольных образовательных учреждений в 2017 году составила 17270,2 рублей, в 2018 году – 20830,6 рублей.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Среднемесячная номинальная заработная плата работников муниципальных общеобразовательных учреждений в 2017 году – </w:t>
      </w:r>
      <w:r w:rsidRPr="00232689">
        <w:rPr>
          <w:rFonts w:ascii="PT Astra Serif" w:hAnsi="PT Astra Serif"/>
          <w:sz w:val="28"/>
          <w:szCs w:val="28"/>
          <w:lang w:eastAsia="zh-CN"/>
        </w:rPr>
        <w:br/>
        <w:t xml:space="preserve">21 365,4 рублей, в 2018 году – 23 422,1 рублей. </w:t>
      </w:r>
    </w:p>
    <w:p w:rsidR="00232689" w:rsidRPr="00232689" w:rsidRDefault="00232689" w:rsidP="00232689">
      <w:pPr>
        <w:spacing w:after="0" w:line="240" w:lineRule="auto"/>
        <w:ind w:firstLine="720"/>
        <w:jc w:val="center"/>
        <w:rPr>
          <w:rFonts w:ascii="Times New Roman" w:hAnsi="Times New Roman" w:cs="Times New Roman"/>
          <w:b/>
          <w:bCs/>
          <w:i/>
          <w:sz w:val="28"/>
          <w:szCs w:val="28"/>
          <w:u w:val="single"/>
        </w:rPr>
      </w:pPr>
      <w:r w:rsidRPr="00232689">
        <w:rPr>
          <w:rFonts w:ascii="Times New Roman" w:hAnsi="Times New Roman" w:cs="Times New Roman"/>
          <w:b/>
          <w:bCs/>
          <w:i/>
          <w:sz w:val="28"/>
          <w:szCs w:val="28"/>
          <w:u w:val="single"/>
        </w:rPr>
        <w:t>Начальное общее, основное общее, среднее общее образование</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На начало 2019/2020 учебного года в 12 школах района обучаются </w:t>
      </w:r>
      <w:r w:rsidRPr="00232689">
        <w:rPr>
          <w:rFonts w:ascii="PT Astra Serif" w:hAnsi="PT Astra Serif"/>
          <w:sz w:val="28"/>
          <w:szCs w:val="28"/>
          <w:lang w:eastAsia="zh-CN"/>
        </w:rPr>
        <w:br/>
        <w:t xml:space="preserve">2494 ученика, что на 50 учеников больше, чем в 2018/2019 учебном году </w:t>
      </w:r>
      <w:r w:rsidRPr="00232689">
        <w:rPr>
          <w:rFonts w:ascii="PT Astra Serif" w:hAnsi="PT Astra Serif"/>
          <w:sz w:val="28"/>
          <w:szCs w:val="28"/>
          <w:lang w:eastAsia="zh-CN"/>
        </w:rPr>
        <w:br/>
        <w:t xml:space="preserve">(2444 ученика). </w:t>
      </w:r>
    </w:p>
    <w:p w:rsidR="00232689" w:rsidRPr="00232689" w:rsidRDefault="00232689" w:rsidP="00232689">
      <w:pPr>
        <w:suppressAutoHyphens/>
        <w:spacing w:after="0" w:line="240" w:lineRule="auto"/>
        <w:ind w:firstLine="708"/>
        <w:jc w:val="both"/>
        <w:rPr>
          <w:rFonts w:ascii="Calibri" w:hAnsi="Calibri"/>
          <w:color w:val="000000" w:themeColor="text1"/>
          <w:sz w:val="28"/>
          <w:szCs w:val="28"/>
          <w:lang w:eastAsia="zh-CN"/>
        </w:rPr>
      </w:pPr>
      <w:r w:rsidRPr="00232689">
        <w:rPr>
          <w:rFonts w:ascii="PT Astra Serif" w:hAnsi="PT Astra Serif"/>
          <w:sz w:val="28"/>
          <w:szCs w:val="28"/>
          <w:lang w:eastAsia="zh-CN"/>
        </w:rPr>
        <w:lastRenderedPageBreak/>
        <w:t xml:space="preserve">В «первые» классы поступили 296 обучающихся, это на 19 больше 2018/2019 учебного года; в девятых классах обучаются 256 учеников, </w:t>
      </w:r>
      <w:r w:rsidRPr="00232689">
        <w:rPr>
          <w:rFonts w:ascii="PT Astra Serif" w:hAnsi="PT Astra Serif"/>
          <w:sz w:val="28"/>
          <w:szCs w:val="28"/>
          <w:lang w:eastAsia="zh-CN"/>
        </w:rPr>
        <w:br/>
        <w:t xml:space="preserve">в одиннадцатых классах – 90 обучающихся. </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В системе начального общего, основного общего, среднего общего образования функционируют 12 общеобразовательных организаций </w:t>
      </w:r>
      <w:r w:rsidRPr="00232689">
        <w:rPr>
          <w:rFonts w:ascii="PT Astra Serif" w:hAnsi="PT Astra Serif"/>
          <w:sz w:val="28"/>
          <w:szCs w:val="28"/>
          <w:lang w:eastAsia="zh-CN"/>
        </w:rPr>
        <w:br/>
        <w:t>(7 средних школ, 5 – основных). МОУ Алакаевская ОШ имеет статус малокомплектной.</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Численность детей в возрасте от 5 до 18 лет (на начало года, человек) </w:t>
      </w:r>
      <w:r w:rsidRPr="00232689">
        <w:rPr>
          <w:rFonts w:ascii="PT Astra Serif" w:hAnsi="PT Astra Serif"/>
          <w:sz w:val="28"/>
          <w:szCs w:val="28"/>
          <w:lang w:eastAsia="zh-CN"/>
        </w:rPr>
        <w:br/>
        <w:t xml:space="preserve">в 2017 году составила 3037, в 2018 году – 3088. </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Средняя наполняемость классов в городской местности на сентябрь </w:t>
      </w:r>
      <w:r w:rsidRPr="00232689">
        <w:rPr>
          <w:rFonts w:ascii="PT Astra Serif" w:hAnsi="PT Astra Serif"/>
          <w:sz w:val="28"/>
          <w:szCs w:val="28"/>
          <w:lang w:eastAsia="zh-CN"/>
        </w:rPr>
        <w:br/>
        <w:t xml:space="preserve">2019 года </w:t>
      </w:r>
      <w:r w:rsidRPr="00232689">
        <w:rPr>
          <w:rFonts w:ascii="PT Astra Serif" w:hAnsi="PT Astra Serif"/>
          <w:sz w:val="28"/>
          <w:szCs w:val="28"/>
          <w:lang w:eastAsia="zh-CN"/>
        </w:rPr>
        <w:sym w:font="Symbol" w:char="F02D"/>
      </w:r>
      <w:r w:rsidRPr="00232689">
        <w:rPr>
          <w:rFonts w:ascii="PT Astra Serif" w:hAnsi="PT Astra Serif"/>
          <w:sz w:val="28"/>
          <w:szCs w:val="28"/>
          <w:lang w:eastAsia="zh-CN"/>
        </w:rPr>
        <w:t xml:space="preserve"> 23,2 человека при нормативе </w:t>
      </w:r>
      <w:r w:rsidRPr="00232689">
        <w:rPr>
          <w:rFonts w:ascii="PT Astra Serif" w:hAnsi="PT Astra Serif"/>
          <w:sz w:val="28"/>
          <w:szCs w:val="28"/>
          <w:lang w:eastAsia="zh-CN"/>
        </w:rPr>
        <w:sym w:font="Symbol" w:char="F02D"/>
      </w:r>
      <w:r w:rsidRPr="00232689">
        <w:rPr>
          <w:rFonts w:ascii="PT Astra Serif" w:hAnsi="PT Astra Serif"/>
          <w:sz w:val="28"/>
          <w:szCs w:val="28"/>
          <w:lang w:eastAsia="zh-CN"/>
        </w:rPr>
        <w:t xml:space="preserve"> 25 человек, в сельской местности </w:t>
      </w:r>
      <w:r w:rsidRPr="00232689">
        <w:rPr>
          <w:rFonts w:ascii="PT Astra Serif" w:hAnsi="PT Astra Serif"/>
          <w:sz w:val="28"/>
          <w:szCs w:val="28"/>
          <w:lang w:eastAsia="zh-CN"/>
        </w:rPr>
        <w:sym w:font="Symbol" w:char="F02D"/>
      </w:r>
      <w:r w:rsidRPr="00232689">
        <w:rPr>
          <w:rFonts w:ascii="PT Astra Serif" w:hAnsi="PT Astra Serif"/>
          <w:sz w:val="28"/>
          <w:szCs w:val="28"/>
          <w:lang w:eastAsia="zh-CN"/>
        </w:rPr>
        <w:t xml:space="preserve"> 10,5 при нормативе 14 человек. Средний показатель наполняемости </w:t>
      </w:r>
      <w:r w:rsidRPr="00232689">
        <w:rPr>
          <w:rFonts w:ascii="PT Astra Serif" w:hAnsi="PT Astra Serif"/>
          <w:sz w:val="28"/>
          <w:szCs w:val="28"/>
          <w:lang w:eastAsia="zh-CN"/>
        </w:rPr>
        <w:sym w:font="Symbol" w:char="F02D"/>
      </w:r>
      <w:r w:rsidRPr="00232689">
        <w:rPr>
          <w:rFonts w:ascii="PT Astra Serif" w:hAnsi="PT Astra Serif"/>
          <w:sz w:val="28"/>
          <w:szCs w:val="28"/>
          <w:lang w:eastAsia="zh-CN"/>
        </w:rPr>
        <w:t xml:space="preserve"> 16,9 человек.</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Всего в 2019/2020 учебном году обучаются 2486 учеников в 156 классах-комплектах, что на 41 ученика больше, чем в 2018/2019 учебном году. Один ученик второго класса получает образование в форме семейного обучения.</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В общеобразовательных организациях занимается 50 детей – инвалидов (2%), 22 из них не имеют ограничений здоровья, 28 детей – инвалидов с ОВЗ. </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Для 2,5% учеников (61 человек) организовано индивидуальное обучение на дому. По заявлению родителей для 5 обучающихся (детей – инвалидов) обучение организовано с использованием дистанционных образовательных технологий на дому через информационно-образовательную среду </w:t>
      </w:r>
      <w:r w:rsidRPr="00232689">
        <w:rPr>
          <w:rFonts w:ascii="PT Astra Serif" w:hAnsi="PT Astra Serif"/>
          <w:sz w:val="28"/>
          <w:szCs w:val="28"/>
          <w:lang w:eastAsia="zh-CN"/>
        </w:rPr>
        <w:br/>
        <w:t>на специальном оборудовании.</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Среднее профессиональное образование представлено одним техникумом – ОГБПОУ «Новоспасский технологический техникум».</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Со дня образования ОГБПОУ «НовТТ» проведено девять переименований профессионального учебного учреждения, но суть деятельности не изменяется, на данный момент техникум продолжает готовить рабочие кадры для района и региона.</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Сегодня в техникуме обучается 220 студентов по профессиям «Сварщик», «Автомеханик», «Повар, кондитер», «Мастер по ремонту </w:t>
      </w:r>
      <w:r w:rsidRPr="00232689">
        <w:rPr>
          <w:rFonts w:ascii="PT Astra Serif" w:hAnsi="PT Astra Serif"/>
          <w:sz w:val="28"/>
          <w:szCs w:val="28"/>
          <w:lang w:eastAsia="zh-CN"/>
        </w:rPr>
        <w:br/>
        <w:t>и обслуживанию автомобилей».</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В 2018-2019 учебном году было 4 выпускника с красными дипломами. В техникуме работают 18 педагогических работников, из них 5 имеют высшую категорию, 9 – первую квалификационную категорию, 6 сотрудников награждены Почётными грамотами Министерства образования и науки Российской Федерации.</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Педагоги и мастера производственного обучения имеют возможность повышать квалификацию не только в регионе, но и в других городах России.</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За время обучения студенты проходят производственную практику </w:t>
      </w:r>
      <w:r w:rsidRPr="00232689">
        <w:rPr>
          <w:rFonts w:ascii="PT Astra Serif" w:hAnsi="PT Astra Serif"/>
          <w:sz w:val="28"/>
          <w:szCs w:val="28"/>
          <w:lang w:eastAsia="zh-CN"/>
        </w:rPr>
        <w:br/>
        <w:t xml:space="preserve">на предприятиях района, в колхозно-фермерских хозяйствах, получают положительные отзывы. ООО «Агро-Дело», ООО «Агро-Стандарт», </w:t>
      </w:r>
      <w:r w:rsidRPr="00232689">
        <w:rPr>
          <w:rFonts w:ascii="PT Astra Serif" w:hAnsi="PT Astra Serif"/>
          <w:sz w:val="28"/>
          <w:szCs w:val="28"/>
          <w:lang w:eastAsia="zh-CN"/>
        </w:rPr>
        <w:br/>
      </w:r>
      <w:r w:rsidRPr="00232689">
        <w:rPr>
          <w:rFonts w:ascii="PT Astra Serif" w:hAnsi="PT Astra Serif"/>
          <w:sz w:val="28"/>
          <w:szCs w:val="28"/>
          <w:lang w:eastAsia="zh-CN"/>
        </w:rPr>
        <w:lastRenderedPageBreak/>
        <w:t xml:space="preserve">КФХ Володина А.В., КФХ Окунева, ООО «КС-Техсервис» оплачивают производственную практику студентам, что их очень стимулирует. </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Студенты ежегодно участвуют в региональном Чемпионате профессионального мастерства «Молодые профессионалы» по стандартам WorldSkills Russia, Дельфийские игры:</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2014 год – I место, по компетенции «Сварочные технологии»; </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2016 год – III место, по компетенции «Поварское дело»; </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2018 год – III место, по компетенции «Кулинарное искусство»; </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2018 год – III место, по компетенции «Ремонт и обслуживание легковых автомобилей». </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sz w:val="28"/>
          <w:szCs w:val="28"/>
          <w:lang w:eastAsia="zh-CN"/>
        </w:rPr>
        <w:t xml:space="preserve">В 2017 году техникум представлял Ульяновскую область </w:t>
      </w:r>
      <w:r w:rsidRPr="00232689">
        <w:rPr>
          <w:rFonts w:ascii="PT Astra Serif" w:hAnsi="PT Astra Serif"/>
          <w:sz w:val="28"/>
          <w:szCs w:val="28"/>
          <w:lang w:eastAsia="zh-CN"/>
        </w:rPr>
        <w:br/>
        <w:t>на межрегиональной олимпиаде профессионального мастерства по профессии «Электрогазосварщик» среди профессионально-образовательных организаций Приволжского Федерального округа в г. Балаково.</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Анализ качества образования</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249 школьников закончили 2018/2019 учебный год на «отлично», что </w:t>
      </w:r>
      <w:r w:rsidRPr="00232689">
        <w:rPr>
          <w:rFonts w:ascii="PT Astra Serif" w:hAnsi="PT Astra Serif"/>
          <w:sz w:val="28"/>
          <w:szCs w:val="28"/>
          <w:lang w:eastAsia="zh-CN"/>
        </w:rPr>
        <w:br/>
        <w:t xml:space="preserve">на 1% больше, чем в 2017/2018 учебном году. </w:t>
      </w:r>
    </w:p>
    <w:p w:rsidR="00232689" w:rsidRPr="00232689" w:rsidRDefault="00232689" w:rsidP="00232689">
      <w:pPr>
        <w:suppressAutoHyphens/>
        <w:spacing w:after="0" w:line="240" w:lineRule="auto"/>
        <w:jc w:val="right"/>
        <w:rPr>
          <w:rFonts w:ascii="PT Astra Serif" w:hAnsi="PT Astra Serif"/>
          <w:sz w:val="28"/>
          <w:szCs w:val="28"/>
          <w:lang w:eastAsia="zh-CN"/>
        </w:rPr>
      </w:pPr>
      <w:r w:rsidRPr="00232689">
        <w:rPr>
          <w:rFonts w:ascii="PT Astra Serif" w:hAnsi="PT Astra Serif"/>
          <w:sz w:val="28"/>
          <w:szCs w:val="28"/>
          <w:lang w:eastAsia="zh-CN"/>
        </w:rPr>
        <w:t>Таблица 30</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Показатели качества образования МО «Новоспасский район»</w:t>
      </w:r>
    </w:p>
    <w:tbl>
      <w:tblPr>
        <w:tblW w:w="9248" w:type="dxa"/>
        <w:tblInd w:w="103" w:type="dxa"/>
        <w:tblLook w:val="0000"/>
      </w:tblPr>
      <w:tblGrid>
        <w:gridCol w:w="2524"/>
        <w:gridCol w:w="842"/>
        <w:gridCol w:w="838"/>
        <w:gridCol w:w="842"/>
        <w:gridCol w:w="843"/>
        <w:gridCol w:w="2021"/>
        <w:gridCol w:w="1338"/>
      </w:tblGrid>
      <w:tr w:rsidR="00232689" w:rsidRPr="00232689" w:rsidTr="00232689">
        <w:trPr>
          <w:trHeight w:val="859"/>
        </w:trPr>
        <w:tc>
          <w:tcPr>
            <w:tcW w:w="258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Наименование показателей</w:t>
            </w:r>
          </w:p>
        </w:tc>
        <w:tc>
          <w:tcPr>
            <w:tcW w:w="850" w:type="dxa"/>
            <w:tcBorders>
              <w:top w:val="single" w:sz="4" w:space="0" w:color="auto"/>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2016 год</w:t>
            </w:r>
          </w:p>
        </w:tc>
        <w:tc>
          <w:tcPr>
            <w:tcW w:w="851" w:type="dxa"/>
            <w:tcBorders>
              <w:top w:val="single" w:sz="4" w:space="0" w:color="auto"/>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2017 год</w:t>
            </w:r>
          </w:p>
        </w:tc>
        <w:tc>
          <w:tcPr>
            <w:tcW w:w="850" w:type="dxa"/>
            <w:tcBorders>
              <w:top w:val="single" w:sz="4" w:space="0" w:color="auto"/>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2018</w:t>
            </w:r>
          </w:p>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год</w:t>
            </w:r>
          </w:p>
        </w:tc>
        <w:tc>
          <w:tcPr>
            <w:tcW w:w="851" w:type="dxa"/>
            <w:tcBorders>
              <w:top w:val="single" w:sz="4" w:space="0" w:color="auto"/>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2019 год</w:t>
            </w:r>
          </w:p>
        </w:tc>
        <w:tc>
          <w:tcPr>
            <w:tcW w:w="2082"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Динамика за год (2019 год к 2018 году)</w:t>
            </w:r>
          </w:p>
        </w:tc>
        <w:tc>
          <w:tcPr>
            <w:tcW w:w="1178" w:type="dxa"/>
            <w:tcBorders>
              <w:top w:val="single" w:sz="4" w:space="0" w:color="auto"/>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Динамика за 3 года</w:t>
            </w:r>
          </w:p>
        </w:tc>
      </w:tr>
      <w:tr w:rsidR="00232689" w:rsidRPr="00232689" w:rsidTr="00232689">
        <w:trPr>
          <w:trHeight w:val="542"/>
        </w:trPr>
        <w:tc>
          <w:tcPr>
            <w:tcW w:w="2586" w:type="dxa"/>
            <w:tcBorders>
              <w:top w:val="nil"/>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Степень обученности учащихся (СОУ), %</w:t>
            </w:r>
          </w:p>
        </w:tc>
        <w:tc>
          <w:tcPr>
            <w:tcW w:w="850"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54,9</w:t>
            </w:r>
          </w:p>
        </w:tc>
        <w:tc>
          <w:tcPr>
            <w:tcW w:w="851"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55,0</w:t>
            </w:r>
          </w:p>
        </w:tc>
        <w:tc>
          <w:tcPr>
            <w:tcW w:w="850"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54,6</w:t>
            </w:r>
          </w:p>
        </w:tc>
        <w:tc>
          <w:tcPr>
            <w:tcW w:w="851" w:type="dxa"/>
            <w:tcBorders>
              <w:top w:val="single" w:sz="4" w:space="0" w:color="auto"/>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55,1</w:t>
            </w:r>
          </w:p>
        </w:tc>
        <w:tc>
          <w:tcPr>
            <w:tcW w:w="2082" w:type="dxa"/>
            <w:tcBorders>
              <w:top w:val="nil"/>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+0,5</w:t>
            </w:r>
          </w:p>
        </w:tc>
        <w:tc>
          <w:tcPr>
            <w:tcW w:w="1178"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+0,1</w:t>
            </w:r>
          </w:p>
        </w:tc>
      </w:tr>
      <w:tr w:rsidR="00232689" w:rsidRPr="00232689" w:rsidTr="00232689">
        <w:trPr>
          <w:trHeight w:val="702"/>
        </w:trPr>
        <w:tc>
          <w:tcPr>
            <w:tcW w:w="2586" w:type="dxa"/>
            <w:tcBorders>
              <w:top w:val="nil"/>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Коэффициент обученности (успеваемость), %</w:t>
            </w:r>
          </w:p>
        </w:tc>
        <w:tc>
          <w:tcPr>
            <w:tcW w:w="850"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99,96</w:t>
            </w:r>
          </w:p>
        </w:tc>
        <w:tc>
          <w:tcPr>
            <w:tcW w:w="851"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100</w:t>
            </w:r>
          </w:p>
        </w:tc>
        <w:tc>
          <w:tcPr>
            <w:tcW w:w="850"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99,87</w:t>
            </w:r>
          </w:p>
        </w:tc>
        <w:tc>
          <w:tcPr>
            <w:tcW w:w="851" w:type="dxa"/>
            <w:tcBorders>
              <w:top w:val="single" w:sz="4" w:space="0" w:color="auto"/>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99,96</w:t>
            </w:r>
          </w:p>
        </w:tc>
        <w:tc>
          <w:tcPr>
            <w:tcW w:w="2082" w:type="dxa"/>
            <w:tcBorders>
              <w:top w:val="nil"/>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+0,09</w:t>
            </w:r>
          </w:p>
        </w:tc>
        <w:tc>
          <w:tcPr>
            <w:tcW w:w="1178"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-0,04</w:t>
            </w:r>
          </w:p>
        </w:tc>
      </w:tr>
      <w:tr w:rsidR="00232689" w:rsidRPr="00232689" w:rsidTr="00232689">
        <w:trPr>
          <w:trHeight w:val="718"/>
        </w:trPr>
        <w:tc>
          <w:tcPr>
            <w:tcW w:w="2586" w:type="dxa"/>
            <w:tcBorders>
              <w:top w:val="nil"/>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Коэффициент образования (качество знаний), %</w:t>
            </w:r>
          </w:p>
        </w:tc>
        <w:tc>
          <w:tcPr>
            <w:tcW w:w="850"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52,8</w:t>
            </w:r>
          </w:p>
        </w:tc>
        <w:tc>
          <w:tcPr>
            <w:tcW w:w="851"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54,1</w:t>
            </w:r>
          </w:p>
        </w:tc>
        <w:tc>
          <w:tcPr>
            <w:tcW w:w="850"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52,8</w:t>
            </w:r>
          </w:p>
        </w:tc>
        <w:tc>
          <w:tcPr>
            <w:tcW w:w="851" w:type="dxa"/>
            <w:tcBorders>
              <w:top w:val="single" w:sz="4" w:space="0" w:color="auto"/>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53,4</w:t>
            </w:r>
          </w:p>
        </w:tc>
        <w:tc>
          <w:tcPr>
            <w:tcW w:w="2082" w:type="dxa"/>
            <w:tcBorders>
              <w:top w:val="nil"/>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+0,6</w:t>
            </w:r>
          </w:p>
        </w:tc>
        <w:tc>
          <w:tcPr>
            <w:tcW w:w="1178" w:type="dxa"/>
            <w:tcBorders>
              <w:top w:val="nil"/>
              <w:left w:val="nil"/>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-0,7</w:t>
            </w:r>
          </w:p>
        </w:tc>
      </w:tr>
    </w:tbl>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2019 году значение коэффициента обученности (успеваемость) составляет 99,96%, что на 0,09 п.п. выше, чем в 2017/2018 учебном году.</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Значение показателя «степень обученности учащихся» (СОУ) по итогам 2018/2019 учебного года составило 55,1%, что на 0,5 п.п. выше, чем </w:t>
      </w:r>
      <w:r w:rsidRPr="00232689">
        <w:rPr>
          <w:rFonts w:ascii="PT Astra Serif" w:hAnsi="PT Astra Serif"/>
          <w:sz w:val="28"/>
          <w:szCs w:val="28"/>
          <w:lang w:eastAsia="zh-CN"/>
        </w:rPr>
        <w:br/>
        <w:t>в 2017/2018 учебном году.</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Значение коэффициента образования (качество знаний) по итогам 2018/2019 учебного года составило 53,4%, что на 0,6 п.п. выше, чем </w:t>
      </w:r>
      <w:r w:rsidRPr="00232689">
        <w:rPr>
          <w:rFonts w:ascii="PT Astra Serif" w:hAnsi="PT Astra Serif"/>
          <w:sz w:val="28"/>
          <w:szCs w:val="28"/>
          <w:lang w:eastAsia="zh-CN"/>
        </w:rPr>
        <w:br/>
        <w:t>в 2017/2018 учебном году.</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Значение коэффициента обученности (успеваемости) по итогам учебного года в течение 3-х лет составляет от 99,87% до 99,96%.</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Значение коэффициента образования (качество знаний) по итогам 2018/2019 учебного года составило 53,4% (при среднеобластном значении показателя 54,7%), что выше на 0,6% по сравнению с 2017/2018 годом, но ниже показателя по области.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рейтинге муниципальных образований по показателю качества знаний Новоспасский район занимает 15 позицию из 24.</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lastRenderedPageBreak/>
        <w:t xml:space="preserve">ЕГЭ в 2019 году сдавали 93 выпускника одиннадцатых классов, двое </w:t>
      </w:r>
      <w:r w:rsidRPr="00232689">
        <w:rPr>
          <w:rFonts w:ascii="PT Astra Serif" w:hAnsi="PT Astra Serif"/>
          <w:sz w:val="28"/>
          <w:szCs w:val="28"/>
          <w:lang w:eastAsia="zh-CN"/>
        </w:rPr>
        <w:br/>
        <w:t>из которых впервые в районе набрали 100 баллов по литературе и по истории.</w:t>
      </w:r>
    </w:p>
    <w:p w:rsidR="00232689" w:rsidRPr="00232689" w:rsidRDefault="00232689" w:rsidP="00232689">
      <w:pPr>
        <w:suppressAutoHyphens/>
        <w:spacing w:after="0" w:line="240" w:lineRule="auto"/>
        <w:ind w:firstLine="708"/>
        <w:jc w:val="both"/>
        <w:rPr>
          <w:rFonts w:ascii="PT Astra Serif" w:hAnsi="PT Astra Serif"/>
          <w:sz w:val="28"/>
          <w:szCs w:val="28"/>
          <w:lang w:eastAsia="zh-CN"/>
        </w:rPr>
      </w:pPr>
      <w:r w:rsidRPr="00232689">
        <w:rPr>
          <w:rFonts w:ascii="PT Astra Serif" w:hAnsi="PT Astra Serif"/>
          <w:i/>
          <w:sz w:val="28"/>
          <w:szCs w:val="28"/>
          <w:lang w:eastAsia="zh-CN"/>
        </w:rPr>
        <w:t>Итогом государственной итоговой аттестации является трудоустройство выпускников</w:t>
      </w:r>
      <w:r w:rsidRPr="00232689">
        <w:rPr>
          <w:rFonts w:ascii="PT Astra Serif" w:hAnsi="PT Astra Serif"/>
          <w:sz w:val="28"/>
          <w:szCs w:val="28"/>
          <w:lang w:eastAsia="zh-CN"/>
        </w:rPr>
        <w:t xml:space="preserve">. </w:t>
      </w:r>
      <w:r w:rsidRPr="00232689">
        <w:rPr>
          <w:rFonts w:ascii="PT Astra Serif" w:hAnsi="PT Astra Serif"/>
          <w:b/>
          <w:sz w:val="28"/>
          <w:szCs w:val="28"/>
          <w:lang w:eastAsia="zh-CN"/>
        </w:rPr>
        <w:t>Из 93 выпускников одиннадцатых классов</w:t>
      </w:r>
      <w:r w:rsidRPr="00232689">
        <w:rPr>
          <w:rFonts w:ascii="PT Astra Serif" w:hAnsi="PT Astra Serif"/>
          <w:sz w:val="28"/>
          <w:szCs w:val="28"/>
          <w:lang w:eastAsia="zh-CN"/>
        </w:rPr>
        <w:t xml:space="preserve"> поступили в высшие учебные заведения региона </w:t>
      </w:r>
      <w:r w:rsidRPr="00232689">
        <w:rPr>
          <w:rFonts w:ascii="Calibri" w:hAnsi="Calibri"/>
          <w:sz w:val="28"/>
          <w:szCs w:val="28"/>
          <w:lang w:eastAsia="zh-CN"/>
        </w:rPr>
        <w:t xml:space="preserve">– </w:t>
      </w:r>
      <w:r w:rsidRPr="00232689">
        <w:rPr>
          <w:rFonts w:ascii="PT Astra Serif" w:hAnsi="PT Astra Serif"/>
          <w:sz w:val="28"/>
          <w:szCs w:val="28"/>
          <w:lang w:eastAsia="zh-CN"/>
        </w:rPr>
        <w:t xml:space="preserve">19 человек (20%), из них </w:t>
      </w:r>
      <w:r w:rsidRPr="00232689">
        <w:rPr>
          <w:rFonts w:ascii="PT Astra Serif" w:hAnsi="PT Astra Serif"/>
          <w:sz w:val="28"/>
          <w:szCs w:val="28"/>
          <w:lang w:eastAsia="zh-CN"/>
        </w:rPr>
        <w:br/>
        <w:t xml:space="preserve">в УлГУ </w:t>
      </w:r>
      <w:r w:rsidRPr="00232689">
        <w:rPr>
          <w:rFonts w:ascii="Calibri" w:hAnsi="Calibri"/>
          <w:sz w:val="28"/>
          <w:szCs w:val="28"/>
          <w:lang w:eastAsia="zh-CN"/>
        </w:rPr>
        <w:t>–</w:t>
      </w:r>
      <w:r w:rsidRPr="00232689">
        <w:rPr>
          <w:rFonts w:ascii="PT Astra Serif" w:hAnsi="PT Astra Serif"/>
          <w:sz w:val="28"/>
          <w:szCs w:val="28"/>
          <w:lang w:eastAsia="zh-CN"/>
        </w:rPr>
        <w:t xml:space="preserve"> 8 человек, УлГПУ </w:t>
      </w:r>
      <w:r w:rsidRPr="00232689">
        <w:rPr>
          <w:rFonts w:ascii="Calibri" w:hAnsi="Calibri"/>
          <w:sz w:val="28"/>
          <w:szCs w:val="28"/>
          <w:lang w:eastAsia="zh-CN"/>
        </w:rPr>
        <w:t>–</w:t>
      </w:r>
      <w:r w:rsidRPr="00232689">
        <w:rPr>
          <w:rFonts w:ascii="PT Astra Serif" w:hAnsi="PT Astra Serif"/>
          <w:sz w:val="28"/>
          <w:szCs w:val="28"/>
          <w:lang w:eastAsia="zh-CN"/>
        </w:rPr>
        <w:t xml:space="preserve"> 5 человек, УлГТУ </w:t>
      </w:r>
      <w:r w:rsidRPr="00232689">
        <w:rPr>
          <w:rFonts w:ascii="Calibri" w:hAnsi="Calibri"/>
          <w:sz w:val="28"/>
          <w:szCs w:val="28"/>
          <w:lang w:eastAsia="zh-CN"/>
        </w:rPr>
        <w:t>–</w:t>
      </w:r>
      <w:r w:rsidRPr="00232689">
        <w:rPr>
          <w:rFonts w:ascii="PT Astra Serif" w:hAnsi="PT Astra Serif"/>
          <w:sz w:val="28"/>
          <w:szCs w:val="28"/>
          <w:lang w:eastAsia="zh-CN"/>
        </w:rPr>
        <w:t xml:space="preserve"> 2 человека., УлГАУ </w:t>
      </w:r>
      <w:r w:rsidRPr="00232689">
        <w:rPr>
          <w:rFonts w:ascii="Calibri" w:hAnsi="Calibri"/>
          <w:sz w:val="28"/>
          <w:szCs w:val="28"/>
          <w:lang w:eastAsia="zh-CN"/>
        </w:rPr>
        <w:t>–</w:t>
      </w:r>
      <w:r w:rsidRPr="00232689">
        <w:rPr>
          <w:rFonts w:ascii="PT Astra Serif" w:hAnsi="PT Astra Serif"/>
          <w:sz w:val="28"/>
          <w:szCs w:val="28"/>
          <w:lang w:eastAsia="zh-CN"/>
        </w:rPr>
        <w:br/>
        <w:t xml:space="preserve">2 человека, Ульяновский институт гражданской авиации – 2 человека, </w:t>
      </w:r>
      <w:r w:rsidRPr="00232689">
        <w:rPr>
          <w:rFonts w:ascii="PT Astra Serif" w:hAnsi="PT Astra Serif"/>
          <w:sz w:val="28"/>
          <w:szCs w:val="28"/>
          <w:lang w:eastAsia="zh-CN"/>
        </w:rPr>
        <w:br/>
        <w:t xml:space="preserve">в высшие учебные заведения других регионов </w:t>
      </w:r>
      <w:r w:rsidRPr="00232689">
        <w:rPr>
          <w:rFonts w:ascii="Calibri" w:hAnsi="Calibri"/>
          <w:sz w:val="28"/>
          <w:szCs w:val="28"/>
          <w:lang w:eastAsia="zh-CN"/>
        </w:rPr>
        <w:t xml:space="preserve">– </w:t>
      </w:r>
      <w:r w:rsidRPr="00232689">
        <w:rPr>
          <w:rFonts w:ascii="PT Astra Serif" w:hAnsi="PT Astra Serif"/>
          <w:sz w:val="28"/>
          <w:szCs w:val="28"/>
          <w:lang w:eastAsia="zh-CN"/>
        </w:rPr>
        <w:t xml:space="preserve">56 человек (60%), в средне-профессиональные организации Ульяновской области </w:t>
      </w:r>
      <w:r w:rsidRPr="00232689">
        <w:rPr>
          <w:rFonts w:ascii="Calibri" w:hAnsi="Calibri"/>
          <w:sz w:val="28"/>
          <w:szCs w:val="28"/>
          <w:lang w:eastAsia="zh-CN"/>
        </w:rPr>
        <w:t xml:space="preserve">– </w:t>
      </w:r>
      <w:r w:rsidRPr="00232689">
        <w:rPr>
          <w:rFonts w:ascii="PT Astra Serif" w:hAnsi="PT Astra Serif"/>
          <w:sz w:val="28"/>
          <w:szCs w:val="28"/>
          <w:lang w:eastAsia="zh-CN"/>
        </w:rPr>
        <w:t xml:space="preserve">7 человек (7%), </w:t>
      </w:r>
      <w:r w:rsidRPr="00232689">
        <w:rPr>
          <w:rFonts w:ascii="PT Astra Serif" w:hAnsi="PT Astra Serif"/>
          <w:sz w:val="28"/>
          <w:szCs w:val="28"/>
          <w:lang w:eastAsia="zh-CN"/>
        </w:rPr>
        <w:br/>
        <w:t xml:space="preserve">в средне–профессиональные организации других регионов – 4 человека (4%), по целевому договору </w:t>
      </w:r>
      <w:r w:rsidRPr="00232689">
        <w:rPr>
          <w:rFonts w:ascii="Calibri" w:hAnsi="Calibri"/>
          <w:sz w:val="28"/>
          <w:szCs w:val="28"/>
          <w:lang w:eastAsia="zh-CN"/>
        </w:rPr>
        <w:t>–</w:t>
      </w:r>
      <w:r w:rsidRPr="00232689">
        <w:rPr>
          <w:rFonts w:ascii="PT Astra Serif" w:hAnsi="PT Astra Serif"/>
          <w:sz w:val="28"/>
          <w:szCs w:val="28"/>
          <w:lang w:eastAsia="zh-CN"/>
        </w:rPr>
        <w:t xml:space="preserve"> 3 человека.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b/>
          <w:sz w:val="28"/>
          <w:szCs w:val="28"/>
          <w:lang w:eastAsia="zh-CN"/>
        </w:rPr>
        <w:t>Из 243 выпускников девятых классов</w:t>
      </w:r>
      <w:r w:rsidRPr="00232689">
        <w:rPr>
          <w:rFonts w:ascii="PT Astra Serif" w:hAnsi="PT Astra Serif"/>
          <w:sz w:val="28"/>
          <w:szCs w:val="28"/>
          <w:lang w:eastAsia="zh-CN"/>
        </w:rPr>
        <w:t xml:space="preserve"> продолжают обучение </w:t>
      </w:r>
      <w:r w:rsidRPr="00232689">
        <w:rPr>
          <w:rFonts w:ascii="PT Astra Serif" w:hAnsi="PT Astra Serif"/>
          <w:sz w:val="28"/>
          <w:szCs w:val="28"/>
          <w:lang w:eastAsia="zh-CN"/>
        </w:rPr>
        <w:br/>
        <w:t xml:space="preserve">в десятом  классе 95 человек (40%), в средне–профессиональных организациях Ульяновской области </w:t>
      </w:r>
      <w:r w:rsidRPr="00232689">
        <w:rPr>
          <w:rFonts w:ascii="Calibri" w:hAnsi="Calibri"/>
          <w:sz w:val="28"/>
          <w:szCs w:val="28"/>
          <w:lang w:eastAsia="zh-CN"/>
        </w:rPr>
        <w:t xml:space="preserve">– </w:t>
      </w:r>
      <w:r w:rsidRPr="00232689">
        <w:rPr>
          <w:rFonts w:ascii="PT Astra Serif" w:hAnsi="PT Astra Serif"/>
          <w:sz w:val="28"/>
          <w:szCs w:val="28"/>
          <w:lang w:eastAsia="zh-CN"/>
        </w:rPr>
        <w:t xml:space="preserve">50 человек (21%), в средне-профессиональных организациях других регионов </w:t>
      </w:r>
      <w:r w:rsidRPr="00232689">
        <w:rPr>
          <w:rFonts w:ascii="Calibri" w:hAnsi="Calibri"/>
          <w:sz w:val="28"/>
          <w:szCs w:val="28"/>
          <w:lang w:eastAsia="zh-CN"/>
        </w:rPr>
        <w:t>–</w:t>
      </w:r>
      <w:r w:rsidRPr="00232689">
        <w:rPr>
          <w:rFonts w:ascii="PT Astra Serif" w:hAnsi="PT Astra Serif"/>
          <w:sz w:val="28"/>
          <w:szCs w:val="28"/>
          <w:lang w:eastAsia="zh-CN"/>
        </w:rPr>
        <w:t xml:space="preserve"> 92 человека (38%), Технологическом техникуме р.п. Новоспасское </w:t>
      </w:r>
      <w:r w:rsidRPr="00232689">
        <w:rPr>
          <w:rFonts w:ascii="Calibri" w:hAnsi="Calibri"/>
          <w:sz w:val="28"/>
          <w:szCs w:val="28"/>
          <w:lang w:eastAsia="zh-CN"/>
        </w:rPr>
        <w:t xml:space="preserve">– </w:t>
      </w:r>
      <w:r w:rsidRPr="00232689">
        <w:rPr>
          <w:rFonts w:ascii="PT Astra Serif" w:hAnsi="PT Astra Serif"/>
          <w:sz w:val="28"/>
          <w:szCs w:val="28"/>
          <w:lang w:eastAsia="zh-CN"/>
        </w:rPr>
        <w:t>15 человек (6%).</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соответствии с рейтингами школ в 2019 году Новоспасская </w:t>
      </w:r>
      <w:r w:rsidRPr="00232689">
        <w:rPr>
          <w:rFonts w:ascii="PT Astra Serif" w:hAnsi="PT Astra Serif"/>
          <w:sz w:val="28"/>
          <w:szCs w:val="28"/>
          <w:lang w:eastAsia="zh-CN"/>
        </w:rPr>
        <w:br/>
        <w:t>СШ №1 и Троицко-Сунгурская СШ по дисциплинам математика, русский язык и обществознание имеют качество выше среднего по району.</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Государственная итоговая аттестация (ГИА – 2019)</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Всего в школах муниципального образования «Новоспасский район» 243 выпускника девятых классов, из них государственную итоговую аттестацию 237 выпускников сдавали в форме основного государственного экзамена (ОГЭ), 3 – в форме государственного выпускного экзамена (ГВЭ) </w:t>
      </w:r>
      <w:r w:rsidRPr="00232689">
        <w:rPr>
          <w:rFonts w:ascii="PT Astra Serif" w:hAnsi="PT Astra Serif"/>
          <w:sz w:val="28"/>
          <w:szCs w:val="28"/>
          <w:lang w:eastAsia="zh-CN"/>
        </w:rPr>
        <w:br/>
        <w:t xml:space="preserve">по решению психолого-медико-педагогической комиссии, 3 – экзамен </w:t>
      </w:r>
      <w:r w:rsidRPr="00232689">
        <w:rPr>
          <w:rFonts w:ascii="PT Astra Serif" w:hAnsi="PT Astra Serif"/>
          <w:sz w:val="28"/>
          <w:szCs w:val="28"/>
          <w:lang w:eastAsia="zh-CN"/>
        </w:rPr>
        <w:br/>
        <w:t xml:space="preserve">по профессиональному трудовому обучению (Новоспасская СШ – 1, Троицко-Сунгурская СШ – 1, Рокотушинская ОШ - 1). Из предметов по выбору большинство обучающихся выбрало обществознание (175), биологию (135), географию (62), физику (34). Увеличилась заявка на обществознание </w:t>
      </w:r>
      <w:r w:rsidRPr="00232689">
        <w:rPr>
          <w:rFonts w:ascii="PT Astra Serif" w:hAnsi="PT Astra Serif"/>
          <w:sz w:val="28"/>
          <w:szCs w:val="28"/>
          <w:lang w:eastAsia="zh-CN"/>
        </w:rPr>
        <w:br/>
        <w:t xml:space="preserve">и биологию, уменьшилась на физику и географию. Только 2 ученика выбрали литературу, 3 ученика </w:t>
      </w:r>
      <w:r w:rsidRPr="00232689">
        <w:rPr>
          <w:rFonts w:ascii="Calibri" w:hAnsi="Calibri"/>
          <w:sz w:val="28"/>
          <w:szCs w:val="28"/>
          <w:lang w:eastAsia="zh-CN"/>
        </w:rPr>
        <w:t>–</w:t>
      </w:r>
      <w:r w:rsidRPr="00232689">
        <w:rPr>
          <w:rFonts w:ascii="PT Astra Serif" w:hAnsi="PT Astra Serif"/>
          <w:sz w:val="28"/>
          <w:szCs w:val="28"/>
          <w:lang w:eastAsia="zh-CN"/>
        </w:rPr>
        <w:t xml:space="preserve"> английский язык.</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12 выпускников девятых классов получили аттестаты об основном общем образовании с отличием (в предыдущем году получили </w:t>
      </w:r>
      <w:r w:rsidRPr="00232689">
        <w:rPr>
          <w:rFonts w:ascii="PT Astra Serif" w:hAnsi="PT Astra Serif"/>
          <w:sz w:val="28"/>
          <w:szCs w:val="28"/>
          <w:lang w:eastAsia="zh-CN"/>
        </w:rPr>
        <w:br/>
        <w:t>8 выпускников).</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Выпускников одиннадцатых классов всего 93, все сдавали государственную итоговую аттестацию в форме единого государственного экзамена (ЕГЭ).</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16 выпускников получили медаль «За особые успехи в учении», это </w:t>
      </w:r>
      <w:r w:rsidRPr="00232689">
        <w:rPr>
          <w:rFonts w:ascii="PT Astra Serif" w:hAnsi="PT Astra Serif"/>
          <w:sz w:val="28"/>
          <w:szCs w:val="28"/>
          <w:lang w:eastAsia="zh-CN"/>
        </w:rPr>
        <w:br/>
        <w:t>на 6 человек больше по сравнению с 2018 годом.</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Инновационная деятельность образовательных организаций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lastRenderedPageBreak/>
        <w:t>В районе одна школа (МОУ СШ № 2 р.п. Новоспасское) и одно дошкольное образовательное учреждение (Новоспасский д/с № 6) ведут научно - экспериментальную работу и являются экспериментальными площадками в рамках областной программы развития инновационных процессов (далее – РИП). С августа 2019 года МОУ СШ № 1 р.п.Новоспасское получила статус РИП.</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Ежегодно организуется мероприятие, на котором образовательные организации – участники РИП представляют свой опыт работы.</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Развитие дополнительного образования</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муниципальном образовании «Новоспасский район» обучение детей по дополнительным общеобразовательным программам реализуют три организации дополнительного образования. Одна организация дошкольного образования имеет лицензию на оказание образовательных услуг </w:t>
      </w:r>
      <w:r w:rsidRPr="00232689">
        <w:rPr>
          <w:rFonts w:ascii="PT Astra Serif" w:hAnsi="PT Astra Serif"/>
          <w:sz w:val="28"/>
          <w:szCs w:val="28"/>
          <w:lang w:eastAsia="zh-CN"/>
        </w:rPr>
        <w:br/>
        <w:t>по дополнительным общеобразовательным программам.</w:t>
      </w: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31</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Количество обучающихся по дополнительным общеобразовательным программам в организациях дополнительного образования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27"/>
        <w:gridCol w:w="2544"/>
      </w:tblGrid>
      <w:tr w:rsidR="00232689" w:rsidRPr="00232689" w:rsidTr="00232689">
        <w:tc>
          <w:tcPr>
            <w:tcW w:w="3671" w:type="pc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Название организации</w:t>
            </w:r>
          </w:p>
        </w:tc>
        <w:tc>
          <w:tcPr>
            <w:tcW w:w="1329" w:type="pc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Количество учащихся</w:t>
            </w:r>
          </w:p>
        </w:tc>
      </w:tr>
      <w:tr w:rsidR="00232689" w:rsidRPr="00232689" w:rsidTr="00232689">
        <w:tc>
          <w:tcPr>
            <w:tcW w:w="3671"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Муниципальное учреждение дополнительного образования Новоспасский Центр детского творчества</w:t>
            </w:r>
          </w:p>
        </w:tc>
        <w:tc>
          <w:tcPr>
            <w:tcW w:w="1329"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689</w:t>
            </w:r>
          </w:p>
        </w:tc>
      </w:tr>
      <w:tr w:rsidR="00232689" w:rsidRPr="00232689" w:rsidTr="00232689">
        <w:tc>
          <w:tcPr>
            <w:tcW w:w="3671"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Муниципальное учреждение дополнительного образования</w:t>
            </w:r>
          </w:p>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«Новоспасская Детско-юношеская спортивная школа»</w:t>
            </w:r>
          </w:p>
        </w:tc>
        <w:tc>
          <w:tcPr>
            <w:tcW w:w="1329"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655</w:t>
            </w:r>
          </w:p>
        </w:tc>
      </w:tr>
      <w:tr w:rsidR="00232689" w:rsidRPr="00232689" w:rsidTr="00232689">
        <w:tc>
          <w:tcPr>
            <w:tcW w:w="3671"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Муниципальное бюджетное учреждение дополнительного образования Ульяновской области Новоспасская детская школа искусств</w:t>
            </w:r>
          </w:p>
        </w:tc>
        <w:tc>
          <w:tcPr>
            <w:tcW w:w="1329"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470</w:t>
            </w:r>
          </w:p>
        </w:tc>
      </w:tr>
      <w:tr w:rsidR="00232689" w:rsidRPr="00232689" w:rsidTr="00232689">
        <w:tc>
          <w:tcPr>
            <w:tcW w:w="3671"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Муниципальное дошкольное образовательное учреждение Новоспасский детский сад №8 «Южный остров»</w:t>
            </w:r>
          </w:p>
        </w:tc>
        <w:tc>
          <w:tcPr>
            <w:tcW w:w="1329"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150</w:t>
            </w:r>
          </w:p>
        </w:tc>
      </w:tr>
    </w:tbl>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Во исполнение Майских Указов Президента РФ от 07.05.2012 №№ 597 и 599 по развитию дополнительного образования детей, в том числе в сфере образования, культуры и спорта, показатель «Доля детей в возрасте от 5 до 18 лет в дополнительном образовании» при запланированном на 2019 год 78%, составляет 72%. Данный показатель выполняется.</w:t>
      </w: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32</w:t>
      </w:r>
    </w:p>
    <w:p w:rsidR="00232689" w:rsidRPr="00232689" w:rsidRDefault="00232689" w:rsidP="00232689">
      <w:pPr>
        <w:suppressAutoHyphens/>
        <w:spacing w:after="0" w:line="240" w:lineRule="auto"/>
        <w:ind w:firstLine="709"/>
        <w:jc w:val="center"/>
        <w:rPr>
          <w:rFonts w:ascii="PT Astra Serif" w:hAnsi="PT Astra Serif"/>
          <w:b/>
          <w:sz w:val="28"/>
          <w:szCs w:val="28"/>
          <w:lang w:eastAsia="zh-CN"/>
        </w:rPr>
      </w:pPr>
      <w:r w:rsidRPr="00232689">
        <w:rPr>
          <w:rFonts w:ascii="PT Astra Serif" w:hAnsi="PT Astra Serif"/>
          <w:b/>
          <w:sz w:val="28"/>
          <w:szCs w:val="28"/>
          <w:lang w:eastAsia="zh-CN"/>
        </w:rPr>
        <w:t>Количество детей, занятых дополнительным образованием</w:t>
      </w:r>
    </w:p>
    <w:p w:rsidR="00232689" w:rsidRPr="00232689" w:rsidRDefault="00232689" w:rsidP="00232689">
      <w:pPr>
        <w:suppressAutoHyphens/>
        <w:spacing w:after="0" w:line="240" w:lineRule="auto"/>
        <w:ind w:firstLine="709"/>
        <w:jc w:val="center"/>
        <w:rPr>
          <w:rFonts w:ascii="PT Astra Serif" w:hAnsi="PT Astra Serif"/>
          <w:b/>
          <w:sz w:val="28"/>
          <w:szCs w:val="28"/>
          <w:lang w:eastAsia="zh-CN"/>
        </w:rPr>
      </w:pPr>
      <w:r w:rsidRPr="00232689">
        <w:rPr>
          <w:rFonts w:ascii="PT Astra Serif" w:hAnsi="PT Astra Serif"/>
          <w:b/>
          <w:sz w:val="28"/>
          <w:szCs w:val="28"/>
          <w:lang w:eastAsia="zh-CN"/>
        </w:rPr>
        <w:t>по направленности</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910"/>
        <w:gridCol w:w="2402"/>
        <w:gridCol w:w="2039"/>
      </w:tblGrid>
      <w:tr w:rsidR="00232689" w:rsidRPr="00232689" w:rsidTr="00232689">
        <w:trPr>
          <w:trHeight w:val="253"/>
        </w:trPr>
        <w:tc>
          <w:tcPr>
            <w:tcW w:w="4910" w:type="dxa"/>
            <w:vMerge w:val="restar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hanging="117"/>
              <w:jc w:val="center"/>
              <w:rPr>
                <w:rFonts w:ascii="PT Astra Serif" w:hAnsi="PT Astra Serif"/>
                <w:b/>
                <w:sz w:val="24"/>
                <w:szCs w:val="24"/>
                <w:lang w:eastAsia="zh-CN"/>
              </w:rPr>
            </w:pPr>
            <w:r w:rsidRPr="00232689">
              <w:rPr>
                <w:rFonts w:ascii="PT Astra Serif" w:hAnsi="PT Astra Serif"/>
                <w:b/>
                <w:sz w:val="24"/>
                <w:szCs w:val="24"/>
                <w:lang w:eastAsia="zh-CN"/>
              </w:rPr>
              <w:t>Направленность</w:t>
            </w:r>
          </w:p>
        </w:tc>
        <w:tc>
          <w:tcPr>
            <w:tcW w:w="4441" w:type="dxa"/>
            <w:gridSpan w:val="2"/>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b/>
                <w:sz w:val="24"/>
                <w:szCs w:val="24"/>
                <w:lang w:eastAsia="zh-CN"/>
              </w:rPr>
            </w:pPr>
            <w:r w:rsidRPr="00232689">
              <w:rPr>
                <w:rFonts w:ascii="PT Astra Serif" w:hAnsi="PT Astra Serif"/>
                <w:b/>
                <w:sz w:val="24"/>
                <w:szCs w:val="24"/>
                <w:lang w:eastAsia="zh-CN"/>
              </w:rPr>
              <w:t>Количество</w:t>
            </w:r>
          </w:p>
        </w:tc>
      </w:tr>
      <w:tr w:rsidR="00232689" w:rsidRPr="00232689" w:rsidTr="00232689">
        <w:trPr>
          <w:trHeight w:val="135"/>
        </w:trPr>
        <w:tc>
          <w:tcPr>
            <w:tcW w:w="4910" w:type="dxa"/>
            <w:vMerge/>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hanging="117"/>
              <w:jc w:val="center"/>
              <w:rPr>
                <w:rFonts w:ascii="PT Astra Serif" w:hAnsi="PT Astra Serif"/>
                <w:b/>
                <w:sz w:val="24"/>
                <w:szCs w:val="24"/>
                <w:lang w:eastAsia="zh-CN"/>
              </w:rPr>
            </w:pPr>
          </w:p>
        </w:tc>
        <w:tc>
          <w:tcPr>
            <w:tcW w:w="2402"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hanging="117"/>
              <w:jc w:val="center"/>
              <w:rPr>
                <w:rFonts w:ascii="PT Astra Serif" w:hAnsi="PT Astra Serif"/>
                <w:b/>
                <w:sz w:val="24"/>
                <w:szCs w:val="24"/>
                <w:lang w:eastAsia="zh-CN"/>
              </w:rPr>
            </w:pPr>
            <w:r w:rsidRPr="00232689">
              <w:rPr>
                <w:rFonts w:ascii="PT Astra Serif" w:hAnsi="PT Astra Serif"/>
                <w:b/>
                <w:sz w:val="24"/>
                <w:szCs w:val="24"/>
                <w:lang w:eastAsia="zh-CN"/>
              </w:rPr>
              <w:t>объединений</w:t>
            </w:r>
          </w:p>
        </w:tc>
        <w:tc>
          <w:tcPr>
            <w:tcW w:w="2039"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hanging="117"/>
              <w:jc w:val="center"/>
              <w:rPr>
                <w:rFonts w:ascii="PT Astra Serif" w:hAnsi="PT Astra Serif"/>
                <w:b/>
                <w:sz w:val="24"/>
                <w:szCs w:val="24"/>
                <w:lang w:eastAsia="zh-CN"/>
              </w:rPr>
            </w:pPr>
            <w:r w:rsidRPr="00232689">
              <w:rPr>
                <w:rFonts w:ascii="PT Astra Serif" w:hAnsi="PT Astra Serif"/>
                <w:b/>
                <w:sz w:val="24"/>
                <w:szCs w:val="24"/>
                <w:lang w:eastAsia="zh-CN"/>
              </w:rPr>
              <w:t>обучающихся</w:t>
            </w:r>
          </w:p>
        </w:tc>
      </w:tr>
      <w:tr w:rsidR="00232689" w:rsidRPr="00232689" w:rsidTr="00232689">
        <w:trPr>
          <w:trHeight w:val="253"/>
        </w:trPr>
        <w:tc>
          <w:tcPr>
            <w:tcW w:w="4910"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uppressAutoHyphens/>
              <w:spacing w:after="0" w:line="240" w:lineRule="auto"/>
              <w:ind w:hanging="117"/>
              <w:jc w:val="both"/>
              <w:rPr>
                <w:rFonts w:ascii="PT Astra Serif" w:hAnsi="PT Astra Serif"/>
                <w:sz w:val="24"/>
                <w:szCs w:val="24"/>
                <w:lang w:eastAsia="zh-CN"/>
              </w:rPr>
            </w:pPr>
            <w:r w:rsidRPr="00232689">
              <w:rPr>
                <w:rFonts w:ascii="PT Astra Serif" w:hAnsi="PT Astra Serif"/>
                <w:sz w:val="24"/>
                <w:szCs w:val="24"/>
                <w:lang w:eastAsia="zh-CN"/>
              </w:rPr>
              <w:t>Техническое творчество</w:t>
            </w:r>
          </w:p>
        </w:tc>
        <w:tc>
          <w:tcPr>
            <w:tcW w:w="2402"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3</w:t>
            </w:r>
          </w:p>
        </w:tc>
        <w:tc>
          <w:tcPr>
            <w:tcW w:w="203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35</w:t>
            </w:r>
          </w:p>
        </w:tc>
      </w:tr>
      <w:tr w:rsidR="00232689" w:rsidRPr="00232689" w:rsidTr="00232689">
        <w:trPr>
          <w:trHeight w:val="253"/>
        </w:trPr>
        <w:tc>
          <w:tcPr>
            <w:tcW w:w="4910"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uppressAutoHyphens/>
              <w:spacing w:after="0" w:line="240" w:lineRule="auto"/>
              <w:ind w:hanging="117"/>
              <w:jc w:val="both"/>
              <w:rPr>
                <w:rFonts w:ascii="PT Astra Serif" w:hAnsi="PT Astra Serif"/>
                <w:sz w:val="24"/>
                <w:szCs w:val="24"/>
                <w:lang w:eastAsia="zh-CN"/>
              </w:rPr>
            </w:pPr>
            <w:r w:rsidRPr="00232689">
              <w:rPr>
                <w:rFonts w:ascii="PT Astra Serif" w:hAnsi="PT Astra Serif"/>
                <w:sz w:val="24"/>
                <w:szCs w:val="24"/>
                <w:lang w:eastAsia="zh-CN"/>
              </w:rPr>
              <w:t>Естественнонаучная</w:t>
            </w:r>
          </w:p>
        </w:tc>
        <w:tc>
          <w:tcPr>
            <w:tcW w:w="2402"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13</w:t>
            </w:r>
          </w:p>
        </w:tc>
        <w:tc>
          <w:tcPr>
            <w:tcW w:w="203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145</w:t>
            </w:r>
          </w:p>
        </w:tc>
      </w:tr>
      <w:tr w:rsidR="00232689" w:rsidRPr="00232689" w:rsidTr="00232689">
        <w:trPr>
          <w:trHeight w:val="253"/>
        </w:trPr>
        <w:tc>
          <w:tcPr>
            <w:tcW w:w="4910"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uppressAutoHyphens/>
              <w:spacing w:after="0" w:line="240" w:lineRule="auto"/>
              <w:ind w:hanging="117"/>
              <w:jc w:val="both"/>
              <w:rPr>
                <w:rFonts w:ascii="PT Astra Serif" w:hAnsi="PT Astra Serif"/>
                <w:sz w:val="24"/>
                <w:szCs w:val="24"/>
                <w:lang w:eastAsia="zh-CN"/>
              </w:rPr>
            </w:pPr>
            <w:r w:rsidRPr="00232689">
              <w:rPr>
                <w:rFonts w:ascii="PT Astra Serif" w:hAnsi="PT Astra Serif"/>
                <w:sz w:val="24"/>
                <w:szCs w:val="24"/>
                <w:lang w:eastAsia="zh-CN"/>
              </w:rPr>
              <w:t>Туристско-краеведческая</w:t>
            </w:r>
          </w:p>
        </w:tc>
        <w:tc>
          <w:tcPr>
            <w:tcW w:w="2402"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8</w:t>
            </w:r>
          </w:p>
        </w:tc>
        <w:tc>
          <w:tcPr>
            <w:tcW w:w="203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84</w:t>
            </w:r>
          </w:p>
        </w:tc>
      </w:tr>
      <w:tr w:rsidR="00232689" w:rsidRPr="00232689" w:rsidTr="00232689">
        <w:trPr>
          <w:trHeight w:val="253"/>
        </w:trPr>
        <w:tc>
          <w:tcPr>
            <w:tcW w:w="4910"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uppressAutoHyphens/>
              <w:spacing w:after="0" w:line="240" w:lineRule="auto"/>
              <w:ind w:hanging="117"/>
              <w:jc w:val="both"/>
              <w:rPr>
                <w:rFonts w:ascii="PT Astra Serif" w:hAnsi="PT Astra Serif"/>
                <w:sz w:val="24"/>
                <w:szCs w:val="24"/>
                <w:lang w:eastAsia="zh-CN"/>
              </w:rPr>
            </w:pPr>
            <w:r w:rsidRPr="00232689">
              <w:rPr>
                <w:rFonts w:ascii="PT Astra Serif" w:hAnsi="PT Astra Serif"/>
                <w:sz w:val="24"/>
                <w:szCs w:val="24"/>
                <w:lang w:eastAsia="zh-CN"/>
              </w:rPr>
              <w:t>Социально-педагогическая</w:t>
            </w:r>
          </w:p>
        </w:tc>
        <w:tc>
          <w:tcPr>
            <w:tcW w:w="2402"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11</w:t>
            </w:r>
          </w:p>
        </w:tc>
        <w:tc>
          <w:tcPr>
            <w:tcW w:w="203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135</w:t>
            </w:r>
          </w:p>
        </w:tc>
      </w:tr>
      <w:tr w:rsidR="00232689" w:rsidRPr="00232689" w:rsidTr="00232689">
        <w:trPr>
          <w:trHeight w:val="253"/>
        </w:trPr>
        <w:tc>
          <w:tcPr>
            <w:tcW w:w="4910"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uppressAutoHyphens/>
              <w:spacing w:after="0" w:line="240" w:lineRule="auto"/>
              <w:ind w:hanging="117"/>
              <w:jc w:val="both"/>
              <w:rPr>
                <w:rFonts w:ascii="PT Astra Serif" w:hAnsi="PT Astra Serif"/>
                <w:sz w:val="24"/>
                <w:szCs w:val="24"/>
                <w:lang w:eastAsia="zh-CN"/>
              </w:rPr>
            </w:pPr>
            <w:r w:rsidRPr="00232689">
              <w:rPr>
                <w:rFonts w:ascii="PT Astra Serif" w:hAnsi="PT Astra Serif"/>
                <w:sz w:val="24"/>
                <w:szCs w:val="24"/>
                <w:lang w:eastAsia="zh-CN"/>
              </w:rPr>
              <w:t>Физкультурно-спортивная</w:t>
            </w:r>
          </w:p>
        </w:tc>
        <w:tc>
          <w:tcPr>
            <w:tcW w:w="2402"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19</w:t>
            </w:r>
          </w:p>
        </w:tc>
        <w:tc>
          <w:tcPr>
            <w:tcW w:w="203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655</w:t>
            </w:r>
          </w:p>
        </w:tc>
      </w:tr>
      <w:tr w:rsidR="00232689" w:rsidRPr="00232689" w:rsidTr="00232689">
        <w:trPr>
          <w:trHeight w:val="253"/>
        </w:trPr>
        <w:tc>
          <w:tcPr>
            <w:tcW w:w="4910"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uppressAutoHyphens/>
              <w:spacing w:after="0" w:line="240" w:lineRule="auto"/>
              <w:ind w:hanging="117"/>
              <w:jc w:val="both"/>
              <w:rPr>
                <w:rFonts w:ascii="PT Astra Serif" w:hAnsi="PT Astra Serif"/>
                <w:sz w:val="24"/>
                <w:szCs w:val="24"/>
                <w:lang w:eastAsia="zh-CN"/>
              </w:rPr>
            </w:pPr>
            <w:r w:rsidRPr="00232689">
              <w:rPr>
                <w:rFonts w:ascii="PT Astra Serif" w:hAnsi="PT Astra Serif"/>
                <w:sz w:val="24"/>
                <w:szCs w:val="24"/>
                <w:lang w:eastAsia="zh-CN"/>
              </w:rPr>
              <w:t>Художественное творчество</w:t>
            </w:r>
          </w:p>
        </w:tc>
        <w:tc>
          <w:tcPr>
            <w:tcW w:w="2402"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19</w:t>
            </w:r>
          </w:p>
        </w:tc>
        <w:tc>
          <w:tcPr>
            <w:tcW w:w="203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290</w:t>
            </w:r>
          </w:p>
        </w:tc>
      </w:tr>
      <w:tr w:rsidR="00232689" w:rsidRPr="00232689" w:rsidTr="00232689">
        <w:trPr>
          <w:trHeight w:val="267"/>
        </w:trPr>
        <w:tc>
          <w:tcPr>
            <w:tcW w:w="4910"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uppressAutoHyphens/>
              <w:spacing w:after="0" w:line="240" w:lineRule="auto"/>
              <w:ind w:hanging="117"/>
              <w:jc w:val="both"/>
              <w:rPr>
                <w:rFonts w:ascii="PT Astra Serif" w:hAnsi="PT Astra Serif"/>
                <w:sz w:val="24"/>
                <w:szCs w:val="24"/>
                <w:lang w:eastAsia="zh-CN"/>
              </w:rPr>
            </w:pPr>
            <w:r w:rsidRPr="00232689">
              <w:rPr>
                <w:rFonts w:ascii="PT Astra Serif" w:hAnsi="PT Astra Serif"/>
                <w:sz w:val="24"/>
                <w:szCs w:val="24"/>
                <w:lang w:eastAsia="zh-CN"/>
              </w:rPr>
              <w:t>Всего</w:t>
            </w:r>
          </w:p>
        </w:tc>
        <w:tc>
          <w:tcPr>
            <w:tcW w:w="2402"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73</w:t>
            </w:r>
          </w:p>
        </w:tc>
        <w:tc>
          <w:tcPr>
            <w:tcW w:w="203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7"/>
              <w:jc w:val="center"/>
              <w:rPr>
                <w:rFonts w:ascii="PT Astra Serif" w:hAnsi="PT Astra Serif"/>
                <w:sz w:val="24"/>
                <w:szCs w:val="24"/>
                <w:lang w:eastAsia="zh-CN"/>
              </w:rPr>
            </w:pPr>
            <w:r w:rsidRPr="00232689">
              <w:rPr>
                <w:rFonts w:ascii="PT Astra Serif" w:hAnsi="PT Astra Serif"/>
                <w:sz w:val="24"/>
                <w:szCs w:val="24"/>
                <w:lang w:eastAsia="zh-CN"/>
              </w:rPr>
              <w:t>1344</w:t>
            </w:r>
          </w:p>
        </w:tc>
      </w:tr>
    </w:tbl>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lastRenderedPageBreak/>
        <w:t xml:space="preserve">Приоритетными направлениями развития детей по дополнительному образованию в МО «Новоспасский район» являются социально-педагогическая, художественно-эстетическая, туристско-краеведческая, физкультурно-спортивная. Педагоги имеют высшую и первую квалификационную категорию, участвуют в конкурсах и достигают побед </w:t>
      </w:r>
      <w:r w:rsidRPr="00232689">
        <w:rPr>
          <w:rFonts w:ascii="PT Astra Serif" w:hAnsi="PT Astra Serif"/>
          <w:sz w:val="28"/>
          <w:szCs w:val="28"/>
          <w:lang w:eastAsia="zh-CN"/>
        </w:rPr>
        <w:br/>
        <w:t>на региональном, межрегиональном и всероссийском уровне.</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На 1 февраля 2018 года в организациях дополнительного образования обучается 7 детей с ограниченными возможностями здоровья. Все дети данной категорий занимаются в объединениях дополнительного образования бесплатно.</w:t>
      </w:r>
    </w:p>
    <w:p w:rsidR="00F22476" w:rsidRDefault="00F22476" w:rsidP="00232689">
      <w:pPr>
        <w:suppressAutoHyphens/>
        <w:spacing w:after="0" w:line="240" w:lineRule="auto"/>
        <w:ind w:firstLine="709"/>
        <w:jc w:val="right"/>
        <w:rPr>
          <w:rFonts w:ascii="PT Astra Serif" w:hAnsi="PT Astra Serif"/>
          <w:sz w:val="28"/>
          <w:szCs w:val="28"/>
          <w:lang w:eastAsia="zh-CN"/>
        </w:rPr>
      </w:pP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33</w:t>
      </w:r>
    </w:p>
    <w:p w:rsidR="00232689" w:rsidRPr="00232689" w:rsidRDefault="00232689" w:rsidP="00232689">
      <w:pPr>
        <w:suppressAutoHyphens/>
        <w:spacing w:after="0" w:line="240" w:lineRule="auto"/>
        <w:ind w:firstLine="709"/>
        <w:jc w:val="center"/>
        <w:rPr>
          <w:rFonts w:ascii="PT Astra Serif" w:hAnsi="PT Astra Serif"/>
          <w:b/>
          <w:sz w:val="28"/>
          <w:szCs w:val="28"/>
          <w:lang w:eastAsia="zh-CN"/>
        </w:rPr>
      </w:pPr>
      <w:r w:rsidRPr="00232689">
        <w:rPr>
          <w:rFonts w:ascii="PT Astra Serif" w:hAnsi="PT Astra Serif"/>
          <w:b/>
          <w:sz w:val="28"/>
          <w:szCs w:val="28"/>
          <w:lang w:eastAsia="zh-CN"/>
        </w:rPr>
        <w:t>Особая категория детей, обучающихся в организациях дополнительного образования в МО «Новоспасский район»</w:t>
      </w: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119"/>
        <w:gridCol w:w="987"/>
        <w:gridCol w:w="851"/>
        <w:gridCol w:w="1984"/>
        <w:gridCol w:w="2415"/>
      </w:tblGrid>
      <w:tr w:rsidR="00232689" w:rsidRPr="00232689" w:rsidTr="00232689">
        <w:trPr>
          <w:trHeight w:val="585"/>
        </w:trPr>
        <w:tc>
          <w:tcPr>
            <w:tcW w:w="3119" w:type="dxa"/>
            <w:vMerge w:val="restar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Наименование категории детей</w:t>
            </w:r>
          </w:p>
        </w:tc>
        <w:tc>
          <w:tcPr>
            <w:tcW w:w="3822" w:type="dxa"/>
            <w:gridSpan w:val="3"/>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Численность детей</w:t>
            </w:r>
          </w:p>
        </w:tc>
        <w:tc>
          <w:tcPr>
            <w:tcW w:w="2415" w:type="dxa"/>
            <w:vMerge w:val="restar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Обучающиеся по индивидуальным образовательным маршрутам</w:t>
            </w:r>
          </w:p>
        </w:tc>
      </w:tr>
      <w:tr w:rsidR="00232689" w:rsidRPr="00232689" w:rsidTr="00232689">
        <w:trPr>
          <w:trHeight w:val="390"/>
        </w:trPr>
        <w:tc>
          <w:tcPr>
            <w:tcW w:w="3119" w:type="dxa"/>
            <w:vMerge/>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p>
        </w:tc>
        <w:tc>
          <w:tcPr>
            <w:tcW w:w="987" w:type="dxa"/>
            <w:vMerge w:val="restar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всего по МО</w:t>
            </w:r>
          </w:p>
        </w:tc>
        <w:tc>
          <w:tcPr>
            <w:tcW w:w="2835" w:type="dxa"/>
            <w:gridSpan w:val="2"/>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в дополнительном образовании</w:t>
            </w:r>
          </w:p>
        </w:tc>
        <w:tc>
          <w:tcPr>
            <w:tcW w:w="2415" w:type="dxa"/>
            <w:vMerge/>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both"/>
              <w:rPr>
                <w:rFonts w:ascii="PT Astra Serif" w:hAnsi="PT Astra Serif"/>
                <w:sz w:val="28"/>
                <w:szCs w:val="28"/>
                <w:lang w:eastAsia="zh-CN"/>
              </w:rPr>
            </w:pPr>
          </w:p>
        </w:tc>
      </w:tr>
      <w:tr w:rsidR="00232689" w:rsidRPr="00232689" w:rsidTr="00232689">
        <w:trPr>
          <w:trHeight w:val="145"/>
        </w:trPr>
        <w:tc>
          <w:tcPr>
            <w:tcW w:w="3119" w:type="dxa"/>
            <w:vMerge/>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p>
        </w:tc>
        <w:tc>
          <w:tcPr>
            <w:tcW w:w="987" w:type="dxa"/>
            <w:vMerge/>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p>
        </w:tc>
        <w:tc>
          <w:tcPr>
            <w:tcW w:w="851"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всего</w:t>
            </w:r>
          </w:p>
        </w:tc>
        <w:tc>
          <w:tcPr>
            <w:tcW w:w="1984"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проживающих в сельских поселениях</w:t>
            </w:r>
          </w:p>
        </w:tc>
        <w:tc>
          <w:tcPr>
            <w:tcW w:w="2415" w:type="dxa"/>
            <w:vMerge/>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jc w:val="both"/>
              <w:rPr>
                <w:rFonts w:ascii="PT Astra Serif" w:hAnsi="PT Astra Serif"/>
                <w:sz w:val="28"/>
                <w:szCs w:val="28"/>
                <w:lang w:eastAsia="zh-CN"/>
              </w:rPr>
            </w:pPr>
          </w:p>
        </w:tc>
      </w:tr>
      <w:tr w:rsidR="00232689" w:rsidRPr="00232689" w:rsidTr="00232689">
        <w:tc>
          <w:tcPr>
            <w:tcW w:w="311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Дети с ограниченными возможностями здоровья</w:t>
            </w:r>
          </w:p>
        </w:tc>
        <w:tc>
          <w:tcPr>
            <w:tcW w:w="987"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75</w:t>
            </w:r>
          </w:p>
        </w:tc>
        <w:tc>
          <w:tcPr>
            <w:tcW w:w="85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7</w:t>
            </w:r>
          </w:p>
        </w:tc>
        <w:tc>
          <w:tcPr>
            <w:tcW w:w="1984"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1"/>
              <w:jc w:val="center"/>
              <w:rPr>
                <w:rFonts w:ascii="PT Astra Serif" w:hAnsi="PT Astra Serif"/>
                <w:sz w:val="24"/>
                <w:szCs w:val="24"/>
                <w:lang w:eastAsia="zh-CN"/>
              </w:rPr>
            </w:pPr>
            <w:r w:rsidRPr="00232689">
              <w:rPr>
                <w:rFonts w:ascii="PT Astra Serif" w:hAnsi="PT Astra Serif"/>
                <w:sz w:val="24"/>
                <w:szCs w:val="24"/>
                <w:lang w:eastAsia="zh-CN"/>
              </w:rPr>
              <w:t>0</w:t>
            </w:r>
          </w:p>
        </w:tc>
        <w:tc>
          <w:tcPr>
            <w:tcW w:w="2415"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w:t>
            </w:r>
          </w:p>
        </w:tc>
      </w:tr>
      <w:tr w:rsidR="00232689" w:rsidRPr="00232689" w:rsidTr="00232689">
        <w:tc>
          <w:tcPr>
            <w:tcW w:w="311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Дети-инвалиды</w:t>
            </w:r>
          </w:p>
        </w:tc>
        <w:tc>
          <w:tcPr>
            <w:tcW w:w="987"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50</w:t>
            </w:r>
          </w:p>
        </w:tc>
        <w:tc>
          <w:tcPr>
            <w:tcW w:w="85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w:t>
            </w:r>
          </w:p>
        </w:tc>
        <w:tc>
          <w:tcPr>
            <w:tcW w:w="1984"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1"/>
              <w:jc w:val="center"/>
              <w:rPr>
                <w:rFonts w:ascii="PT Astra Serif" w:hAnsi="PT Astra Serif"/>
                <w:sz w:val="24"/>
                <w:szCs w:val="24"/>
                <w:lang w:eastAsia="zh-CN"/>
              </w:rPr>
            </w:pPr>
            <w:r w:rsidRPr="00232689">
              <w:rPr>
                <w:rFonts w:ascii="PT Astra Serif" w:hAnsi="PT Astra Serif"/>
                <w:sz w:val="24"/>
                <w:szCs w:val="24"/>
                <w:lang w:eastAsia="zh-CN"/>
              </w:rPr>
              <w:t>0</w:t>
            </w:r>
          </w:p>
        </w:tc>
        <w:tc>
          <w:tcPr>
            <w:tcW w:w="2415"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w:t>
            </w:r>
          </w:p>
        </w:tc>
      </w:tr>
      <w:tr w:rsidR="00232689" w:rsidRPr="00232689" w:rsidTr="00232689">
        <w:tc>
          <w:tcPr>
            <w:tcW w:w="311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Дети-сироты и дети, оставшихся без попечения родителей</w:t>
            </w:r>
          </w:p>
        </w:tc>
        <w:tc>
          <w:tcPr>
            <w:tcW w:w="987"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47</w:t>
            </w:r>
          </w:p>
        </w:tc>
        <w:tc>
          <w:tcPr>
            <w:tcW w:w="85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5</w:t>
            </w:r>
          </w:p>
        </w:tc>
        <w:tc>
          <w:tcPr>
            <w:tcW w:w="1984"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1"/>
              <w:jc w:val="center"/>
              <w:rPr>
                <w:rFonts w:ascii="PT Astra Serif" w:hAnsi="PT Astra Serif"/>
                <w:sz w:val="24"/>
                <w:szCs w:val="24"/>
                <w:lang w:eastAsia="zh-CN"/>
              </w:rPr>
            </w:pPr>
            <w:r w:rsidRPr="00232689">
              <w:rPr>
                <w:rFonts w:ascii="PT Astra Serif" w:hAnsi="PT Astra Serif"/>
                <w:sz w:val="24"/>
                <w:szCs w:val="24"/>
                <w:lang w:eastAsia="zh-CN"/>
              </w:rPr>
              <w:t>0</w:t>
            </w:r>
          </w:p>
        </w:tc>
        <w:tc>
          <w:tcPr>
            <w:tcW w:w="2415"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w:t>
            </w:r>
          </w:p>
        </w:tc>
      </w:tr>
      <w:tr w:rsidR="00232689" w:rsidRPr="00232689" w:rsidTr="00232689">
        <w:tc>
          <w:tcPr>
            <w:tcW w:w="311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Дети из многодетных семей</w:t>
            </w:r>
          </w:p>
        </w:tc>
        <w:tc>
          <w:tcPr>
            <w:tcW w:w="987"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414</w:t>
            </w:r>
          </w:p>
        </w:tc>
        <w:tc>
          <w:tcPr>
            <w:tcW w:w="85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15</w:t>
            </w:r>
          </w:p>
        </w:tc>
        <w:tc>
          <w:tcPr>
            <w:tcW w:w="1984"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1"/>
              <w:jc w:val="center"/>
              <w:rPr>
                <w:rFonts w:ascii="PT Astra Serif" w:hAnsi="PT Astra Serif"/>
                <w:sz w:val="24"/>
                <w:szCs w:val="24"/>
                <w:lang w:eastAsia="zh-CN"/>
              </w:rPr>
            </w:pPr>
            <w:r w:rsidRPr="00232689">
              <w:rPr>
                <w:rFonts w:ascii="PT Astra Serif" w:hAnsi="PT Astra Serif"/>
                <w:sz w:val="24"/>
                <w:szCs w:val="24"/>
                <w:lang w:eastAsia="zh-CN"/>
              </w:rPr>
              <w:t>5</w:t>
            </w:r>
          </w:p>
        </w:tc>
        <w:tc>
          <w:tcPr>
            <w:tcW w:w="2415"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w:t>
            </w:r>
          </w:p>
        </w:tc>
      </w:tr>
      <w:tr w:rsidR="00232689" w:rsidRPr="00232689" w:rsidTr="00232689">
        <w:tc>
          <w:tcPr>
            <w:tcW w:w="311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Одарённые дети</w:t>
            </w:r>
          </w:p>
        </w:tc>
        <w:tc>
          <w:tcPr>
            <w:tcW w:w="987"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40</w:t>
            </w:r>
          </w:p>
        </w:tc>
        <w:tc>
          <w:tcPr>
            <w:tcW w:w="85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20</w:t>
            </w:r>
          </w:p>
        </w:tc>
        <w:tc>
          <w:tcPr>
            <w:tcW w:w="1984"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hanging="111"/>
              <w:jc w:val="center"/>
              <w:rPr>
                <w:rFonts w:ascii="PT Astra Serif" w:hAnsi="PT Astra Serif"/>
                <w:sz w:val="24"/>
                <w:szCs w:val="24"/>
                <w:lang w:eastAsia="zh-CN"/>
              </w:rPr>
            </w:pPr>
            <w:r w:rsidRPr="00232689">
              <w:rPr>
                <w:rFonts w:ascii="PT Astra Serif" w:hAnsi="PT Astra Serif"/>
                <w:sz w:val="24"/>
                <w:szCs w:val="24"/>
                <w:lang w:eastAsia="zh-CN"/>
              </w:rPr>
              <w:t>5</w:t>
            </w:r>
          </w:p>
        </w:tc>
        <w:tc>
          <w:tcPr>
            <w:tcW w:w="2415"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0</w:t>
            </w:r>
          </w:p>
        </w:tc>
      </w:tr>
    </w:tbl>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Источниками получения финансовых средств для осуществления деятельности организаций дополнительного образования детей в сфере образования, культуры и спорта являются муниципальные субсидии, внебюджетные источники финансирования и грантовое (конкурсное) финансирование.</w:t>
      </w: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34</w:t>
      </w:r>
    </w:p>
    <w:p w:rsidR="00232689" w:rsidRPr="00232689" w:rsidRDefault="00232689" w:rsidP="00232689">
      <w:pPr>
        <w:suppressAutoHyphens/>
        <w:spacing w:after="0" w:line="240" w:lineRule="auto"/>
        <w:ind w:firstLine="709"/>
        <w:jc w:val="center"/>
        <w:rPr>
          <w:rFonts w:ascii="PT Astra Serif" w:hAnsi="PT Astra Serif"/>
          <w:b/>
          <w:sz w:val="28"/>
          <w:szCs w:val="28"/>
          <w:lang w:eastAsia="zh-CN"/>
        </w:rPr>
      </w:pPr>
      <w:r w:rsidRPr="00232689">
        <w:rPr>
          <w:rFonts w:ascii="PT Astra Serif" w:hAnsi="PT Astra Serif"/>
          <w:b/>
          <w:sz w:val="28"/>
          <w:szCs w:val="28"/>
          <w:lang w:eastAsia="zh-CN"/>
        </w:rPr>
        <w:t>Финансирование организаций дополнительного образования детей в сфере образования, культуры и спорта</w:t>
      </w:r>
    </w:p>
    <w:p w:rsidR="00232689" w:rsidRPr="00232689" w:rsidRDefault="00232689" w:rsidP="00232689">
      <w:pPr>
        <w:suppressAutoHyphens/>
        <w:spacing w:after="0" w:line="240" w:lineRule="auto"/>
        <w:ind w:firstLine="709"/>
        <w:jc w:val="center"/>
        <w:rPr>
          <w:rFonts w:ascii="PT Astra Serif" w:hAnsi="PT Astra Serif"/>
          <w:sz w:val="28"/>
          <w:szCs w:val="28"/>
          <w:lang w:eastAsia="zh-CN"/>
        </w:rPr>
      </w:pPr>
      <w:r w:rsidRPr="00232689">
        <w:rPr>
          <w:rFonts w:ascii="PT Astra Serif" w:hAnsi="PT Astra Serif"/>
          <w:b/>
          <w:sz w:val="28"/>
          <w:szCs w:val="28"/>
          <w:lang w:eastAsia="zh-CN"/>
        </w:rPr>
        <w:t>МО «Новоспасский район»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245"/>
        <w:gridCol w:w="4111"/>
      </w:tblGrid>
      <w:tr w:rsidR="00232689" w:rsidRPr="00232689" w:rsidTr="00232689">
        <w:trPr>
          <w:trHeight w:val="308"/>
        </w:trPr>
        <w:tc>
          <w:tcPr>
            <w:tcW w:w="5245"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ind w:firstLine="709"/>
              <w:jc w:val="center"/>
              <w:rPr>
                <w:rFonts w:ascii="PT Astra Serif" w:hAnsi="PT Astra Serif"/>
                <w:b/>
                <w:sz w:val="24"/>
                <w:szCs w:val="24"/>
                <w:lang w:eastAsia="zh-CN"/>
              </w:rPr>
            </w:pPr>
            <w:r w:rsidRPr="00232689">
              <w:rPr>
                <w:rFonts w:ascii="PT Astra Serif" w:hAnsi="PT Astra Serif"/>
                <w:b/>
                <w:sz w:val="24"/>
                <w:szCs w:val="24"/>
                <w:lang w:eastAsia="zh-CN"/>
              </w:rPr>
              <w:t>Вид финансирования</w:t>
            </w:r>
          </w:p>
        </w:tc>
        <w:tc>
          <w:tcPr>
            <w:tcW w:w="411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Финансирование, тыс. рублей</w:t>
            </w:r>
          </w:p>
        </w:tc>
      </w:tr>
      <w:tr w:rsidR="00232689" w:rsidRPr="00232689" w:rsidTr="00232689">
        <w:trPr>
          <w:trHeight w:val="308"/>
        </w:trPr>
        <w:tc>
          <w:tcPr>
            <w:tcW w:w="5245"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Бюджетное финансирование</w:t>
            </w:r>
          </w:p>
        </w:tc>
        <w:tc>
          <w:tcPr>
            <w:tcW w:w="411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162,8</w:t>
            </w:r>
          </w:p>
        </w:tc>
      </w:tr>
      <w:tr w:rsidR="00232689" w:rsidRPr="00232689" w:rsidTr="00232689">
        <w:trPr>
          <w:trHeight w:val="322"/>
        </w:trPr>
        <w:tc>
          <w:tcPr>
            <w:tcW w:w="5245"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Внебюджетные источники финансирования</w:t>
            </w:r>
          </w:p>
        </w:tc>
        <w:tc>
          <w:tcPr>
            <w:tcW w:w="411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w:t>
            </w:r>
          </w:p>
        </w:tc>
      </w:tr>
      <w:tr w:rsidR="00232689" w:rsidRPr="00232689" w:rsidTr="00232689">
        <w:trPr>
          <w:trHeight w:val="322"/>
        </w:trPr>
        <w:tc>
          <w:tcPr>
            <w:tcW w:w="5245"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из них доходы от реализации платных дополнительных образовательных услуг</w:t>
            </w:r>
          </w:p>
        </w:tc>
        <w:tc>
          <w:tcPr>
            <w:tcW w:w="411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w:t>
            </w:r>
          </w:p>
        </w:tc>
      </w:tr>
      <w:tr w:rsidR="00232689" w:rsidRPr="00232689" w:rsidTr="00232689">
        <w:trPr>
          <w:trHeight w:val="322"/>
        </w:trPr>
        <w:tc>
          <w:tcPr>
            <w:tcW w:w="5245"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Субсидии, полученные за счёт иных источников (гранты, конкурсы)</w:t>
            </w:r>
          </w:p>
        </w:tc>
        <w:tc>
          <w:tcPr>
            <w:tcW w:w="411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w:t>
            </w:r>
          </w:p>
        </w:tc>
      </w:tr>
      <w:tr w:rsidR="00232689" w:rsidRPr="00232689" w:rsidTr="00232689">
        <w:trPr>
          <w:trHeight w:val="322"/>
        </w:trPr>
        <w:tc>
          <w:tcPr>
            <w:tcW w:w="5245"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Финансирование всего по МО</w:t>
            </w:r>
          </w:p>
        </w:tc>
        <w:tc>
          <w:tcPr>
            <w:tcW w:w="411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162,8</w:t>
            </w:r>
          </w:p>
        </w:tc>
      </w:tr>
    </w:tbl>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Анализ системы дополнительного образования, проведённый в целях исполнения Указов Президента, регионального Плана реализации Концепции развития дополнительного образования на территории Ульяновской области </w:t>
      </w:r>
      <w:r w:rsidRPr="00232689">
        <w:rPr>
          <w:rFonts w:ascii="PT Astra Serif" w:hAnsi="PT Astra Serif"/>
          <w:sz w:val="28"/>
          <w:szCs w:val="28"/>
          <w:lang w:eastAsia="zh-CN"/>
        </w:rPr>
        <w:br/>
        <w:t xml:space="preserve">и регионального приоритетного проекта «Доступное дополнительное образование для детей» по МО Новоспасский район, выявил основной риск – </w:t>
      </w:r>
      <w:r w:rsidRPr="00232689">
        <w:rPr>
          <w:rFonts w:ascii="PT Astra Serif" w:hAnsi="PT Astra Serif"/>
          <w:b/>
          <w:sz w:val="28"/>
          <w:szCs w:val="28"/>
          <w:lang w:eastAsia="zh-CN"/>
        </w:rPr>
        <w:t>нехватка педагогических кадров по технической и естественнонаучной направленности</w:t>
      </w:r>
      <w:r w:rsidRPr="00232689">
        <w:rPr>
          <w:rFonts w:ascii="PT Astra Serif" w:hAnsi="PT Astra Serif"/>
          <w:sz w:val="28"/>
          <w:szCs w:val="28"/>
          <w:lang w:eastAsia="zh-CN"/>
        </w:rPr>
        <w:t xml:space="preserve">, необходимо привлекать молодых специалистов для решения данной проблемы.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системе дополнительного образования 20 детей обучается </w:t>
      </w:r>
      <w:r w:rsidRPr="00232689">
        <w:rPr>
          <w:rFonts w:ascii="PT Astra Serif" w:hAnsi="PT Astra Serif"/>
          <w:sz w:val="28"/>
          <w:szCs w:val="28"/>
          <w:lang w:eastAsia="zh-CN"/>
        </w:rPr>
        <w:br/>
        <w:t>из категории детей-сирот и детей, оставшихся без попечения родителей.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муниципальном образовании зарегистрировано 440 многодетных семей, 360 детей из которых посещают объединения дополнительного образования. Дети с ОВЗ – 35 человек и дети – инвалиды – 5 человек.</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банк одарённых детей муниципального образования </w:t>
      </w:r>
      <w:r w:rsidRPr="00232689">
        <w:rPr>
          <w:rFonts w:ascii="PT Astra Serif" w:hAnsi="PT Astra Serif"/>
          <w:sz w:val="28"/>
          <w:szCs w:val="28"/>
          <w:lang w:eastAsia="zh-CN"/>
        </w:rPr>
        <w:br/>
        <w:t xml:space="preserve">МО «Новоспасский район» занесена информация о 85 одарённых детях </w:t>
      </w:r>
      <w:r w:rsidRPr="00232689">
        <w:rPr>
          <w:rFonts w:ascii="PT Astra Serif" w:hAnsi="PT Astra Serif"/>
          <w:sz w:val="28"/>
          <w:szCs w:val="28"/>
          <w:lang w:eastAsia="zh-CN"/>
        </w:rPr>
        <w:br/>
        <w:t xml:space="preserve">и молодых талантах, которые за 2018 год стали победителями международных, всероссийских, межрегиональных, региональных очных конкурсных мероприятий, олимпиад и соревнований.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За 6 учащимися (от общего количества победителей и призёров) закреплены педагоги, составлен индивидуальный образовательный маршрут, определены конкурсы для участия (повышающие уровень мастерства) </w:t>
      </w:r>
      <w:r w:rsidRPr="00232689">
        <w:rPr>
          <w:rFonts w:ascii="PT Astra Serif" w:hAnsi="PT Astra Serif"/>
          <w:sz w:val="28"/>
          <w:szCs w:val="28"/>
          <w:lang w:eastAsia="zh-CN"/>
        </w:rPr>
        <w:br/>
        <w:t>и осуществляется сопровождение развития.</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2018/2019 учебном году в системе дополнительного образования муниципального образования реализуется 78 дополнительных общеразвивающих программ и 9 дополнительных предпрофессиональных программ.</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целях повышения доступности дополнительного образования детям, повышении эффективности использования инфраструктуры образовательных организаций, учреждений культуры и спорта в муниципальном образовании развивается сетевое взаимодействие, сетевая и дистанционная форма обучения в дополнительном образовании.</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По сетевой и дистанционной формам реализуются 8 дополнительных общеразвивающих программ для детей в возрасте 7-17 лет.</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системе дополнительного образования муниципального образования в сфере образования, культуры, спорта работает 75 педагогов.</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Источниками получения финансовых средств для осуществления деятельности организаций дополнительного образования детей в сфере образования, культуры и спорта являются муниципальные субсидии, внебюджетные источники финансирования и грантовое (конкурсное) финансирование.</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2018/19 учебном году успешно развивались новые виды спорта: хоккей с шайбой, фигурное катание, самбо, дзюдо и настольный теннис. </w:t>
      </w:r>
      <w:r w:rsidRPr="00232689">
        <w:rPr>
          <w:rFonts w:ascii="PT Astra Serif" w:hAnsi="PT Astra Serif"/>
          <w:sz w:val="28"/>
          <w:szCs w:val="28"/>
          <w:lang w:eastAsia="zh-CN"/>
        </w:rPr>
        <w:lastRenderedPageBreak/>
        <w:t xml:space="preserve">Активно внедряется самбо и дзюдо в Троицкосунгурской средней школе </w:t>
      </w:r>
      <w:r w:rsidRPr="00232689">
        <w:rPr>
          <w:rFonts w:ascii="Times New Roman" w:hAnsi="Times New Roman" w:cs="Times New Roman"/>
          <w:color w:val="000000" w:themeColor="text1"/>
          <w:sz w:val="28"/>
          <w:szCs w:val="28"/>
          <w:lang w:eastAsia="zh-CN"/>
        </w:rPr>
        <w:t>–</w:t>
      </w:r>
      <w:r w:rsidRPr="00232689">
        <w:rPr>
          <w:rFonts w:ascii="PT Astra Serif" w:hAnsi="PT Astra Serif"/>
          <w:sz w:val="28"/>
          <w:szCs w:val="28"/>
          <w:lang w:eastAsia="zh-CN"/>
        </w:rPr>
        <w:br/>
        <w:t xml:space="preserve">30 человек и Красносельской средней школе – 35 человек.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2019/2020 учебном году открыто отделение по плаванию. Также активно внедряются уроки по шахматам в школах Новоспасского района.</w:t>
      </w:r>
    </w:p>
    <w:p w:rsidR="00232689" w:rsidRPr="00232689" w:rsidRDefault="00232689" w:rsidP="00232689">
      <w:pPr>
        <w:widowControl w:val="0"/>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Обеспеченность учебниками и школьной формой</w:t>
      </w:r>
    </w:p>
    <w:p w:rsidR="00232689" w:rsidRPr="00232689" w:rsidRDefault="00232689" w:rsidP="00232689">
      <w:pPr>
        <w:widowControl w:val="0"/>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Обеспеченность учебниками на 2019/2020 учебный год составляет 100%. Приобретено 6786 учебников и учебных пособий на общую сумму – 2556,18 тыс. рублей. Учебники и рабочие тетради приобретены за счёт средств субвенций. Обеспеченность школьной формой на 2019/2020 учебный год составляет 100%.</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Проведение противоаварийных мероприятий, строительства, ремонтных работ</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2014-2018 годах на проведение противоаварийных мероприятий </w:t>
      </w:r>
      <w:r w:rsidRPr="00232689">
        <w:rPr>
          <w:rFonts w:ascii="PT Astra Serif" w:hAnsi="PT Astra Serif"/>
          <w:sz w:val="28"/>
          <w:szCs w:val="28"/>
          <w:lang w:eastAsia="zh-CN"/>
        </w:rPr>
        <w:br/>
        <w:t xml:space="preserve">и проведение ремонтных работ зданий общеобразовательных организаций Новоспасского района израсходовано 28 млн рублей: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НСШ №1 в рамках антитеррористической защищённости установлена система видеонаблюдения, произведён ремонт кровли, строительство ограждения;</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НСШ №2 произведён монтаж ограждения, ремонт кровли, установка оконных блоков;</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Красносельской СШ произведён ремонт кровли, капитальный ремонт спортзала и приобретено оборудование, перепрофилировано помещение под гимнастический зал, ремонт кабинетов для открытия Центра образования цифрового и гуманитарного профиля «Точка роста»;</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Садовской СШ произведён ремонт полов, капитальный ремонт кровли, заменены оконные блоки на ПВХ, отремонтирована электропроводка, заменены осветительные приборы, ремонт спортивного зала, отремонтированы спортивные раздевалки, закуплен спортивный инвентарь;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Фабрично-Выселковской СШ произведён капитальный ремонт кровли, приобретен спортивный инвентарь;</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Коптевской СШ произведена установка входных дверей;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Репьевской СШ произведён частичный ремонт отопления;</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Суруловской ОШ ремонт кровли;</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Ново-Томышовская ОШ частичный ремонт кровли;</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Троицкий Сунгур СШ – установка оконных блоков, произведён капитальный ремонт спортзала и приобретено оборудование открытых плоскостных спортивных сооружений для строительства площадки ГТО.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Произведен монтаж оборудования (программно - аппаратный комплекс «Аркан Форт») фирмой ООО «Знак Авто (г. Ульяновск) по дублированию сигнала в пожарные части при срабатывании АПС, во всех учреждениях, проведена противопожарная обработка чердачных помещений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Все здания дошкольных образовательных организаций находятся </w:t>
      </w:r>
      <w:r w:rsidRPr="00232689">
        <w:rPr>
          <w:rFonts w:ascii="PT Astra Serif" w:hAnsi="PT Astra Serif"/>
          <w:sz w:val="28"/>
          <w:szCs w:val="28"/>
          <w:lang w:eastAsia="zh-CN"/>
        </w:rPr>
        <w:br/>
        <w:t xml:space="preserve">в нормативном состоянии. В 2014 году был произведен капитальный ремонт </w:t>
      </w:r>
      <w:r w:rsidRPr="00232689">
        <w:rPr>
          <w:rFonts w:ascii="PT Astra Serif" w:hAnsi="PT Astra Serif"/>
          <w:sz w:val="28"/>
          <w:szCs w:val="28"/>
          <w:lang w:eastAsia="zh-CN"/>
        </w:rPr>
        <w:lastRenderedPageBreak/>
        <w:t xml:space="preserve">здания детского Троицко–Сунгурского сада, находящегося в аварийном состоянии (15 новых мест), открытие дошкольной группы в с. Старое Томышево (15 новых мест), капитальный ремонт здания детского сада № 1, находящегося в аварийном состоянии (15 дополнительных мест).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феврале 2015 году в муниципальном образовании «Новоспасский район» был открыт детский сад № 8 «Южный остров» с общей наполняемостью 260 мест. В 2018 году произведено строительство пристроя </w:t>
      </w:r>
      <w:r w:rsidRPr="00232689">
        <w:rPr>
          <w:rFonts w:ascii="PT Astra Serif" w:hAnsi="PT Astra Serif"/>
          <w:sz w:val="28"/>
          <w:szCs w:val="28"/>
          <w:lang w:eastAsia="zh-CN"/>
        </w:rPr>
        <w:br/>
        <w:t>к зданию МДОУ Троицко-Сунгурский детский сад с бассейном и спортивным залом с увеличением числа групп и введением дополнительных мест для воспитанников.</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период подготовки к 2019/2020 учебному году проводился анализ необходимых строительных и ремонтных работ. Запланированы </w:t>
      </w:r>
      <w:r w:rsidRPr="00232689">
        <w:rPr>
          <w:rFonts w:ascii="PT Astra Serif" w:hAnsi="PT Astra Serif"/>
          <w:sz w:val="28"/>
          <w:szCs w:val="28"/>
          <w:lang w:eastAsia="zh-CN"/>
        </w:rPr>
        <w:br/>
        <w:t xml:space="preserve">на подготовку к новому учебному году денежные средства в размере </w:t>
      </w:r>
      <w:r w:rsidRPr="00232689">
        <w:rPr>
          <w:rFonts w:ascii="PT Astra Serif" w:hAnsi="PT Astra Serif"/>
          <w:sz w:val="28"/>
          <w:szCs w:val="28"/>
          <w:lang w:eastAsia="zh-CN"/>
        </w:rPr>
        <w:br/>
        <w:t xml:space="preserve">4183,7 тыс. рублей, в том числе средства регионального бюджета – 250,00 тыс. рублей, средства муниципального бюджета – 3933,7 тыс. рублей (по школам 1994,7 тыс. рублей, по садам 1939,0 тыс. рублей) Спонсорские средства – </w:t>
      </w:r>
      <w:r w:rsidRPr="00232689">
        <w:rPr>
          <w:rFonts w:ascii="PT Astra Serif" w:hAnsi="PT Astra Serif"/>
          <w:sz w:val="28"/>
          <w:szCs w:val="28"/>
          <w:lang w:eastAsia="zh-CN"/>
        </w:rPr>
        <w:br/>
        <w:t>250,0 тыс. рублей.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Проведены работы по вхождению в государственную программу Ульяновской области «Развитие и модернизация образования в Ульяновской области» на 2014-2020 годы по созданию в муниципальных общеобразовательных организациях, расположенных в сельской местности, условий для занятий физической культурой и спортом. Таким образом, МОУ Красносельская средняя школа выделено – 333,3 тыс. рублей, в том числе средства областного бюджета 250,0 тыс. рублей, на софинансирование </w:t>
      </w:r>
      <w:r w:rsidRPr="00232689">
        <w:rPr>
          <w:rFonts w:ascii="PT Astra Serif" w:hAnsi="PT Astra Serif"/>
          <w:sz w:val="28"/>
          <w:szCs w:val="28"/>
          <w:lang w:eastAsia="zh-CN"/>
        </w:rPr>
        <w:br/>
        <w:t xml:space="preserve">из местного бюджета – 83,3 тыс. рублей.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рамках подготовки общеобразовательных организаций Ульяновской области к новому 2019/2020 учебному году на 01.10.2019 освоено средств, направленных на выполнение мероприятий по местному бюджету, в размере 4276,5 тыс. рублей.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2020 году запланирован ремонт аудиторий МОУ Садовская СШ, МОУ Троицко-Сунгурская СШ для открытия Центра образования цифрового </w:t>
      </w:r>
      <w:r w:rsidRPr="00232689">
        <w:rPr>
          <w:rFonts w:ascii="PT Astra Serif" w:hAnsi="PT Astra Serif"/>
          <w:sz w:val="28"/>
          <w:szCs w:val="28"/>
          <w:lang w:eastAsia="zh-CN"/>
        </w:rPr>
        <w:br/>
        <w:t>и гуманитарного профиля «Точка роста». В рамках программы «Укрепление антитеррористической защищенности, пожарной безопасности муниципальных образовательных организаций МО «Новоспасский район» Ульяновской области на 2019-2021 годы» в 2020 году планируется реализация мероприятий по замене ограждения в МОУ НСШ №2, Репьевская СШ, Красносельская СШ на общую сумму 1368,421тыс. рублей. Запланирована замена оконных блоков в МОУ Суруловская ОШ, МОУ Детский сад №6на общую сумму 3930,0 тыс. рублей.</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Реализация федерального проекта «Современная школа»</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Для открытия Центра образования цифрового и гуманитарного профилей в 2019 году в рамках федерального проекта «Современная школа» </w:t>
      </w:r>
      <w:r w:rsidRPr="00232689">
        <w:rPr>
          <w:rFonts w:ascii="PT Astra Serif" w:hAnsi="PT Astra Serif"/>
          <w:sz w:val="28"/>
          <w:szCs w:val="28"/>
          <w:lang w:eastAsia="zh-CN"/>
        </w:rPr>
        <w:br/>
        <w:t xml:space="preserve">в МОУ Красносельская средняя школа на ремонт двух кабинетов выделено </w:t>
      </w:r>
      <w:r w:rsidRPr="00232689">
        <w:rPr>
          <w:rFonts w:ascii="PT Astra Serif" w:hAnsi="PT Astra Serif"/>
          <w:sz w:val="28"/>
          <w:szCs w:val="28"/>
          <w:lang w:eastAsia="zh-CN"/>
        </w:rPr>
        <w:lastRenderedPageBreak/>
        <w:t xml:space="preserve">400,0 тыс. рублей из муниципального бюджета. Средства, выделенные </w:t>
      </w:r>
      <w:r w:rsidRPr="00232689">
        <w:rPr>
          <w:rFonts w:ascii="PT Astra Serif" w:hAnsi="PT Astra Serif"/>
          <w:sz w:val="28"/>
          <w:szCs w:val="28"/>
          <w:lang w:eastAsia="zh-CN"/>
        </w:rPr>
        <w:br/>
        <w:t xml:space="preserve">на реализацию мероприятий «Обновление материально-технической базы для формирования у обучающихся современных технологических </w:t>
      </w:r>
      <w:r w:rsidRPr="00232689">
        <w:rPr>
          <w:rFonts w:ascii="PT Astra Serif" w:hAnsi="PT Astra Serif"/>
          <w:sz w:val="28"/>
          <w:szCs w:val="28"/>
          <w:lang w:eastAsia="zh-CN"/>
        </w:rPr>
        <w:br/>
        <w:t>и гуманитарных навыков», – 1582,9 тыс. рублей, в том числе средства областного бюджета – 1575,0 тыс. рублей, софинансирование из местного бюджета – 7,9 тыс. рублей.</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Кадровые вопросы и заработная плата</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Осуществляют трудовую деятельность в 25 образовательных организациях района 756 работников, из них 387 педагогических работников, в том числе 204 учителя и 90 воспитателей. Педагогов пенсионного возраста 76 человек (19,6%), предпенсионного возраста 13 человек (3,4%). Молодых специалистов в образовательных организациях района 21человек (5 %).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«Проблемное поле»: </w:t>
      </w:r>
      <w:r w:rsidRPr="00232689">
        <w:rPr>
          <w:rFonts w:ascii="PT Astra Serif" w:hAnsi="PT Astra Serif"/>
          <w:b/>
          <w:sz w:val="28"/>
          <w:szCs w:val="28"/>
          <w:lang w:eastAsia="zh-CN"/>
        </w:rPr>
        <w:t>нехватка молодых специалистов (отсутствие жилья)</w:t>
      </w:r>
      <w:r w:rsidRPr="00232689">
        <w:rPr>
          <w:rFonts w:ascii="PT Astra Serif" w:hAnsi="PT Astra Serif"/>
          <w:sz w:val="28"/>
          <w:szCs w:val="28"/>
          <w:lang w:eastAsia="zh-CN"/>
        </w:rPr>
        <w:t>.</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Средняя заработная плата в октябре 2019 года составляла </w:t>
      </w:r>
      <w:r w:rsidRPr="00232689">
        <w:rPr>
          <w:rFonts w:ascii="PT Astra Serif" w:hAnsi="PT Astra Serif"/>
          <w:sz w:val="28"/>
          <w:szCs w:val="28"/>
          <w:lang w:eastAsia="zh-CN"/>
        </w:rPr>
        <w:br/>
        <w:t xml:space="preserve">по педагогическому персоналу – 25568,0 рублей, в том числе по учителям – 25327,0 рублей (уменьшение на 3% по сравнению с заработной платой </w:t>
      </w:r>
      <w:r w:rsidRPr="00232689">
        <w:rPr>
          <w:rFonts w:ascii="PT Astra Serif" w:hAnsi="PT Astra Serif"/>
          <w:sz w:val="28"/>
          <w:szCs w:val="28"/>
          <w:lang w:eastAsia="zh-CN"/>
        </w:rPr>
        <w:br/>
        <w:t xml:space="preserve">на 01.01.2019 – 26162,0 рублей).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Средняя заработная плата педагогических работников дошкольного образования в октябре 2019 года – 26978,00 рублей, в том числе </w:t>
      </w:r>
      <w:r w:rsidRPr="00232689">
        <w:rPr>
          <w:rFonts w:ascii="PT Astra Serif" w:hAnsi="PT Astra Serif"/>
          <w:sz w:val="28"/>
          <w:szCs w:val="28"/>
          <w:lang w:eastAsia="zh-CN"/>
        </w:rPr>
        <w:br/>
        <w:t>по воспитателям 26474,0 рублей – на 01.01.2019 составляла 25935,0 рублей (увеличение на 1,9%).</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Средняя заработная плата педагогических работников дополнительного образования на 01.10.2019 – 25589,0 рублей, на 01.01.2019 составляла 25505,0 рублей.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рамках исполнения майских Указов Президента от 04.05.2012 </w:t>
      </w:r>
      <w:r w:rsidRPr="00232689">
        <w:rPr>
          <w:rFonts w:ascii="PT Astra Serif" w:hAnsi="PT Astra Serif"/>
          <w:sz w:val="28"/>
          <w:szCs w:val="28"/>
          <w:lang w:eastAsia="zh-CN"/>
        </w:rPr>
        <w:br/>
        <w:t xml:space="preserve">МО «Новоспасский район» достиг следующих показателей по состоянию </w:t>
      </w:r>
      <w:r w:rsidRPr="00232689">
        <w:rPr>
          <w:rFonts w:ascii="PT Astra Serif" w:hAnsi="PT Astra Serif"/>
          <w:sz w:val="28"/>
          <w:szCs w:val="28"/>
          <w:lang w:eastAsia="zh-CN"/>
        </w:rPr>
        <w:br/>
        <w:t>на 01.10.2019:</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средняя заработная плата за сентябрь 2019 года по педагогическому персоналу – 25538,5 рублей или 98% – по сравнению со средней заработной платой работников по региону – 26153,0 рублей;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средняя заработная плата педагогических работников общеобразовательных учреждений составляет 25568,0 рублей или 98 %;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средняя заработная плата педагогических работников дошкольного образования составляет 26978,0 рублей или 119%;</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средняя заработная плата педагогических работников дополнительного образования – 25589,0 рублей или 101%.</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Организация доставки учащихся к месту учебы</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Для организации доставки учащихся к месту учебы и обратно </w:t>
      </w:r>
      <w:r w:rsidRPr="00232689">
        <w:rPr>
          <w:rFonts w:ascii="PT Astra Serif" w:hAnsi="PT Astra Serif"/>
          <w:sz w:val="28"/>
          <w:szCs w:val="28"/>
          <w:lang w:eastAsia="zh-CN"/>
        </w:rPr>
        <w:br/>
        <w:t xml:space="preserve">в 2018/2019 учебном году было организовано 11 школьных маршрутов, которые перевозили 147 учащихся в 8 базовых школ. Наибольшая протяжённость дорог на школьных маршрутах составляет 136 км. </w:t>
      </w:r>
      <w:r w:rsidRPr="00232689">
        <w:rPr>
          <w:rFonts w:ascii="PT Astra Serif" w:hAnsi="PT Astra Serif"/>
          <w:sz w:val="28"/>
          <w:szCs w:val="28"/>
          <w:lang w:eastAsia="zh-CN"/>
        </w:rPr>
        <w:br/>
        <w:t xml:space="preserve">За последние 3 года ДТП с участием «школьных маршрутов» не было.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lastRenderedPageBreak/>
        <w:t xml:space="preserve">Согласно распоряжения Правительства РФ от 06.09.2017 № 1921-р, </w:t>
      </w:r>
      <w:r w:rsidRPr="00232689">
        <w:rPr>
          <w:rFonts w:ascii="PT Astra Serif" w:hAnsi="PT Astra Serif"/>
          <w:sz w:val="28"/>
          <w:szCs w:val="28"/>
          <w:lang w:eastAsia="zh-CN"/>
        </w:rPr>
        <w:br/>
        <w:t xml:space="preserve">в муниципальном образовании «Новоспасский район» заменены </w:t>
      </w:r>
      <w:r w:rsidRPr="00232689">
        <w:rPr>
          <w:rFonts w:ascii="PT Astra Serif" w:hAnsi="PT Astra Serif"/>
          <w:sz w:val="28"/>
          <w:szCs w:val="28"/>
          <w:lang w:eastAsia="zh-CN"/>
        </w:rPr>
        <w:br/>
        <w:t xml:space="preserve">на новые два школьных автобуса вместимостью 22 человека (ПАЗ-32053-70) </w:t>
      </w:r>
      <w:r w:rsidRPr="00232689">
        <w:rPr>
          <w:rFonts w:ascii="PT Astra Serif" w:hAnsi="PT Astra Serif"/>
          <w:sz w:val="28"/>
          <w:szCs w:val="28"/>
          <w:lang w:eastAsia="zh-CN"/>
        </w:rPr>
        <w:br/>
        <w:t>в МОУ Садовская СШ, МОУ Репьевская СШ. В декабре 2018 года получен ещё один новый школьный автобус в МОУ Новоспасскую СШ №2. В декабре 2019 года получен новый школьный автобус в Коптевскую ОШ.</w:t>
      </w:r>
    </w:p>
    <w:p w:rsidR="00232689" w:rsidRPr="00232689" w:rsidRDefault="00232689" w:rsidP="00232689">
      <w:pPr>
        <w:suppressAutoHyphens/>
        <w:spacing w:after="0" w:line="240" w:lineRule="auto"/>
        <w:jc w:val="both"/>
        <w:rPr>
          <w:rFonts w:ascii="PT Astra Serif" w:hAnsi="PT Astra Serif"/>
          <w:sz w:val="28"/>
          <w:szCs w:val="28"/>
          <w:lang w:eastAsia="zh-CN"/>
        </w:rPr>
      </w:pPr>
    </w:p>
    <w:p w:rsidR="00232689" w:rsidRPr="00232689" w:rsidRDefault="00232689" w:rsidP="00232689">
      <w:pPr>
        <w:suppressAutoHyphens/>
        <w:spacing w:after="0" w:line="240" w:lineRule="auto"/>
        <w:jc w:val="both"/>
        <w:rPr>
          <w:rFonts w:ascii="PT Astra Serif" w:hAnsi="PT Astra Serif"/>
          <w:b/>
          <w:sz w:val="28"/>
          <w:szCs w:val="28"/>
          <w:lang w:eastAsia="zh-CN"/>
        </w:rPr>
      </w:pPr>
      <w:r w:rsidRPr="00232689">
        <w:rPr>
          <w:rFonts w:ascii="PT Astra Serif" w:hAnsi="PT Astra Serif"/>
          <w:b/>
          <w:sz w:val="28"/>
          <w:szCs w:val="28"/>
          <w:lang w:eastAsia="zh-CN"/>
        </w:rPr>
        <w:t>1.2.5. Здравоохранение</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Медицинская сеть МО «Новоспасский район» представлена районной больницей ГУЗ «Новоспасская РБ» со структурными подразделениями: Красносельская участковая больница; Фабрично-Выселковская участковая больница; Троицко-Сунгурская врачебная амбулатория; 13 фельдшерско-акушерских пунктов (с. Садовое, с. Самайкино, с. Комаровка, с. Коптевка, </w:t>
      </w:r>
      <w:r w:rsidRPr="00232689">
        <w:rPr>
          <w:rFonts w:ascii="PT Astra Serif" w:hAnsi="PT Astra Serif"/>
          <w:sz w:val="28"/>
          <w:szCs w:val="28"/>
          <w:lang w:eastAsia="zh-CN"/>
        </w:rPr>
        <w:br/>
        <w:t xml:space="preserve">с. Старое Томышово, с. Новое Томышово, с. Рокотушка, п. Красный, </w:t>
      </w:r>
      <w:r w:rsidRPr="00232689">
        <w:rPr>
          <w:rFonts w:ascii="PT Astra Serif" w:hAnsi="PT Astra Serif"/>
          <w:sz w:val="28"/>
          <w:szCs w:val="28"/>
          <w:lang w:eastAsia="zh-CN"/>
        </w:rPr>
        <w:br/>
        <w:t>с. Репьевка, с. Новая Лава, д. Малая Андреевка, п. Крупозавод, с. Суруловка). На территории района организовано 8 терапевтических, 5 педиатрических участков, 4 офиса врача общей практики (ОВОП).</w:t>
      </w:r>
    </w:p>
    <w:p w:rsidR="00F22476" w:rsidRDefault="00F22476" w:rsidP="00232689">
      <w:pPr>
        <w:suppressAutoHyphens/>
        <w:spacing w:after="0" w:line="240" w:lineRule="auto"/>
        <w:ind w:firstLine="709"/>
        <w:jc w:val="right"/>
        <w:rPr>
          <w:rFonts w:ascii="PT Astra Serif" w:hAnsi="PT Astra Serif"/>
          <w:sz w:val="28"/>
          <w:szCs w:val="28"/>
          <w:lang w:eastAsia="zh-CN"/>
        </w:rPr>
      </w:pP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35</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Структура ГУЗ «Новоспасская РБ» в 2017- 2019 годы, единиц</w:t>
      </w:r>
    </w:p>
    <w:tbl>
      <w:tblPr>
        <w:tblW w:w="9238" w:type="dxa"/>
        <w:tblInd w:w="113" w:type="dxa"/>
        <w:tblLook w:val="00A0"/>
      </w:tblPr>
      <w:tblGrid>
        <w:gridCol w:w="4844"/>
        <w:gridCol w:w="1417"/>
        <w:gridCol w:w="1418"/>
        <w:gridCol w:w="1559"/>
      </w:tblGrid>
      <w:tr w:rsidR="00232689" w:rsidRPr="00232689" w:rsidTr="00232689">
        <w:trPr>
          <w:trHeight w:val="300"/>
        </w:trPr>
        <w:tc>
          <w:tcPr>
            <w:tcW w:w="4844" w:type="dxa"/>
            <w:tcBorders>
              <w:top w:val="single" w:sz="4" w:space="0" w:color="auto"/>
              <w:left w:val="single" w:sz="4" w:space="0" w:color="auto"/>
              <w:bottom w:val="single" w:sz="4" w:space="0" w:color="auto"/>
              <w:right w:val="single" w:sz="4" w:space="0" w:color="auto"/>
            </w:tcBorders>
            <w:noWrap/>
            <w:vAlign w:val="center"/>
          </w:tcPr>
          <w:p w:rsidR="00232689" w:rsidRPr="00232689" w:rsidRDefault="00232689" w:rsidP="00232689">
            <w:pPr>
              <w:suppressAutoHyphens/>
              <w:spacing w:after="0" w:line="240" w:lineRule="auto"/>
              <w:ind w:right="3"/>
              <w:jc w:val="center"/>
              <w:rPr>
                <w:rFonts w:ascii="PT Astra Serif" w:hAnsi="PT Astra Serif"/>
                <w:b/>
                <w:sz w:val="24"/>
                <w:szCs w:val="24"/>
                <w:lang w:eastAsia="zh-CN"/>
              </w:rPr>
            </w:pPr>
            <w:r w:rsidRPr="00232689">
              <w:rPr>
                <w:rFonts w:ascii="PT Astra Serif" w:hAnsi="PT Astra Serif"/>
                <w:b/>
                <w:sz w:val="24"/>
                <w:szCs w:val="24"/>
                <w:lang w:eastAsia="zh-CN"/>
              </w:rPr>
              <w:t>Наименование подразделения</w:t>
            </w:r>
          </w:p>
        </w:tc>
        <w:tc>
          <w:tcPr>
            <w:tcW w:w="1417" w:type="dxa"/>
            <w:tcBorders>
              <w:top w:val="single" w:sz="4" w:space="0" w:color="auto"/>
              <w:left w:val="nil"/>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b/>
                <w:sz w:val="24"/>
                <w:szCs w:val="24"/>
                <w:lang w:eastAsia="zh-CN"/>
              </w:rPr>
            </w:pPr>
            <w:r w:rsidRPr="00232689">
              <w:rPr>
                <w:rFonts w:ascii="PT Astra Serif" w:hAnsi="PT Astra Serif"/>
                <w:b/>
                <w:sz w:val="24"/>
                <w:szCs w:val="24"/>
                <w:lang w:eastAsia="zh-CN"/>
              </w:rPr>
              <w:t>2017 год</w:t>
            </w:r>
          </w:p>
        </w:tc>
        <w:tc>
          <w:tcPr>
            <w:tcW w:w="1418"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b/>
                <w:sz w:val="24"/>
                <w:szCs w:val="24"/>
                <w:lang w:eastAsia="zh-CN"/>
              </w:rPr>
            </w:pPr>
            <w:r w:rsidRPr="00232689">
              <w:rPr>
                <w:rFonts w:ascii="PT Astra Serif" w:hAnsi="PT Astra Serif"/>
                <w:b/>
                <w:sz w:val="24"/>
                <w:szCs w:val="24"/>
                <w:lang w:eastAsia="zh-CN"/>
              </w:rPr>
              <w:t>2018 год</w:t>
            </w:r>
          </w:p>
        </w:tc>
        <w:tc>
          <w:tcPr>
            <w:tcW w:w="1559"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b/>
                <w:sz w:val="24"/>
                <w:szCs w:val="24"/>
                <w:lang w:eastAsia="zh-CN"/>
              </w:rPr>
            </w:pPr>
            <w:r w:rsidRPr="00232689">
              <w:rPr>
                <w:rFonts w:ascii="PT Astra Serif" w:hAnsi="PT Astra Serif"/>
                <w:b/>
                <w:sz w:val="24"/>
                <w:szCs w:val="24"/>
                <w:lang w:eastAsia="zh-CN"/>
              </w:rPr>
              <w:t>2019 год</w:t>
            </w:r>
          </w:p>
        </w:tc>
      </w:tr>
      <w:tr w:rsidR="00232689" w:rsidRPr="00232689" w:rsidTr="00232689">
        <w:trPr>
          <w:trHeight w:val="300"/>
        </w:trPr>
        <w:tc>
          <w:tcPr>
            <w:tcW w:w="4844" w:type="dxa"/>
            <w:tcBorders>
              <w:top w:val="single" w:sz="4" w:space="0" w:color="auto"/>
              <w:left w:val="single" w:sz="4" w:space="0" w:color="auto"/>
              <w:bottom w:val="single" w:sz="4" w:space="0" w:color="auto"/>
              <w:right w:val="single" w:sz="4" w:space="0" w:color="auto"/>
            </w:tcBorders>
            <w:noWrap/>
            <w:vAlign w:val="center"/>
          </w:tcPr>
          <w:p w:rsidR="00232689" w:rsidRPr="00232689" w:rsidRDefault="00232689" w:rsidP="00232689">
            <w:pPr>
              <w:suppressAutoHyphens/>
              <w:spacing w:after="0" w:line="240" w:lineRule="auto"/>
              <w:ind w:right="3"/>
              <w:jc w:val="both"/>
              <w:rPr>
                <w:rFonts w:ascii="PT Astra Serif" w:hAnsi="PT Astra Serif"/>
                <w:sz w:val="24"/>
                <w:szCs w:val="24"/>
                <w:lang w:eastAsia="zh-CN"/>
              </w:rPr>
            </w:pPr>
            <w:r w:rsidRPr="00232689">
              <w:rPr>
                <w:rFonts w:ascii="PT Astra Serif" w:hAnsi="PT Astra Serif"/>
                <w:sz w:val="24"/>
                <w:szCs w:val="24"/>
                <w:lang w:eastAsia="zh-CN"/>
              </w:rPr>
              <w:t>РБ</w:t>
            </w:r>
          </w:p>
        </w:tc>
        <w:tc>
          <w:tcPr>
            <w:tcW w:w="1417" w:type="dxa"/>
            <w:tcBorders>
              <w:top w:val="single" w:sz="4" w:space="0" w:color="auto"/>
              <w:left w:val="nil"/>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1</w:t>
            </w:r>
          </w:p>
        </w:tc>
        <w:tc>
          <w:tcPr>
            <w:tcW w:w="1418"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1</w:t>
            </w:r>
          </w:p>
        </w:tc>
        <w:tc>
          <w:tcPr>
            <w:tcW w:w="1559"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1</w:t>
            </w:r>
          </w:p>
        </w:tc>
      </w:tr>
      <w:tr w:rsidR="00232689" w:rsidRPr="00232689" w:rsidTr="00232689">
        <w:trPr>
          <w:trHeight w:val="300"/>
        </w:trPr>
        <w:tc>
          <w:tcPr>
            <w:tcW w:w="4844" w:type="dxa"/>
            <w:tcBorders>
              <w:top w:val="single" w:sz="4" w:space="0" w:color="auto"/>
              <w:left w:val="single" w:sz="4" w:space="0" w:color="auto"/>
              <w:bottom w:val="single" w:sz="4" w:space="0" w:color="auto"/>
              <w:right w:val="single" w:sz="4" w:space="0" w:color="auto"/>
            </w:tcBorders>
            <w:noWrap/>
            <w:vAlign w:val="center"/>
          </w:tcPr>
          <w:p w:rsidR="00232689" w:rsidRPr="00232689" w:rsidRDefault="00232689" w:rsidP="00232689">
            <w:pPr>
              <w:suppressAutoHyphens/>
              <w:spacing w:after="0" w:line="240" w:lineRule="auto"/>
              <w:ind w:right="3"/>
              <w:jc w:val="both"/>
              <w:rPr>
                <w:rFonts w:ascii="PT Astra Serif" w:hAnsi="PT Astra Serif"/>
                <w:sz w:val="24"/>
                <w:szCs w:val="24"/>
                <w:lang w:eastAsia="zh-CN"/>
              </w:rPr>
            </w:pPr>
            <w:r w:rsidRPr="00232689">
              <w:rPr>
                <w:rFonts w:ascii="PT Astra Serif" w:hAnsi="PT Astra Serif"/>
                <w:sz w:val="24"/>
                <w:szCs w:val="24"/>
                <w:lang w:eastAsia="zh-CN"/>
              </w:rPr>
              <w:t>Участковые больницы</w:t>
            </w:r>
          </w:p>
        </w:tc>
        <w:tc>
          <w:tcPr>
            <w:tcW w:w="1417" w:type="dxa"/>
            <w:tcBorders>
              <w:top w:val="nil"/>
              <w:left w:val="nil"/>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1418" w:type="dxa"/>
            <w:tcBorders>
              <w:top w:val="nil"/>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1559" w:type="dxa"/>
            <w:tcBorders>
              <w:top w:val="nil"/>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2</w:t>
            </w:r>
          </w:p>
        </w:tc>
      </w:tr>
      <w:tr w:rsidR="00232689" w:rsidRPr="00232689" w:rsidTr="00232689">
        <w:trPr>
          <w:trHeight w:val="300"/>
        </w:trPr>
        <w:tc>
          <w:tcPr>
            <w:tcW w:w="4844" w:type="dxa"/>
            <w:tcBorders>
              <w:top w:val="single" w:sz="4" w:space="0" w:color="auto"/>
              <w:left w:val="single" w:sz="4" w:space="0" w:color="auto"/>
              <w:bottom w:val="single" w:sz="4" w:space="0" w:color="auto"/>
              <w:right w:val="single" w:sz="4" w:space="0" w:color="auto"/>
            </w:tcBorders>
            <w:noWrap/>
            <w:vAlign w:val="center"/>
          </w:tcPr>
          <w:p w:rsidR="00232689" w:rsidRPr="00232689" w:rsidRDefault="00232689" w:rsidP="00232689">
            <w:pPr>
              <w:suppressAutoHyphens/>
              <w:spacing w:after="0" w:line="240" w:lineRule="auto"/>
              <w:ind w:right="3"/>
              <w:jc w:val="both"/>
              <w:rPr>
                <w:rFonts w:ascii="PT Astra Serif" w:hAnsi="PT Astra Serif"/>
                <w:sz w:val="24"/>
                <w:szCs w:val="24"/>
                <w:lang w:eastAsia="zh-CN"/>
              </w:rPr>
            </w:pPr>
            <w:r w:rsidRPr="00232689">
              <w:rPr>
                <w:rFonts w:ascii="PT Astra Serif" w:hAnsi="PT Astra Serif"/>
                <w:sz w:val="24"/>
                <w:szCs w:val="24"/>
                <w:lang w:eastAsia="zh-CN"/>
              </w:rPr>
              <w:t>ФАП</w:t>
            </w:r>
          </w:p>
        </w:tc>
        <w:tc>
          <w:tcPr>
            <w:tcW w:w="1417" w:type="dxa"/>
            <w:tcBorders>
              <w:top w:val="nil"/>
              <w:left w:val="nil"/>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13</w:t>
            </w:r>
          </w:p>
        </w:tc>
        <w:tc>
          <w:tcPr>
            <w:tcW w:w="1418" w:type="dxa"/>
            <w:tcBorders>
              <w:top w:val="nil"/>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13</w:t>
            </w:r>
          </w:p>
        </w:tc>
        <w:tc>
          <w:tcPr>
            <w:tcW w:w="1559" w:type="dxa"/>
            <w:tcBorders>
              <w:top w:val="nil"/>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14</w:t>
            </w:r>
          </w:p>
        </w:tc>
      </w:tr>
      <w:tr w:rsidR="00232689" w:rsidRPr="00232689" w:rsidTr="00232689">
        <w:trPr>
          <w:trHeight w:val="300"/>
        </w:trPr>
        <w:tc>
          <w:tcPr>
            <w:tcW w:w="4844" w:type="dxa"/>
            <w:tcBorders>
              <w:top w:val="single" w:sz="4" w:space="0" w:color="auto"/>
              <w:left w:val="single" w:sz="4" w:space="0" w:color="auto"/>
              <w:bottom w:val="single" w:sz="4" w:space="0" w:color="auto"/>
              <w:right w:val="single" w:sz="4" w:space="0" w:color="auto"/>
            </w:tcBorders>
            <w:noWrap/>
            <w:vAlign w:val="center"/>
          </w:tcPr>
          <w:p w:rsidR="00232689" w:rsidRPr="00232689" w:rsidRDefault="00232689" w:rsidP="00232689">
            <w:pPr>
              <w:suppressAutoHyphens/>
              <w:spacing w:after="0" w:line="240" w:lineRule="auto"/>
              <w:ind w:right="3"/>
              <w:jc w:val="both"/>
              <w:rPr>
                <w:rFonts w:ascii="PT Astra Serif" w:hAnsi="PT Astra Serif"/>
                <w:sz w:val="24"/>
                <w:szCs w:val="24"/>
                <w:lang w:eastAsia="zh-CN"/>
              </w:rPr>
            </w:pPr>
            <w:r w:rsidRPr="00232689">
              <w:rPr>
                <w:rFonts w:ascii="PT Astra Serif" w:hAnsi="PT Astra Serif"/>
                <w:sz w:val="24"/>
                <w:szCs w:val="24"/>
                <w:lang w:eastAsia="zh-CN"/>
              </w:rPr>
              <w:t>Врачи общей практики (человек)</w:t>
            </w:r>
          </w:p>
        </w:tc>
        <w:tc>
          <w:tcPr>
            <w:tcW w:w="1417" w:type="dxa"/>
            <w:tcBorders>
              <w:top w:val="nil"/>
              <w:left w:val="nil"/>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3</w:t>
            </w:r>
          </w:p>
        </w:tc>
        <w:tc>
          <w:tcPr>
            <w:tcW w:w="1418" w:type="dxa"/>
            <w:tcBorders>
              <w:top w:val="nil"/>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4</w:t>
            </w:r>
          </w:p>
        </w:tc>
        <w:tc>
          <w:tcPr>
            <w:tcW w:w="1559" w:type="dxa"/>
            <w:tcBorders>
              <w:top w:val="nil"/>
              <w:left w:val="single" w:sz="4" w:space="0" w:color="auto"/>
              <w:bottom w:val="single" w:sz="4" w:space="0" w:color="auto"/>
              <w:right w:val="single" w:sz="4" w:space="0" w:color="auto"/>
            </w:tcBorders>
            <w:vAlign w:val="center"/>
          </w:tcPr>
          <w:p w:rsidR="00232689" w:rsidRPr="00232689" w:rsidRDefault="00232689" w:rsidP="00232689">
            <w:pPr>
              <w:suppressAutoHyphens/>
              <w:spacing w:after="0" w:line="240" w:lineRule="auto"/>
              <w:ind w:right="3"/>
              <w:jc w:val="center"/>
              <w:rPr>
                <w:rFonts w:ascii="PT Astra Serif" w:hAnsi="PT Astra Serif"/>
                <w:sz w:val="24"/>
                <w:szCs w:val="24"/>
                <w:lang w:eastAsia="zh-CN"/>
              </w:rPr>
            </w:pPr>
            <w:r w:rsidRPr="00232689">
              <w:rPr>
                <w:rFonts w:ascii="PT Astra Serif" w:hAnsi="PT Astra Serif"/>
                <w:sz w:val="24"/>
                <w:szCs w:val="24"/>
                <w:lang w:eastAsia="zh-CN"/>
              </w:rPr>
              <w:t>4</w:t>
            </w:r>
          </w:p>
        </w:tc>
      </w:tr>
    </w:tbl>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целях обеспечения доступности первичной медико-санитарной помощи населению на территории района организовано 8 терапевтических, </w:t>
      </w:r>
      <w:r w:rsidRPr="00232689">
        <w:rPr>
          <w:rFonts w:ascii="PT Astra Serif" w:hAnsi="PT Astra Serif"/>
          <w:sz w:val="28"/>
          <w:szCs w:val="28"/>
          <w:lang w:eastAsia="zh-CN"/>
        </w:rPr>
        <w:br/>
        <w:t>5 педиатрических участка, 4 участка врачей общей практики (ВОП).</w:t>
      </w:r>
    </w:p>
    <w:p w:rsidR="00F22476" w:rsidRDefault="00F22476" w:rsidP="00232689">
      <w:pPr>
        <w:suppressAutoHyphens/>
        <w:spacing w:after="0" w:line="240" w:lineRule="auto"/>
        <w:ind w:firstLine="709"/>
        <w:jc w:val="right"/>
        <w:rPr>
          <w:rFonts w:ascii="PT Astra Serif" w:hAnsi="PT Astra Serif"/>
          <w:sz w:val="28"/>
          <w:szCs w:val="28"/>
          <w:lang w:eastAsia="zh-CN"/>
        </w:rPr>
      </w:pP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36</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Динамика показателей, характеризующих развитие системы здравоохранения МО «Новоспасский район»</w:t>
      </w:r>
    </w:p>
    <w:tbl>
      <w:tblPr>
        <w:tblStyle w:val="61"/>
        <w:tblW w:w="0" w:type="auto"/>
        <w:tblLook w:val="04A0"/>
      </w:tblPr>
      <w:tblGrid>
        <w:gridCol w:w="7083"/>
        <w:gridCol w:w="709"/>
        <w:gridCol w:w="708"/>
        <w:gridCol w:w="845"/>
      </w:tblGrid>
      <w:tr w:rsidR="00232689" w:rsidRPr="00232689" w:rsidTr="00232689">
        <w:trPr>
          <w:tblHeader/>
        </w:trPr>
        <w:tc>
          <w:tcPr>
            <w:tcW w:w="7083" w:type="dxa"/>
          </w:tcPr>
          <w:p w:rsidR="00232689" w:rsidRPr="00232689" w:rsidRDefault="00232689" w:rsidP="00232689">
            <w:pPr>
              <w:suppressAutoHyphens/>
              <w:jc w:val="center"/>
              <w:rPr>
                <w:rFonts w:ascii="PT Astra Serif" w:hAnsi="PT Astra Serif"/>
                <w:b/>
                <w:sz w:val="24"/>
                <w:szCs w:val="24"/>
                <w:lang w:eastAsia="zh-CN"/>
              </w:rPr>
            </w:pPr>
            <w:r w:rsidRPr="00232689">
              <w:rPr>
                <w:rFonts w:ascii="PT Astra Serif" w:hAnsi="PT Astra Serif"/>
                <w:b/>
                <w:sz w:val="24"/>
                <w:szCs w:val="24"/>
                <w:lang w:eastAsia="zh-CN"/>
              </w:rPr>
              <w:t>Показатель / годы</w:t>
            </w:r>
          </w:p>
        </w:tc>
        <w:tc>
          <w:tcPr>
            <w:tcW w:w="709" w:type="dxa"/>
          </w:tcPr>
          <w:p w:rsidR="00232689" w:rsidRPr="00232689" w:rsidRDefault="00232689" w:rsidP="00232689">
            <w:pPr>
              <w:suppressAutoHyphens/>
              <w:jc w:val="center"/>
              <w:rPr>
                <w:rFonts w:ascii="PT Astra Serif" w:hAnsi="PT Astra Serif"/>
                <w:b/>
                <w:sz w:val="24"/>
                <w:szCs w:val="24"/>
                <w:lang w:eastAsia="zh-CN"/>
              </w:rPr>
            </w:pPr>
            <w:r w:rsidRPr="00232689">
              <w:rPr>
                <w:rFonts w:ascii="PT Astra Serif" w:hAnsi="PT Astra Serif"/>
                <w:b/>
                <w:sz w:val="24"/>
                <w:szCs w:val="24"/>
                <w:lang w:eastAsia="zh-CN"/>
              </w:rPr>
              <w:t>2017</w:t>
            </w:r>
          </w:p>
        </w:tc>
        <w:tc>
          <w:tcPr>
            <w:tcW w:w="708" w:type="dxa"/>
          </w:tcPr>
          <w:p w:rsidR="00232689" w:rsidRPr="00232689" w:rsidRDefault="00232689" w:rsidP="00232689">
            <w:pPr>
              <w:suppressAutoHyphens/>
              <w:jc w:val="center"/>
              <w:rPr>
                <w:rFonts w:ascii="PT Astra Serif" w:hAnsi="PT Astra Serif"/>
                <w:b/>
                <w:sz w:val="24"/>
                <w:szCs w:val="24"/>
                <w:lang w:eastAsia="zh-CN"/>
              </w:rPr>
            </w:pPr>
            <w:r w:rsidRPr="00232689">
              <w:rPr>
                <w:rFonts w:ascii="PT Astra Serif" w:hAnsi="PT Astra Serif"/>
                <w:b/>
                <w:sz w:val="24"/>
                <w:szCs w:val="24"/>
                <w:lang w:eastAsia="zh-CN"/>
              </w:rPr>
              <w:t>2018</w:t>
            </w:r>
          </w:p>
        </w:tc>
        <w:tc>
          <w:tcPr>
            <w:tcW w:w="845" w:type="dxa"/>
          </w:tcPr>
          <w:p w:rsidR="00232689" w:rsidRPr="00232689" w:rsidRDefault="00232689" w:rsidP="00232689">
            <w:pPr>
              <w:suppressAutoHyphens/>
              <w:jc w:val="center"/>
              <w:rPr>
                <w:rFonts w:ascii="PT Astra Serif" w:hAnsi="PT Astra Serif"/>
                <w:b/>
                <w:sz w:val="24"/>
                <w:szCs w:val="24"/>
                <w:lang w:eastAsia="zh-CN"/>
              </w:rPr>
            </w:pPr>
            <w:r w:rsidRPr="00232689">
              <w:rPr>
                <w:rFonts w:ascii="PT Astra Serif" w:hAnsi="PT Astra Serif"/>
                <w:b/>
                <w:sz w:val="24"/>
                <w:szCs w:val="24"/>
                <w:lang w:eastAsia="zh-CN"/>
              </w:rPr>
              <w:t>2019</w:t>
            </w:r>
          </w:p>
        </w:tc>
      </w:tr>
      <w:tr w:rsidR="00232689" w:rsidRPr="00232689" w:rsidTr="00232689">
        <w:tc>
          <w:tcPr>
            <w:tcW w:w="7083" w:type="dxa"/>
          </w:tcPr>
          <w:p w:rsidR="00232689" w:rsidRPr="00232689" w:rsidRDefault="00232689" w:rsidP="00232689">
            <w:pPr>
              <w:suppressAutoHyphens/>
              <w:jc w:val="both"/>
              <w:rPr>
                <w:rFonts w:ascii="PT Astra Serif" w:hAnsi="PT Astra Serif"/>
                <w:sz w:val="24"/>
                <w:szCs w:val="24"/>
                <w:lang w:eastAsia="zh-CN"/>
              </w:rPr>
            </w:pPr>
            <w:r w:rsidRPr="00232689">
              <w:rPr>
                <w:rFonts w:ascii="PT Astra Serif" w:hAnsi="PT Astra Serif"/>
                <w:sz w:val="24"/>
                <w:szCs w:val="24"/>
                <w:lang w:eastAsia="zh-CN"/>
              </w:rPr>
              <w:t>Число больничных организаций (на конец года, единиц)</w:t>
            </w:r>
          </w:p>
        </w:tc>
        <w:tc>
          <w:tcPr>
            <w:tcW w:w="709"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1</w:t>
            </w:r>
          </w:p>
        </w:tc>
        <w:tc>
          <w:tcPr>
            <w:tcW w:w="708"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1</w:t>
            </w:r>
          </w:p>
        </w:tc>
        <w:tc>
          <w:tcPr>
            <w:tcW w:w="845"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1</w:t>
            </w:r>
          </w:p>
        </w:tc>
      </w:tr>
      <w:tr w:rsidR="00232689" w:rsidRPr="00232689" w:rsidTr="00232689">
        <w:tc>
          <w:tcPr>
            <w:tcW w:w="7083" w:type="dxa"/>
          </w:tcPr>
          <w:p w:rsidR="00232689" w:rsidRPr="00232689" w:rsidRDefault="00232689" w:rsidP="00232689">
            <w:pPr>
              <w:suppressAutoHyphens/>
              <w:jc w:val="both"/>
              <w:rPr>
                <w:rFonts w:ascii="PT Astra Serif" w:hAnsi="PT Astra Serif"/>
                <w:sz w:val="24"/>
                <w:szCs w:val="24"/>
                <w:lang w:eastAsia="zh-CN"/>
              </w:rPr>
            </w:pPr>
            <w:r w:rsidRPr="00232689">
              <w:rPr>
                <w:rFonts w:ascii="PT Astra Serif" w:hAnsi="PT Astra Serif"/>
                <w:sz w:val="24"/>
                <w:szCs w:val="24"/>
                <w:lang w:eastAsia="zh-CN"/>
              </w:rPr>
              <w:t>Число больничных коек в больничных организациях</w:t>
            </w:r>
          </w:p>
          <w:p w:rsidR="00232689" w:rsidRPr="00232689" w:rsidRDefault="00232689" w:rsidP="00232689">
            <w:pPr>
              <w:suppressAutoHyphens/>
              <w:jc w:val="both"/>
              <w:rPr>
                <w:rFonts w:ascii="PT Astra Serif" w:hAnsi="PT Astra Serif"/>
                <w:sz w:val="24"/>
                <w:szCs w:val="24"/>
                <w:lang w:eastAsia="zh-CN"/>
              </w:rPr>
            </w:pPr>
            <w:r w:rsidRPr="00232689">
              <w:rPr>
                <w:rFonts w:ascii="PT Astra Serif" w:hAnsi="PT Astra Serif"/>
                <w:sz w:val="24"/>
                <w:szCs w:val="24"/>
                <w:lang w:eastAsia="zh-CN"/>
              </w:rPr>
              <w:t>(на конец года, единиц)</w:t>
            </w:r>
          </w:p>
        </w:tc>
        <w:tc>
          <w:tcPr>
            <w:tcW w:w="709"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103</w:t>
            </w:r>
          </w:p>
        </w:tc>
        <w:tc>
          <w:tcPr>
            <w:tcW w:w="708"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97</w:t>
            </w:r>
          </w:p>
        </w:tc>
        <w:tc>
          <w:tcPr>
            <w:tcW w:w="845"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98</w:t>
            </w:r>
          </w:p>
        </w:tc>
      </w:tr>
      <w:tr w:rsidR="00232689" w:rsidRPr="00232689" w:rsidTr="00232689">
        <w:tc>
          <w:tcPr>
            <w:tcW w:w="7083" w:type="dxa"/>
          </w:tcPr>
          <w:p w:rsidR="00232689" w:rsidRPr="00232689" w:rsidRDefault="00232689" w:rsidP="00232689">
            <w:pPr>
              <w:suppressAutoHyphens/>
              <w:jc w:val="both"/>
              <w:rPr>
                <w:rFonts w:ascii="PT Astra Serif" w:hAnsi="PT Astra Serif"/>
                <w:sz w:val="24"/>
                <w:szCs w:val="24"/>
                <w:lang w:eastAsia="zh-CN"/>
              </w:rPr>
            </w:pPr>
            <w:r w:rsidRPr="00232689">
              <w:rPr>
                <w:rFonts w:ascii="PT Astra Serif" w:hAnsi="PT Astra Serif"/>
                <w:sz w:val="24"/>
                <w:szCs w:val="24"/>
                <w:lang w:eastAsia="zh-CN"/>
              </w:rPr>
              <w:t>Число амбулаторно-поликлинических организаций</w:t>
            </w:r>
          </w:p>
          <w:p w:rsidR="00232689" w:rsidRPr="00232689" w:rsidRDefault="00232689" w:rsidP="00232689">
            <w:pPr>
              <w:suppressAutoHyphens/>
              <w:jc w:val="both"/>
              <w:rPr>
                <w:rFonts w:ascii="PT Astra Serif" w:hAnsi="PT Astra Serif"/>
                <w:sz w:val="24"/>
                <w:szCs w:val="24"/>
                <w:lang w:eastAsia="zh-CN"/>
              </w:rPr>
            </w:pPr>
            <w:r w:rsidRPr="00232689">
              <w:rPr>
                <w:rFonts w:ascii="PT Astra Serif" w:hAnsi="PT Astra Serif"/>
                <w:sz w:val="24"/>
                <w:szCs w:val="24"/>
                <w:lang w:eastAsia="zh-CN"/>
              </w:rPr>
              <w:t>(на конец года, единиц)</w:t>
            </w:r>
          </w:p>
        </w:tc>
        <w:tc>
          <w:tcPr>
            <w:tcW w:w="709"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1</w:t>
            </w:r>
          </w:p>
        </w:tc>
        <w:tc>
          <w:tcPr>
            <w:tcW w:w="708"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1</w:t>
            </w:r>
          </w:p>
        </w:tc>
        <w:tc>
          <w:tcPr>
            <w:tcW w:w="845"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1</w:t>
            </w:r>
          </w:p>
        </w:tc>
      </w:tr>
      <w:tr w:rsidR="00232689" w:rsidRPr="00232689" w:rsidTr="00232689">
        <w:tc>
          <w:tcPr>
            <w:tcW w:w="7083" w:type="dxa"/>
          </w:tcPr>
          <w:p w:rsidR="00232689" w:rsidRPr="00232689" w:rsidRDefault="00232689" w:rsidP="00232689">
            <w:pPr>
              <w:suppressAutoHyphens/>
              <w:jc w:val="both"/>
              <w:rPr>
                <w:rFonts w:ascii="PT Astra Serif" w:hAnsi="PT Astra Serif"/>
                <w:sz w:val="24"/>
                <w:szCs w:val="24"/>
                <w:lang w:eastAsia="zh-CN"/>
              </w:rPr>
            </w:pPr>
            <w:r w:rsidRPr="00232689">
              <w:rPr>
                <w:rFonts w:ascii="PT Astra Serif" w:hAnsi="PT Astra Serif"/>
                <w:sz w:val="24"/>
                <w:szCs w:val="24"/>
                <w:lang w:eastAsia="zh-CN"/>
              </w:rPr>
              <w:t>Численность врачей всех специальностей (на конец года, человек)</w:t>
            </w:r>
          </w:p>
        </w:tc>
        <w:tc>
          <w:tcPr>
            <w:tcW w:w="709"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46</w:t>
            </w:r>
          </w:p>
        </w:tc>
        <w:tc>
          <w:tcPr>
            <w:tcW w:w="708"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50</w:t>
            </w:r>
          </w:p>
        </w:tc>
        <w:tc>
          <w:tcPr>
            <w:tcW w:w="845"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47</w:t>
            </w:r>
          </w:p>
        </w:tc>
      </w:tr>
      <w:tr w:rsidR="00232689" w:rsidRPr="00232689" w:rsidTr="00232689">
        <w:tc>
          <w:tcPr>
            <w:tcW w:w="7083" w:type="dxa"/>
          </w:tcPr>
          <w:p w:rsidR="00232689" w:rsidRPr="00232689" w:rsidRDefault="00232689" w:rsidP="00232689">
            <w:pPr>
              <w:suppressAutoHyphens/>
              <w:jc w:val="both"/>
              <w:rPr>
                <w:rFonts w:ascii="PT Astra Serif" w:hAnsi="PT Astra Serif"/>
                <w:sz w:val="24"/>
                <w:szCs w:val="24"/>
                <w:lang w:eastAsia="zh-CN"/>
              </w:rPr>
            </w:pPr>
            <w:r w:rsidRPr="00232689">
              <w:rPr>
                <w:rFonts w:ascii="PT Astra Serif" w:hAnsi="PT Astra Serif"/>
                <w:sz w:val="24"/>
                <w:szCs w:val="24"/>
                <w:lang w:eastAsia="zh-CN"/>
              </w:rPr>
              <w:t>Численность врачей на 10000 чел. населения (на конец года)</w:t>
            </w:r>
          </w:p>
        </w:tc>
        <w:tc>
          <w:tcPr>
            <w:tcW w:w="709"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21,6</w:t>
            </w:r>
          </w:p>
        </w:tc>
        <w:tc>
          <w:tcPr>
            <w:tcW w:w="708"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23,6</w:t>
            </w:r>
          </w:p>
        </w:tc>
        <w:tc>
          <w:tcPr>
            <w:tcW w:w="845"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22,3</w:t>
            </w:r>
          </w:p>
        </w:tc>
      </w:tr>
      <w:tr w:rsidR="00232689" w:rsidRPr="00232689" w:rsidTr="00232689">
        <w:tc>
          <w:tcPr>
            <w:tcW w:w="7083" w:type="dxa"/>
          </w:tcPr>
          <w:p w:rsidR="00232689" w:rsidRPr="00232689" w:rsidRDefault="00232689" w:rsidP="00232689">
            <w:pPr>
              <w:suppressAutoHyphens/>
              <w:jc w:val="both"/>
              <w:rPr>
                <w:rFonts w:ascii="PT Astra Serif" w:hAnsi="PT Astra Serif"/>
                <w:sz w:val="24"/>
                <w:szCs w:val="24"/>
                <w:lang w:eastAsia="zh-CN"/>
              </w:rPr>
            </w:pPr>
            <w:r w:rsidRPr="00232689">
              <w:rPr>
                <w:rFonts w:ascii="PT Astra Serif" w:hAnsi="PT Astra Serif"/>
                <w:sz w:val="24"/>
                <w:szCs w:val="24"/>
                <w:lang w:eastAsia="zh-CN"/>
              </w:rPr>
              <w:t xml:space="preserve">Численность среднего медицинского персонала </w:t>
            </w:r>
          </w:p>
          <w:p w:rsidR="00232689" w:rsidRPr="00232689" w:rsidRDefault="00232689" w:rsidP="00232689">
            <w:pPr>
              <w:suppressAutoHyphens/>
              <w:jc w:val="both"/>
              <w:rPr>
                <w:rFonts w:ascii="PT Astra Serif" w:hAnsi="PT Astra Serif"/>
                <w:sz w:val="24"/>
                <w:szCs w:val="24"/>
                <w:lang w:eastAsia="zh-CN"/>
              </w:rPr>
            </w:pPr>
            <w:r w:rsidRPr="00232689">
              <w:rPr>
                <w:rFonts w:ascii="PT Astra Serif" w:hAnsi="PT Astra Serif"/>
                <w:sz w:val="24"/>
                <w:szCs w:val="24"/>
                <w:lang w:eastAsia="zh-CN"/>
              </w:rPr>
              <w:t>на 10000 человек населения</w:t>
            </w:r>
          </w:p>
        </w:tc>
        <w:tc>
          <w:tcPr>
            <w:tcW w:w="709"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75,1</w:t>
            </w:r>
          </w:p>
        </w:tc>
        <w:tc>
          <w:tcPr>
            <w:tcW w:w="708"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75,6</w:t>
            </w:r>
          </w:p>
        </w:tc>
        <w:tc>
          <w:tcPr>
            <w:tcW w:w="845"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73,7</w:t>
            </w:r>
          </w:p>
        </w:tc>
      </w:tr>
    </w:tbl>
    <w:p w:rsidR="00232689" w:rsidRDefault="00232689" w:rsidP="00232689">
      <w:pPr>
        <w:suppressAutoHyphens/>
        <w:spacing w:after="0" w:line="240" w:lineRule="auto"/>
        <w:ind w:firstLine="709"/>
        <w:jc w:val="both"/>
        <w:rPr>
          <w:rFonts w:ascii="PT Astra Serif" w:hAnsi="PT Astra Serif"/>
          <w:sz w:val="28"/>
          <w:szCs w:val="28"/>
          <w:lang w:eastAsia="zh-CN"/>
        </w:rPr>
      </w:pPr>
    </w:p>
    <w:p w:rsidR="00F22476" w:rsidRDefault="00F22476" w:rsidP="00232689">
      <w:pPr>
        <w:suppressAutoHyphens/>
        <w:spacing w:after="0" w:line="240" w:lineRule="auto"/>
        <w:ind w:firstLine="709"/>
        <w:jc w:val="both"/>
        <w:rPr>
          <w:rFonts w:ascii="PT Astra Serif" w:hAnsi="PT Astra Serif"/>
          <w:sz w:val="28"/>
          <w:szCs w:val="28"/>
          <w:lang w:eastAsia="zh-CN"/>
        </w:rPr>
      </w:pPr>
    </w:p>
    <w:p w:rsidR="00F22476" w:rsidRPr="00232689" w:rsidRDefault="00F22476" w:rsidP="00232689">
      <w:pPr>
        <w:suppressAutoHyphens/>
        <w:spacing w:after="0" w:line="240" w:lineRule="auto"/>
        <w:ind w:firstLine="709"/>
        <w:jc w:val="both"/>
        <w:rPr>
          <w:rFonts w:ascii="PT Astra Serif" w:hAnsi="PT Astra Serif"/>
          <w:sz w:val="28"/>
          <w:szCs w:val="28"/>
          <w:lang w:eastAsia="zh-CN"/>
        </w:rPr>
      </w:pP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lastRenderedPageBreak/>
        <w:t>Заболеваемость населения</w:t>
      </w: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37</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Динамика заболеваемости социально-значимыми</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заболеваниями в 2017 - 2019 годы</w:t>
      </w:r>
    </w:p>
    <w:tbl>
      <w:tblPr>
        <w:tblW w:w="9261" w:type="dxa"/>
        <w:jc w:val="center"/>
        <w:tblLayout w:type="fixed"/>
        <w:tblCellMar>
          <w:top w:w="55" w:type="dxa"/>
          <w:left w:w="55" w:type="dxa"/>
          <w:bottom w:w="55" w:type="dxa"/>
          <w:right w:w="55" w:type="dxa"/>
        </w:tblCellMar>
        <w:tblLook w:val="0000"/>
      </w:tblPr>
      <w:tblGrid>
        <w:gridCol w:w="5382"/>
        <w:gridCol w:w="1276"/>
        <w:gridCol w:w="1275"/>
        <w:gridCol w:w="1328"/>
      </w:tblGrid>
      <w:tr w:rsidR="00232689" w:rsidRPr="00232689" w:rsidTr="00232689">
        <w:trPr>
          <w:tblHeader/>
          <w:jc w:val="center"/>
        </w:trPr>
        <w:tc>
          <w:tcPr>
            <w:tcW w:w="538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b/>
                <w:sz w:val="24"/>
                <w:szCs w:val="24"/>
                <w:lang w:eastAsia="zh-CN"/>
              </w:rPr>
            </w:pPr>
            <w:r w:rsidRPr="00232689">
              <w:rPr>
                <w:rFonts w:ascii="PT Astra Serif" w:hAnsi="PT Astra Serif"/>
                <w:b/>
                <w:sz w:val="24"/>
                <w:szCs w:val="24"/>
                <w:lang w:eastAsia="zh-CN"/>
              </w:rPr>
              <w:t>Наименование показателя</w:t>
            </w:r>
          </w:p>
        </w:tc>
        <w:tc>
          <w:tcPr>
            <w:tcW w:w="1276"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b/>
                <w:sz w:val="24"/>
                <w:szCs w:val="24"/>
                <w:lang w:eastAsia="zh-CN"/>
              </w:rPr>
            </w:pPr>
            <w:r w:rsidRPr="00232689">
              <w:rPr>
                <w:rFonts w:ascii="PT Astra Serif" w:hAnsi="PT Astra Serif"/>
                <w:b/>
                <w:sz w:val="24"/>
                <w:szCs w:val="24"/>
                <w:lang w:eastAsia="zh-CN"/>
              </w:rPr>
              <w:t>2017 год</w:t>
            </w:r>
          </w:p>
        </w:tc>
        <w:tc>
          <w:tcPr>
            <w:tcW w:w="1275"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b/>
                <w:sz w:val="24"/>
                <w:szCs w:val="24"/>
                <w:lang w:eastAsia="zh-CN"/>
              </w:rPr>
            </w:pPr>
            <w:r w:rsidRPr="00232689">
              <w:rPr>
                <w:rFonts w:ascii="PT Astra Serif" w:hAnsi="PT Astra Serif"/>
                <w:b/>
                <w:sz w:val="24"/>
                <w:szCs w:val="24"/>
                <w:lang w:eastAsia="zh-CN"/>
              </w:rPr>
              <w:t>2018 год</w:t>
            </w:r>
          </w:p>
        </w:tc>
        <w:tc>
          <w:tcPr>
            <w:tcW w:w="1328"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b/>
                <w:sz w:val="24"/>
                <w:szCs w:val="24"/>
                <w:lang w:eastAsia="zh-CN"/>
              </w:rPr>
            </w:pPr>
            <w:r w:rsidRPr="00232689">
              <w:rPr>
                <w:rFonts w:ascii="PT Astra Serif" w:hAnsi="PT Astra Serif"/>
                <w:b/>
                <w:sz w:val="24"/>
                <w:szCs w:val="24"/>
                <w:lang w:eastAsia="zh-CN"/>
              </w:rPr>
              <w:t>2019 год</w:t>
            </w:r>
          </w:p>
        </w:tc>
      </w:tr>
      <w:tr w:rsidR="00232689" w:rsidRPr="00232689" w:rsidTr="00232689">
        <w:trPr>
          <w:jc w:val="center"/>
        </w:trPr>
        <w:tc>
          <w:tcPr>
            <w:tcW w:w="538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firstLine="75"/>
              <w:rPr>
                <w:rFonts w:ascii="PT Astra Serif" w:hAnsi="PT Astra Serif"/>
                <w:sz w:val="24"/>
                <w:szCs w:val="24"/>
                <w:lang w:eastAsia="zh-CN"/>
              </w:rPr>
            </w:pPr>
            <w:r w:rsidRPr="00232689">
              <w:rPr>
                <w:rFonts w:ascii="PT Astra Serif" w:hAnsi="PT Astra Serif"/>
                <w:sz w:val="24"/>
                <w:szCs w:val="24"/>
                <w:lang w:eastAsia="zh-CN"/>
              </w:rPr>
              <w:t xml:space="preserve">Заболеваемость туберкулезом на 100000 населения </w:t>
            </w:r>
          </w:p>
        </w:tc>
        <w:tc>
          <w:tcPr>
            <w:tcW w:w="1276"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5,1</w:t>
            </w:r>
          </w:p>
        </w:tc>
        <w:tc>
          <w:tcPr>
            <w:tcW w:w="1275"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4,7</w:t>
            </w:r>
          </w:p>
        </w:tc>
        <w:tc>
          <w:tcPr>
            <w:tcW w:w="1328"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4,7</w:t>
            </w:r>
          </w:p>
        </w:tc>
      </w:tr>
      <w:tr w:rsidR="00232689" w:rsidRPr="00232689" w:rsidTr="00232689">
        <w:trPr>
          <w:jc w:val="center"/>
        </w:trPr>
        <w:tc>
          <w:tcPr>
            <w:tcW w:w="538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firstLine="75"/>
              <w:rPr>
                <w:rFonts w:ascii="PT Astra Serif" w:hAnsi="PT Astra Serif"/>
                <w:sz w:val="24"/>
                <w:szCs w:val="24"/>
                <w:lang w:eastAsia="zh-CN"/>
              </w:rPr>
            </w:pPr>
            <w:r w:rsidRPr="00232689">
              <w:rPr>
                <w:rFonts w:ascii="PT Astra Serif" w:hAnsi="PT Astra Serif"/>
                <w:sz w:val="24"/>
                <w:szCs w:val="24"/>
                <w:lang w:eastAsia="zh-CN"/>
              </w:rPr>
              <w:t>Заболеваемость инфекциями, передающимися преимущественно половым путем, в т.ч. сифилисом на 100000 населения</w:t>
            </w:r>
          </w:p>
        </w:tc>
        <w:tc>
          <w:tcPr>
            <w:tcW w:w="1276"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4,7</w:t>
            </w:r>
          </w:p>
        </w:tc>
        <w:tc>
          <w:tcPr>
            <w:tcW w:w="1275"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0</w:t>
            </w:r>
          </w:p>
        </w:tc>
        <w:tc>
          <w:tcPr>
            <w:tcW w:w="1328"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0</w:t>
            </w:r>
          </w:p>
        </w:tc>
      </w:tr>
      <w:tr w:rsidR="00232689" w:rsidRPr="00232689" w:rsidTr="00232689">
        <w:trPr>
          <w:jc w:val="center"/>
        </w:trPr>
        <w:tc>
          <w:tcPr>
            <w:tcW w:w="538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firstLine="75"/>
              <w:rPr>
                <w:rFonts w:ascii="PT Astra Serif" w:hAnsi="PT Astra Serif"/>
                <w:sz w:val="24"/>
                <w:szCs w:val="24"/>
                <w:lang w:eastAsia="zh-CN"/>
              </w:rPr>
            </w:pPr>
            <w:r w:rsidRPr="00232689">
              <w:rPr>
                <w:rFonts w:ascii="PT Astra Serif" w:hAnsi="PT Astra Serif"/>
                <w:sz w:val="24"/>
                <w:szCs w:val="24"/>
                <w:lang w:eastAsia="zh-CN"/>
              </w:rPr>
              <w:t xml:space="preserve"> гонореей на 100000 населения</w:t>
            </w:r>
          </w:p>
        </w:tc>
        <w:tc>
          <w:tcPr>
            <w:tcW w:w="1276"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4,7</w:t>
            </w:r>
          </w:p>
        </w:tc>
        <w:tc>
          <w:tcPr>
            <w:tcW w:w="1275"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0</w:t>
            </w:r>
          </w:p>
        </w:tc>
        <w:tc>
          <w:tcPr>
            <w:tcW w:w="1328"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0</w:t>
            </w:r>
          </w:p>
        </w:tc>
      </w:tr>
      <w:tr w:rsidR="00232689" w:rsidRPr="00232689" w:rsidTr="00232689">
        <w:trPr>
          <w:jc w:val="center"/>
        </w:trPr>
        <w:tc>
          <w:tcPr>
            <w:tcW w:w="538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firstLine="75"/>
              <w:rPr>
                <w:rFonts w:ascii="PT Astra Serif" w:hAnsi="PT Astra Serif"/>
                <w:sz w:val="24"/>
                <w:szCs w:val="24"/>
                <w:lang w:eastAsia="zh-CN"/>
              </w:rPr>
            </w:pPr>
            <w:r w:rsidRPr="00232689">
              <w:rPr>
                <w:rFonts w:ascii="PT Astra Serif" w:hAnsi="PT Astra Serif"/>
                <w:sz w:val="24"/>
                <w:szCs w:val="24"/>
                <w:lang w:eastAsia="zh-CN"/>
              </w:rPr>
              <w:t>Заболеваемость ВИЧ-инфекцией на 100000 населения</w:t>
            </w:r>
          </w:p>
        </w:tc>
        <w:tc>
          <w:tcPr>
            <w:tcW w:w="1276"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28,2</w:t>
            </w:r>
          </w:p>
        </w:tc>
        <w:tc>
          <w:tcPr>
            <w:tcW w:w="1275"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32,6</w:t>
            </w:r>
          </w:p>
        </w:tc>
        <w:tc>
          <w:tcPr>
            <w:tcW w:w="1328"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71,3</w:t>
            </w:r>
          </w:p>
        </w:tc>
      </w:tr>
      <w:tr w:rsidR="00232689" w:rsidRPr="00232689" w:rsidTr="00232689">
        <w:trPr>
          <w:jc w:val="center"/>
        </w:trPr>
        <w:tc>
          <w:tcPr>
            <w:tcW w:w="538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firstLine="75"/>
              <w:rPr>
                <w:rFonts w:ascii="PT Astra Serif" w:hAnsi="PT Astra Serif"/>
                <w:sz w:val="24"/>
                <w:szCs w:val="24"/>
                <w:lang w:eastAsia="zh-CN"/>
              </w:rPr>
            </w:pPr>
            <w:r w:rsidRPr="00232689">
              <w:rPr>
                <w:rFonts w:ascii="PT Astra Serif" w:hAnsi="PT Astra Serif"/>
                <w:sz w:val="24"/>
                <w:szCs w:val="24"/>
                <w:lang w:eastAsia="zh-CN"/>
              </w:rPr>
              <w:t xml:space="preserve">Заболеваемость злокачественными новообразованиями  на 10000 населения </w:t>
            </w:r>
          </w:p>
        </w:tc>
        <w:tc>
          <w:tcPr>
            <w:tcW w:w="1276"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38,1</w:t>
            </w:r>
          </w:p>
        </w:tc>
        <w:tc>
          <w:tcPr>
            <w:tcW w:w="1275"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28,3</w:t>
            </w:r>
          </w:p>
        </w:tc>
        <w:tc>
          <w:tcPr>
            <w:tcW w:w="1328"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26,1</w:t>
            </w:r>
          </w:p>
        </w:tc>
      </w:tr>
      <w:tr w:rsidR="00232689" w:rsidRPr="00232689" w:rsidTr="00232689">
        <w:trPr>
          <w:trHeight w:val="264"/>
          <w:jc w:val="center"/>
        </w:trPr>
        <w:tc>
          <w:tcPr>
            <w:tcW w:w="538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firstLine="75"/>
              <w:rPr>
                <w:rFonts w:ascii="PT Astra Serif" w:hAnsi="PT Astra Serif"/>
                <w:sz w:val="24"/>
                <w:szCs w:val="24"/>
                <w:lang w:eastAsia="zh-CN"/>
              </w:rPr>
            </w:pPr>
            <w:r w:rsidRPr="00232689">
              <w:rPr>
                <w:rFonts w:ascii="PT Astra Serif" w:hAnsi="PT Astra Serif"/>
                <w:sz w:val="24"/>
                <w:szCs w:val="24"/>
                <w:lang w:eastAsia="zh-CN"/>
              </w:rPr>
              <w:t>Заболеваемость сахарным диабетом на 10000 населения</w:t>
            </w:r>
          </w:p>
        </w:tc>
        <w:tc>
          <w:tcPr>
            <w:tcW w:w="1276"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34,3</w:t>
            </w:r>
          </w:p>
        </w:tc>
        <w:tc>
          <w:tcPr>
            <w:tcW w:w="1275"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25,9</w:t>
            </w:r>
          </w:p>
        </w:tc>
        <w:tc>
          <w:tcPr>
            <w:tcW w:w="1328"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39,9</w:t>
            </w:r>
          </w:p>
        </w:tc>
      </w:tr>
      <w:tr w:rsidR="00232689" w:rsidRPr="00232689" w:rsidTr="00232689">
        <w:trPr>
          <w:jc w:val="center"/>
        </w:trPr>
        <w:tc>
          <w:tcPr>
            <w:tcW w:w="538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firstLine="75"/>
              <w:rPr>
                <w:rFonts w:ascii="PT Astra Serif" w:hAnsi="PT Astra Serif"/>
                <w:sz w:val="24"/>
                <w:szCs w:val="24"/>
                <w:lang w:eastAsia="zh-CN"/>
              </w:rPr>
            </w:pPr>
            <w:r w:rsidRPr="00232689">
              <w:rPr>
                <w:rFonts w:ascii="PT Astra Serif" w:hAnsi="PT Astra Serif"/>
                <w:sz w:val="24"/>
                <w:szCs w:val="24"/>
                <w:lang w:eastAsia="zh-CN"/>
              </w:rPr>
              <w:t>Заболеваемость психическими расстройствами на 100000 населения</w:t>
            </w:r>
          </w:p>
        </w:tc>
        <w:tc>
          <w:tcPr>
            <w:tcW w:w="1276"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70,4</w:t>
            </w:r>
          </w:p>
        </w:tc>
        <w:tc>
          <w:tcPr>
            <w:tcW w:w="1275"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103,9</w:t>
            </w:r>
          </w:p>
        </w:tc>
        <w:tc>
          <w:tcPr>
            <w:tcW w:w="1328"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90,4</w:t>
            </w:r>
          </w:p>
        </w:tc>
      </w:tr>
      <w:tr w:rsidR="00232689" w:rsidRPr="00232689" w:rsidTr="00232689">
        <w:trPr>
          <w:jc w:val="center"/>
        </w:trPr>
        <w:tc>
          <w:tcPr>
            <w:tcW w:w="538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firstLine="75"/>
              <w:rPr>
                <w:rFonts w:ascii="PT Astra Serif" w:hAnsi="PT Astra Serif"/>
                <w:sz w:val="24"/>
                <w:szCs w:val="24"/>
                <w:lang w:eastAsia="zh-CN"/>
              </w:rPr>
            </w:pPr>
            <w:r w:rsidRPr="00232689">
              <w:rPr>
                <w:rFonts w:ascii="PT Astra Serif" w:hAnsi="PT Astra Serif"/>
                <w:sz w:val="24"/>
                <w:szCs w:val="24"/>
                <w:lang w:eastAsia="zh-CN"/>
              </w:rPr>
              <w:t>Заболеваемость алкоголизмом на 100 тыс. населения</w:t>
            </w:r>
          </w:p>
        </w:tc>
        <w:tc>
          <w:tcPr>
            <w:tcW w:w="1276"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32,9</w:t>
            </w:r>
          </w:p>
        </w:tc>
        <w:tc>
          <w:tcPr>
            <w:tcW w:w="1275"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94,5</w:t>
            </w:r>
          </w:p>
        </w:tc>
        <w:tc>
          <w:tcPr>
            <w:tcW w:w="1328"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23,7</w:t>
            </w:r>
          </w:p>
        </w:tc>
      </w:tr>
      <w:tr w:rsidR="00232689" w:rsidRPr="00232689" w:rsidTr="00232689">
        <w:trPr>
          <w:jc w:val="center"/>
        </w:trPr>
        <w:tc>
          <w:tcPr>
            <w:tcW w:w="538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firstLine="75"/>
              <w:rPr>
                <w:rFonts w:ascii="PT Astra Serif" w:hAnsi="PT Astra Serif"/>
                <w:sz w:val="24"/>
                <w:szCs w:val="24"/>
                <w:lang w:eastAsia="zh-CN"/>
              </w:rPr>
            </w:pPr>
            <w:r w:rsidRPr="00232689">
              <w:rPr>
                <w:rFonts w:ascii="PT Astra Serif" w:hAnsi="PT Astra Serif"/>
                <w:sz w:val="24"/>
                <w:szCs w:val="24"/>
                <w:lang w:eastAsia="zh-CN"/>
              </w:rPr>
              <w:t>Заболеваемость болезнями, характеризующимися повышенным кровяным давлением на 1000 населения</w:t>
            </w:r>
          </w:p>
        </w:tc>
        <w:tc>
          <w:tcPr>
            <w:tcW w:w="1276"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2.4</w:t>
            </w:r>
          </w:p>
        </w:tc>
        <w:tc>
          <w:tcPr>
            <w:tcW w:w="1275"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2,4</w:t>
            </w:r>
          </w:p>
        </w:tc>
        <w:tc>
          <w:tcPr>
            <w:tcW w:w="1328"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firstLine="75"/>
              <w:jc w:val="center"/>
              <w:rPr>
                <w:rFonts w:ascii="PT Astra Serif" w:hAnsi="PT Astra Serif"/>
                <w:sz w:val="24"/>
                <w:szCs w:val="24"/>
                <w:lang w:eastAsia="zh-CN"/>
              </w:rPr>
            </w:pPr>
            <w:r w:rsidRPr="00232689">
              <w:rPr>
                <w:rFonts w:ascii="PT Astra Serif" w:hAnsi="PT Astra Serif"/>
                <w:sz w:val="24"/>
                <w:szCs w:val="24"/>
                <w:lang w:eastAsia="zh-CN"/>
              </w:rPr>
              <w:t>2,6</w:t>
            </w:r>
          </w:p>
        </w:tc>
      </w:tr>
    </w:tbl>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Охват профилактическими осмотрами, направленными </w:t>
      </w:r>
      <w:r w:rsidRPr="00232689">
        <w:rPr>
          <w:rFonts w:ascii="PT Astra Serif" w:hAnsi="PT Astra Serif"/>
          <w:sz w:val="28"/>
          <w:szCs w:val="28"/>
          <w:lang w:eastAsia="zh-CN"/>
        </w:rPr>
        <w:br/>
        <w:t>на своевременное выявление заболевших туберкулёзом, в 2017 году составил 66,5% населения района, в 2018 году – 72 %, в 2019 году – 78 %.</w:t>
      </w: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38</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Охват населения осмотрами на наличие онкологических заболеваний</w:t>
      </w:r>
    </w:p>
    <w:tbl>
      <w:tblPr>
        <w:tblStyle w:val="61"/>
        <w:tblW w:w="9351" w:type="dxa"/>
        <w:tblLayout w:type="fixed"/>
        <w:tblLook w:val="04A0"/>
      </w:tblPr>
      <w:tblGrid>
        <w:gridCol w:w="704"/>
        <w:gridCol w:w="1134"/>
        <w:gridCol w:w="1559"/>
        <w:gridCol w:w="1560"/>
        <w:gridCol w:w="1417"/>
        <w:gridCol w:w="1282"/>
        <w:gridCol w:w="1695"/>
      </w:tblGrid>
      <w:tr w:rsidR="00232689" w:rsidRPr="00232689" w:rsidTr="00232689">
        <w:tc>
          <w:tcPr>
            <w:tcW w:w="704" w:type="dxa"/>
          </w:tcPr>
          <w:p w:rsidR="00232689" w:rsidRPr="00232689" w:rsidRDefault="00232689" w:rsidP="00232689">
            <w:pPr>
              <w:suppressAutoHyphens/>
              <w:ind w:hanging="117"/>
              <w:jc w:val="center"/>
              <w:rPr>
                <w:rFonts w:ascii="PT Astra Serif" w:hAnsi="PT Astra Serif"/>
                <w:b/>
                <w:sz w:val="24"/>
                <w:szCs w:val="24"/>
                <w:lang w:eastAsia="zh-CN"/>
              </w:rPr>
            </w:pPr>
            <w:r w:rsidRPr="00232689">
              <w:rPr>
                <w:rFonts w:ascii="PT Astra Serif" w:hAnsi="PT Astra Serif"/>
                <w:b/>
                <w:sz w:val="24"/>
                <w:szCs w:val="24"/>
                <w:lang w:eastAsia="zh-CN"/>
              </w:rPr>
              <w:t>Год</w:t>
            </w:r>
          </w:p>
        </w:tc>
        <w:tc>
          <w:tcPr>
            <w:tcW w:w="1134" w:type="dxa"/>
          </w:tcPr>
          <w:p w:rsidR="00232689" w:rsidRPr="00232689" w:rsidRDefault="00232689" w:rsidP="00232689">
            <w:pPr>
              <w:suppressAutoHyphens/>
              <w:ind w:hanging="117"/>
              <w:jc w:val="center"/>
              <w:rPr>
                <w:rFonts w:ascii="PT Astra Serif" w:hAnsi="PT Astra Serif"/>
                <w:b/>
                <w:sz w:val="24"/>
                <w:szCs w:val="24"/>
                <w:lang w:eastAsia="zh-CN"/>
              </w:rPr>
            </w:pPr>
            <w:r w:rsidRPr="00232689">
              <w:rPr>
                <w:rFonts w:ascii="PT Astra Serif" w:hAnsi="PT Astra Serif"/>
                <w:b/>
                <w:sz w:val="24"/>
                <w:szCs w:val="24"/>
                <w:lang w:eastAsia="zh-CN"/>
              </w:rPr>
              <w:t>Состоит на учете с ЗНО всего</w:t>
            </w:r>
          </w:p>
        </w:tc>
        <w:tc>
          <w:tcPr>
            <w:tcW w:w="1559" w:type="dxa"/>
          </w:tcPr>
          <w:p w:rsidR="00232689" w:rsidRPr="00232689" w:rsidRDefault="00232689" w:rsidP="00232689">
            <w:pPr>
              <w:suppressAutoHyphens/>
              <w:ind w:hanging="117"/>
              <w:jc w:val="center"/>
              <w:rPr>
                <w:rFonts w:ascii="PT Astra Serif" w:hAnsi="PT Astra Serif"/>
                <w:b/>
                <w:sz w:val="24"/>
                <w:szCs w:val="24"/>
                <w:lang w:eastAsia="zh-CN"/>
              </w:rPr>
            </w:pPr>
            <w:r w:rsidRPr="00232689">
              <w:rPr>
                <w:rFonts w:ascii="PT Astra Serif" w:hAnsi="PT Astra Serif"/>
                <w:b/>
                <w:sz w:val="24"/>
                <w:szCs w:val="24"/>
                <w:lang w:eastAsia="zh-CN"/>
              </w:rPr>
              <w:t>Состоит на учёте с ЗНО 5 и более лет с момента взятия на учёт</w:t>
            </w:r>
          </w:p>
        </w:tc>
        <w:tc>
          <w:tcPr>
            <w:tcW w:w="1560" w:type="dxa"/>
          </w:tcPr>
          <w:p w:rsidR="00232689" w:rsidRPr="00232689" w:rsidRDefault="00232689" w:rsidP="00232689">
            <w:pPr>
              <w:suppressAutoHyphens/>
              <w:ind w:hanging="117"/>
              <w:jc w:val="center"/>
              <w:rPr>
                <w:rFonts w:ascii="PT Astra Serif" w:hAnsi="PT Astra Serif"/>
                <w:b/>
                <w:sz w:val="24"/>
                <w:szCs w:val="24"/>
                <w:lang w:eastAsia="zh-CN"/>
              </w:rPr>
            </w:pPr>
            <w:r w:rsidRPr="00232689">
              <w:rPr>
                <w:rFonts w:ascii="PT Astra Serif" w:hAnsi="PT Astra Serif"/>
                <w:b/>
                <w:sz w:val="24"/>
                <w:szCs w:val="24"/>
                <w:lang w:eastAsia="zh-CN"/>
              </w:rPr>
              <w:t>Впервые выявлено с диагнозом ЗНО</w:t>
            </w:r>
          </w:p>
        </w:tc>
        <w:tc>
          <w:tcPr>
            <w:tcW w:w="1417" w:type="dxa"/>
          </w:tcPr>
          <w:p w:rsidR="00232689" w:rsidRPr="00232689" w:rsidRDefault="00232689" w:rsidP="00232689">
            <w:pPr>
              <w:suppressAutoHyphens/>
              <w:ind w:hanging="117"/>
              <w:jc w:val="center"/>
              <w:rPr>
                <w:rFonts w:ascii="PT Astra Serif" w:hAnsi="PT Astra Serif"/>
                <w:b/>
                <w:sz w:val="24"/>
                <w:szCs w:val="24"/>
                <w:lang w:eastAsia="zh-CN"/>
              </w:rPr>
            </w:pPr>
            <w:r w:rsidRPr="00232689">
              <w:rPr>
                <w:rFonts w:ascii="PT Astra Serif" w:hAnsi="PT Astra Serif"/>
                <w:b/>
                <w:sz w:val="24"/>
                <w:szCs w:val="24"/>
                <w:lang w:eastAsia="zh-CN"/>
              </w:rPr>
              <w:t>Из них выявлено активно</w:t>
            </w:r>
          </w:p>
        </w:tc>
        <w:tc>
          <w:tcPr>
            <w:tcW w:w="1282" w:type="dxa"/>
          </w:tcPr>
          <w:p w:rsidR="00232689" w:rsidRPr="00232689" w:rsidRDefault="00232689" w:rsidP="00232689">
            <w:pPr>
              <w:suppressAutoHyphens/>
              <w:ind w:hanging="117"/>
              <w:jc w:val="center"/>
              <w:rPr>
                <w:rFonts w:ascii="PT Astra Serif" w:hAnsi="PT Astra Serif"/>
                <w:b/>
                <w:sz w:val="24"/>
                <w:szCs w:val="24"/>
                <w:lang w:eastAsia="zh-CN"/>
              </w:rPr>
            </w:pPr>
            <w:r w:rsidRPr="00232689">
              <w:rPr>
                <w:rFonts w:ascii="PT Astra Serif" w:hAnsi="PT Astra Serif"/>
                <w:b/>
                <w:sz w:val="24"/>
                <w:szCs w:val="24"/>
                <w:lang w:eastAsia="zh-CN"/>
              </w:rPr>
              <w:t>Выявлено на 1-2 стадии</w:t>
            </w:r>
          </w:p>
        </w:tc>
        <w:tc>
          <w:tcPr>
            <w:tcW w:w="1695" w:type="dxa"/>
          </w:tcPr>
          <w:p w:rsidR="00232689" w:rsidRPr="00232689" w:rsidRDefault="00232689" w:rsidP="00232689">
            <w:pPr>
              <w:suppressAutoHyphens/>
              <w:ind w:hanging="117"/>
              <w:jc w:val="center"/>
              <w:rPr>
                <w:rFonts w:ascii="PT Astra Serif" w:hAnsi="PT Astra Serif"/>
                <w:b/>
                <w:sz w:val="24"/>
                <w:szCs w:val="24"/>
                <w:lang w:eastAsia="zh-CN"/>
              </w:rPr>
            </w:pPr>
            <w:r w:rsidRPr="00232689">
              <w:rPr>
                <w:rFonts w:ascii="PT Astra Serif" w:hAnsi="PT Astra Serif"/>
                <w:b/>
                <w:sz w:val="24"/>
                <w:szCs w:val="24"/>
                <w:lang w:eastAsia="zh-CN"/>
              </w:rPr>
              <w:t>Умерло от ЗНО до 1 года с момента установления диагноза</w:t>
            </w:r>
          </w:p>
        </w:tc>
      </w:tr>
      <w:tr w:rsidR="00232689" w:rsidRPr="00232689" w:rsidTr="00232689">
        <w:tc>
          <w:tcPr>
            <w:tcW w:w="704" w:type="dxa"/>
          </w:tcPr>
          <w:p w:rsidR="00232689" w:rsidRPr="00232689" w:rsidRDefault="00232689" w:rsidP="00232689">
            <w:pPr>
              <w:suppressAutoHyphens/>
              <w:ind w:hanging="117"/>
              <w:jc w:val="both"/>
              <w:rPr>
                <w:rFonts w:ascii="PT Astra Serif" w:hAnsi="PT Astra Serif"/>
                <w:b/>
                <w:sz w:val="24"/>
                <w:szCs w:val="24"/>
                <w:lang w:eastAsia="zh-CN"/>
              </w:rPr>
            </w:pPr>
            <w:r w:rsidRPr="00232689">
              <w:rPr>
                <w:rFonts w:ascii="PT Astra Serif" w:hAnsi="PT Astra Serif"/>
                <w:b/>
                <w:sz w:val="24"/>
                <w:szCs w:val="24"/>
                <w:lang w:eastAsia="zh-CN"/>
              </w:rPr>
              <w:t>2016</w:t>
            </w:r>
          </w:p>
        </w:tc>
        <w:tc>
          <w:tcPr>
            <w:tcW w:w="1134"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411</w:t>
            </w:r>
          </w:p>
        </w:tc>
        <w:tc>
          <w:tcPr>
            <w:tcW w:w="1559"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227 – 55,2</w:t>
            </w:r>
          </w:p>
        </w:tc>
        <w:tc>
          <w:tcPr>
            <w:tcW w:w="1560"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76</w:t>
            </w:r>
          </w:p>
        </w:tc>
        <w:tc>
          <w:tcPr>
            <w:tcW w:w="1417"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50%</w:t>
            </w:r>
          </w:p>
        </w:tc>
        <w:tc>
          <w:tcPr>
            <w:tcW w:w="1282"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31,9%</w:t>
            </w:r>
          </w:p>
        </w:tc>
        <w:tc>
          <w:tcPr>
            <w:tcW w:w="1695"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31,3%</w:t>
            </w:r>
          </w:p>
        </w:tc>
      </w:tr>
      <w:tr w:rsidR="00232689" w:rsidRPr="00232689" w:rsidTr="00232689">
        <w:tc>
          <w:tcPr>
            <w:tcW w:w="704" w:type="dxa"/>
          </w:tcPr>
          <w:p w:rsidR="00232689" w:rsidRPr="00232689" w:rsidRDefault="00232689" w:rsidP="00232689">
            <w:pPr>
              <w:suppressAutoHyphens/>
              <w:ind w:hanging="117"/>
              <w:jc w:val="both"/>
              <w:rPr>
                <w:rFonts w:ascii="PT Astra Serif" w:hAnsi="PT Astra Serif"/>
                <w:b/>
                <w:sz w:val="24"/>
                <w:szCs w:val="24"/>
                <w:lang w:eastAsia="zh-CN"/>
              </w:rPr>
            </w:pPr>
            <w:r w:rsidRPr="00232689">
              <w:rPr>
                <w:rFonts w:ascii="PT Astra Serif" w:hAnsi="PT Astra Serif"/>
                <w:b/>
                <w:sz w:val="24"/>
                <w:szCs w:val="24"/>
                <w:lang w:eastAsia="zh-CN"/>
              </w:rPr>
              <w:t>2017</w:t>
            </w:r>
          </w:p>
        </w:tc>
        <w:tc>
          <w:tcPr>
            <w:tcW w:w="1134"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433</w:t>
            </w:r>
          </w:p>
        </w:tc>
        <w:tc>
          <w:tcPr>
            <w:tcW w:w="1559"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242 – 55,8</w:t>
            </w:r>
          </w:p>
        </w:tc>
        <w:tc>
          <w:tcPr>
            <w:tcW w:w="1560"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83</w:t>
            </w:r>
          </w:p>
        </w:tc>
        <w:tc>
          <w:tcPr>
            <w:tcW w:w="1417"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45%</w:t>
            </w:r>
          </w:p>
        </w:tc>
        <w:tc>
          <w:tcPr>
            <w:tcW w:w="1282"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22,1%</w:t>
            </w:r>
          </w:p>
        </w:tc>
        <w:tc>
          <w:tcPr>
            <w:tcW w:w="1695"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33,3%</w:t>
            </w:r>
          </w:p>
        </w:tc>
      </w:tr>
      <w:tr w:rsidR="00232689" w:rsidRPr="00232689" w:rsidTr="00232689">
        <w:tc>
          <w:tcPr>
            <w:tcW w:w="704" w:type="dxa"/>
          </w:tcPr>
          <w:p w:rsidR="00232689" w:rsidRPr="00232689" w:rsidRDefault="00232689" w:rsidP="00232689">
            <w:pPr>
              <w:suppressAutoHyphens/>
              <w:ind w:hanging="117"/>
              <w:jc w:val="both"/>
              <w:rPr>
                <w:rFonts w:ascii="PT Astra Serif" w:hAnsi="PT Astra Serif"/>
                <w:b/>
                <w:sz w:val="24"/>
                <w:szCs w:val="24"/>
                <w:lang w:eastAsia="zh-CN"/>
              </w:rPr>
            </w:pPr>
            <w:r w:rsidRPr="00232689">
              <w:rPr>
                <w:rFonts w:ascii="PT Astra Serif" w:hAnsi="PT Astra Serif"/>
                <w:b/>
                <w:sz w:val="24"/>
                <w:szCs w:val="24"/>
                <w:lang w:eastAsia="zh-CN"/>
              </w:rPr>
              <w:t>2018</w:t>
            </w:r>
          </w:p>
        </w:tc>
        <w:tc>
          <w:tcPr>
            <w:tcW w:w="1134"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427</w:t>
            </w:r>
          </w:p>
        </w:tc>
        <w:tc>
          <w:tcPr>
            <w:tcW w:w="1559"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246 – 57,7</w:t>
            </w:r>
          </w:p>
        </w:tc>
        <w:tc>
          <w:tcPr>
            <w:tcW w:w="1560"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67</w:t>
            </w:r>
          </w:p>
        </w:tc>
        <w:tc>
          <w:tcPr>
            <w:tcW w:w="1417"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51%</w:t>
            </w:r>
          </w:p>
        </w:tc>
        <w:tc>
          <w:tcPr>
            <w:tcW w:w="1282"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36,6%</w:t>
            </w:r>
          </w:p>
        </w:tc>
        <w:tc>
          <w:tcPr>
            <w:tcW w:w="1695"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28,5%</w:t>
            </w:r>
          </w:p>
        </w:tc>
      </w:tr>
      <w:tr w:rsidR="00232689" w:rsidRPr="00232689" w:rsidTr="00232689">
        <w:tc>
          <w:tcPr>
            <w:tcW w:w="704" w:type="dxa"/>
          </w:tcPr>
          <w:p w:rsidR="00232689" w:rsidRPr="00232689" w:rsidRDefault="00232689" w:rsidP="00232689">
            <w:pPr>
              <w:suppressAutoHyphens/>
              <w:ind w:hanging="117"/>
              <w:jc w:val="both"/>
              <w:rPr>
                <w:rFonts w:ascii="PT Astra Serif" w:hAnsi="PT Astra Serif"/>
                <w:b/>
                <w:sz w:val="24"/>
                <w:szCs w:val="24"/>
                <w:lang w:eastAsia="zh-CN"/>
              </w:rPr>
            </w:pPr>
            <w:r w:rsidRPr="00232689">
              <w:rPr>
                <w:rFonts w:ascii="PT Astra Serif" w:hAnsi="PT Astra Serif"/>
                <w:b/>
                <w:sz w:val="24"/>
                <w:szCs w:val="24"/>
                <w:lang w:eastAsia="zh-CN"/>
              </w:rPr>
              <w:t>2019</w:t>
            </w:r>
          </w:p>
        </w:tc>
        <w:tc>
          <w:tcPr>
            <w:tcW w:w="1134"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438</w:t>
            </w:r>
          </w:p>
        </w:tc>
        <w:tc>
          <w:tcPr>
            <w:tcW w:w="1559"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254</w:t>
            </w:r>
          </w:p>
        </w:tc>
        <w:tc>
          <w:tcPr>
            <w:tcW w:w="1560"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55</w:t>
            </w:r>
          </w:p>
        </w:tc>
        <w:tc>
          <w:tcPr>
            <w:tcW w:w="1417"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23,6%</w:t>
            </w:r>
          </w:p>
        </w:tc>
        <w:tc>
          <w:tcPr>
            <w:tcW w:w="1282"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43,6%</w:t>
            </w:r>
          </w:p>
        </w:tc>
        <w:tc>
          <w:tcPr>
            <w:tcW w:w="1695" w:type="dxa"/>
          </w:tcPr>
          <w:p w:rsidR="00232689" w:rsidRPr="00232689" w:rsidRDefault="00232689" w:rsidP="00232689">
            <w:pPr>
              <w:suppressAutoHyphens/>
              <w:ind w:hanging="117"/>
              <w:jc w:val="center"/>
              <w:rPr>
                <w:rFonts w:ascii="PT Astra Serif" w:hAnsi="PT Astra Serif"/>
                <w:sz w:val="24"/>
                <w:szCs w:val="24"/>
                <w:lang w:eastAsia="zh-CN"/>
              </w:rPr>
            </w:pPr>
            <w:r w:rsidRPr="00232689">
              <w:rPr>
                <w:rFonts w:ascii="PT Astra Serif" w:hAnsi="PT Astra Serif"/>
                <w:sz w:val="24"/>
                <w:szCs w:val="24"/>
                <w:lang w:eastAsia="zh-CN"/>
              </w:rPr>
              <w:t>38,1%</w:t>
            </w:r>
          </w:p>
        </w:tc>
      </w:tr>
    </w:tbl>
    <w:p w:rsidR="00232689" w:rsidRPr="00232689" w:rsidRDefault="00232689" w:rsidP="00232689">
      <w:pPr>
        <w:suppressAutoHyphens/>
        <w:spacing w:after="0" w:line="240" w:lineRule="auto"/>
        <w:jc w:val="both"/>
        <w:rPr>
          <w:rFonts w:ascii="PT Astra Serif" w:hAnsi="PT Astra Serif"/>
          <w:sz w:val="28"/>
          <w:szCs w:val="28"/>
          <w:lang w:eastAsia="zh-CN"/>
        </w:rPr>
      </w:pPr>
    </w:p>
    <w:p w:rsidR="00232689" w:rsidRPr="00232689" w:rsidRDefault="00232689" w:rsidP="00232689">
      <w:pPr>
        <w:widowControl w:val="0"/>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Охват профилактическими осмотрами детского населения</w:t>
      </w:r>
    </w:p>
    <w:p w:rsidR="00232689" w:rsidRPr="00232689" w:rsidRDefault="00232689" w:rsidP="00232689">
      <w:pPr>
        <w:widowControl w:val="0"/>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Для улучшения качества доступности оказания медицинской помощи населению Новоспасского района организована выездная деятельность. </w:t>
      </w:r>
      <w:r w:rsidRPr="00232689">
        <w:rPr>
          <w:rFonts w:ascii="PT Astra Serif" w:hAnsi="PT Astra Serif"/>
          <w:sz w:val="28"/>
          <w:szCs w:val="28"/>
          <w:lang w:eastAsia="zh-CN"/>
        </w:rPr>
        <w:br/>
      </w:r>
      <w:r w:rsidRPr="00232689">
        <w:rPr>
          <w:rFonts w:ascii="PT Astra Serif" w:hAnsi="PT Astra Serif"/>
          <w:sz w:val="28"/>
          <w:szCs w:val="28"/>
          <w:lang w:eastAsia="zh-CN"/>
        </w:rPr>
        <w:lastRenderedPageBreak/>
        <w:t>По отдельному графику работает выездная поликлиника для осмотра школьников, детей в дошкольных детских учреждениях.</w:t>
      </w:r>
    </w:p>
    <w:p w:rsidR="00232689" w:rsidRPr="00232689" w:rsidRDefault="00232689" w:rsidP="00232689">
      <w:pPr>
        <w:widowControl w:val="0"/>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39</w:t>
      </w:r>
    </w:p>
    <w:p w:rsidR="00232689" w:rsidRPr="00232689" w:rsidRDefault="00232689" w:rsidP="00232689">
      <w:pPr>
        <w:widowControl w:val="0"/>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Охват профилактическими осмотрами</w:t>
      </w:r>
    </w:p>
    <w:p w:rsidR="00232689" w:rsidRPr="00232689" w:rsidRDefault="00232689" w:rsidP="00232689">
      <w:pPr>
        <w:widowControl w:val="0"/>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детского населения в 2016-2019 годы</w:t>
      </w:r>
    </w:p>
    <w:tbl>
      <w:tblPr>
        <w:tblStyle w:val="61"/>
        <w:tblW w:w="0" w:type="auto"/>
        <w:tblLook w:val="04A0"/>
      </w:tblPr>
      <w:tblGrid>
        <w:gridCol w:w="1101"/>
        <w:gridCol w:w="3684"/>
        <w:gridCol w:w="2393"/>
        <w:gridCol w:w="2393"/>
      </w:tblGrid>
      <w:tr w:rsidR="00232689" w:rsidRPr="00232689" w:rsidTr="00232689">
        <w:trPr>
          <w:tblHeader/>
        </w:trPr>
        <w:tc>
          <w:tcPr>
            <w:tcW w:w="1101" w:type="dxa"/>
          </w:tcPr>
          <w:p w:rsidR="00232689" w:rsidRPr="00232689" w:rsidRDefault="00232689" w:rsidP="00232689">
            <w:pPr>
              <w:widowControl w:val="0"/>
              <w:ind w:firstLine="25"/>
              <w:jc w:val="center"/>
              <w:rPr>
                <w:rFonts w:ascii="PT Astra Serif" w:hAnsi="PT Astra Serif"/>
                <w:b/>
                <w:sz w:val="24"/>
                <w:szCs w:val="24"/>
                <w:lang w:eastAsia="zh-CN"/>
              </w:rPr>
            </w:pPr>
            <w:r w:rsidRPr="00232689">
              <w:rPr>
                <w:rFonts w:ascii="PT Astra Serif" w:hAnsi="PT Astra Serif"/>
                <w:b/>
                <w:sz w:val="24"/>
                <w:szCs w:val="24"/>
                <w:lang w:eastAsia="zh-CN"/>
              </w:rPr>
              <w:t>Год</w:t>
            </w:r>
          </w:p>
        </w:tc>
        <w:tc>
          <w:tcPr>
            <w:tcW w:w="3684" w:type="dxa"/>
          </w:tcPr>
          <w:p w:rsidR="00232689" w:rsidRPr="00232689" w:rsidRDefault="00232689" w:rsidP="00232689">
            <w:pPr>
              <w:widowControl w:val="0"/>
              <w:ind w:firstLine="25"/>
              <w:jc w:val="center"/>
              <w:rPr>
                <w:rFonts w:ascii="PT Astra Serif" w:hAnsi="PT Astra Serif"/>
                <w:b/>
                <w:sz w:val="24"/>
                <w:szCs w:val="24"/>
                <w:lang w:eastAsia="zh-CN"/>
              </w:rPr>
            </w:pPr>
            <w:r w:rsidRPr="00232689">
              <w:rPr>
                <w:rFonts w:ascii="PT Astra Serif" w:hAnsi="PT Astra Serif"/>
                <w:b/>
                <w:sz w:val="24"/>
                <w:szCs w:val="24"/>
                <w:lang w:eastAsia="zh-CN"/>
              </w:rPr>
              <w:t>Подлежало осмотру</w:t>
            </w:r>
          </w:p>
        </w:tc>
        <w:tc>
          <w:tcPr>
            <w:tcW w:w="2393" w:type="dxa"/>
          </w:tcPr>
          <w:p w:rsidR="00232689" w:rsidRPr="00232689" w:rsidRDefault="00232689" w:rsidP="00232689">
            <w:pPr>
              <w:widowControl w:val="0"/>
              <w:ind w:firstLine="25"/>
              <w:jc w:val="center"/>
              <w:rPr>
                <w:rFonts w:ascii="PT Astra Serif" w:hAnsi="PT Astra Serif"/>
                <w:b/>
                <w:sz w:val="24"/>
                <w:szCs w:val="24"/>
                <w:lang w:eastAsia="zh-CN"/>
              </w:rPr>
            </w:pPr>
            <w:r w:rsidRPr="00232689">
              <w:rPr>
                <w:rFonts w:ascii="PT Astra Serif" w:hAnsi="PT Astra Serif"/>
                <w:b/>
                <w:sz w:val="24"/>
                <w:szCs w:val="24"/>
                <w:lang w:eastAsia="zh-CN"/>
              </w:rPr>
              <w:t>Осмотрено</w:t>
            </w:r>
          </w:p>
        </w:tc>
        <w:tc>
          <w:tcPr>
            <w:tcW w:w="2393" w:type="dxa"/>
          </w:tcPr>
          <w:p w:rsidR="00232689" w:rsidRPr="00232689" w:rsidRDefault="00232689" w:rsidP="00232689">
            <w:pPr>
              <w:widowControl w:val="0"/>
              <w:ind w:firstLine="25"/>
              <w:jc w:val="center"/>
              <w:rPr>
                <w:rFonts w:ascii="PT Astra Serif" w:hAnsi="PT Astra Serif"/>
                <w:b/>
                <w:sz w:val="24"/>
                <w:szCs w:val="24"/>
                <w:lang w:eastAsia="zh-CN"/>
              </w:rPr>
            </w:pPr>
            <w:r w:rsidRPr="00232689">
              <w:rPr>
                <w:rFonts w:ascii="PT Astra Serif" w:hAnsi="PT Astra Serif"/>
                <w:b/>
                <w:sz w:val="24"/>
                <w:szCs w:val="24"/>
                <w:lang w:eastAsia="zh-CN"/>
              </w:rPr>
              <w:t>%</w:t>
            </w:r>
          </w:p>
        </w:tc>
      </w:tr>
      <w:tr w:rsidR="00232689" w:rsidRPr="00232689" w:rsidTr="00232689">
        <w:tc>
          <w:tcPr>
            <w:tcW w:w="1101" w:type="dxa"/>
          </w:tcPr>
          <w:p w:rsidR="00232689" w:rsidRPr="00232689" w:rsidRDefault="00232689" w:rsidP="00232689">
            <w:pPr>
              <w:widowControl w:val="0"/>
              <w:ind w:firstLine="25"/>
              <w:jc w:val="both"/>
              <w:rPr>
                <w:rFonts w:ascii="PT Astra Serif" w:hAnsi="PT Astra Serif"/>
                <w:b/>
                <w:sz w:val="24"/>
                <w:szCs w:val="24"/>
                <w:lang w:eastAsia="zh-CN"/>
              </w:rPr>
            </w:pPr>
            <w:r w:rsidRPr="00232689">
              <w:rPr>
                <w:rFonts w:ascii="PT Astra Serif" w:hAnsi="PT Astra Serif"/>
                <w:b/>
                <w:sz w:val="24"/>
                <w:szCs w:val="24"/>
                <w:lang w:eastAsia="zh-CN"/>
              </w:rPr>
              <w:t>2016</w:t>
            </w:r>
          </w:p>
        </w:tc>
        <w:tc>
          <w:tcPr>
            <w:tcW w:w="3684"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4542</w:t>
            </w:r>
          </w:p>
        </w:tc>
        <w:tc>
          <w:tcPr>
            <w:tcW w:w="2393"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4542</w:t>
            </w:r>
          </w:p>
        </w:tc>
        <w:tc>
          <w:tcPr>
            <w:tcW w:w="2393"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100</w:t>
            </w:r>
          </w:p>
        </w:tc>
      </w:tr>
      <w:tr w:rsidR="00232689" w:rsidRPr="00232689" w:rsidTr="00232689">
        <w:tc>
          <w:tcPr>
            <w:tcW w:w="1101" w:type="dxa"/>
          </w:tcPr>
          <w:p w:rsidR="00232689" w:rsidRPr="00232689" w:rsidRDefault="00232689" w:rsidP="00232689">
            <w:pPr>
              <w:widowControl w:val="0"/>
              <w:ind w:firstLine="25"/>
              <w:jc w:val="both"/>
              <w:rPr>
                <w:rFonts w:ascii="PT Astra Serif" w:hAnsi="PT Astra Serif"/>
                <w:b/>
                <w:sz w:val="24"/>
                <w:szCs w:val="24"/>
                <w:lang w:eastAsia="zh-CN"/>
              </w:rPr>
            </w:pPr>
            <w:r w:rsidRPr="00232689">
              <w:rPr>
                <w:rFonts w:ascii="PT Astra Serif" w:hAnsi="PT Astra Serif"/>
                <w:b/>
                <w:sz w:val="24"/>
                <w:szCs w:val="24"/>
                <w:lang w:eastAsia="zh-CN"/>
              </w:rPr>
              <w:t>2017</w:t>
            </w:r>
          </w:p>
        </w:tc>
        <w:tc>
          <w:tcPr>
            <w:tcW w:w="3684"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4356</w:t>
            </w:r>
          </w:p>
        </w:tc>
        <w:tc>
          <w:tcPr>
            <w:tcW w:w="2393"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4356</w:t>
            </w:r>
          </w:p>
        </w:tc>
        <w:tc>
          <w:tcPr>
            <w:tcW w:w="2393"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100</w:t>
            </w:r>
          </w:p>
        </w:tc>
      </w:tr>
      <w:tr w:rsidR="00232689" w:rsidRPr="00232689" w:rsidTr="00232689">
        <w:tc>
          <w:tcPr>
            <w:tcW w:w="1101" w:type="dxa"/>
          </w:tcPr>
          <w:p w:rsidR="00232689" w:rsidRPr="00232689" w:rsidRDefault="00232689" w:rsidP="00232689">
            <w:pPr>
              <w:widowControl w:val="0"/>
              <w:ind w:firstLine="25"/>
              <w:jc w:val="both"/>
              <w:rPr>
                <w:rFonts w:ascii="PT Astra Serif" w:hAnsi="PT Astra Serif"/>
                <w:b/>
                <w:sz w:val="24"/>
                <w:szCs w:val="24"/>
                <w:lang w:eastAsia="zh-CN"/>
              </w:rPr>
            </w:pPr>
            <w:r w:rsidRPr="00232689">
              <w:rPr>
                <w:rFonts w:ascii="PT Astra Serif" w:hAnsi="PT Astra Serif"/>
                <w:b/>
                <w:sz w:val="24"/>
                <w:szCs w:val="24"/>
                <w:lang w:eastAsia="zh-CN"/>
              </w:rPr>
              <w:t>2018</w:t>
            </w:r>
          </w:p>
        </w:tc>
        <w:tc>
          <w:tcPr>
            <w:tcW w:w="3684"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4320</w:t>
            </w:r>
          </w:p>
        </w:tc>
        <w:tc>
          <w:tcPr>
            <w:tcW w:w="2393"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4320</w:t>
            </w:r>
          </w:p>
        </w:tc>
        <w:tc>
          <w:tcPr>
            <w:tcW w:w="2393"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100</w:t>
            </w:r>
          </w:p>
        </w:tc>
      </w:tr>
      <w:tr w:rsidR="00232689" w:rsidRPr="00232689" w:rsidTr="00232689">
        <w:tc>
          <w:tcPr>
            <w:tcW w:w="1101" w:type="dxa"/>
          </w:tcPr>
          <w:p w:rsidR="00232689" w:rsidRPr="00232689" w:rsidRDefault="00232689" w:rsidP="00232689">
            <w:pPr>
              <w:widowControl w:val="0"/>
              <w:ind w:firstLine="25"/>
              <w:jc w:val="both"/>
              <w:rPr>
                <w:rFonts w:ascii="PT Astra Serif" w:hAnsi="PT Astra Serif"/>
                <w:b/>
                <w:sz w:val="24"/>
                <w:szCs w:val="24"/>
                <w:lang w:eastAsia="zh-CN"/>
              </w:rPr>
            </w:pPr>
            <w:r w:rsidRPr="00232689">
              <w:rPr>
                <w:rFonts w:ascii="PT Astra Serif" w:hAnsi="PT Astra Serif"/>
                <w:b/>
                <w:sz w:val="24"/>
                <w:szCs w:val="24"/>
                <w:lang w:eastAsia="zh-CN"/>
              </w:rPr>
              <w:t>2019</w:t>
            </w:r>
          </w:p>
        </w:tc>
        <w:tc>
          <w:tcPr>
            <w:tcW w:w="3684"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3681</w:t>
            </w:r>
          </w:p>
        </w:tc>
        <w:tc>
          <w:tcPr>
            <w:tcW w:w="2393"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3681</w:t>
            </w:r>
          </w:p>
        </w:tc>
        <w:tc>
          <w:tcPr>
            <w:tcW w:w="2393" w:type="dxa"/>
          </w:tcPr>
          <w:p w:rsidR="00232689" w:rsidRPr="00232689" w:rsidRDefault="00232689" w:rsidP="00232689">
            <w:pPr>
              <w:widowControl w:val="0"/>
              <w:ind w:firstLine="25"/>
              <w:jc w:val="center"/>
              <w:rPr>
                <w:rFonts w:ascii="PT Astra Serif" w:hAnsi="PT Astra Serif"/>
                <w:sz w:val="24"/>
                <w:szCs w:val="24"/>
                <w:lang w:eastAsia="zh-CN"/>
              </w:rPr>
            </w:pPr>
            <w:r w:rsidRPr="00232689">
              <w:rPr>
                <w:rFonts w:ascii="PT Astra Serif" w:hAnsi="PT Astra Serif"/>
                <w:sz w:val="24"/>
                <w:szCs w:val="24"/>
                <w:lang w:eastAsia="zh-CN"/>
              </w:rPr>
              <w:t>100</w:t>
            </w:r>
          </w:p>
        </w:tc>
      </w:tr>
    </w:tbl>
    <w:p w:rsidR="00232689" w:rsidRPr="00232689" w:rsidRDefault="00232689" w:rsidP="00232689">
      <w:pPr>
        <w:widowControl w:val="0"/>
        <w:spacing w:after="0" w:line="240" w:lineRule="auto"/>
        <w:ind w:firstLine="709"/>
        <w:jc w:val="right"/>
        <w:rPr>
          <w:rFonts w:ascii="PT Astra Serif" w:hAnsi="PT Astra Serif"/>
          <w:sz w:val="28"/>
          <w:szCs w:val="28"/>
          <w:lang w:eastAsia="zh-CN"/>
        </w:rPr>
      </w:pPr>
    </w:p>
    <w:p w:rsidR="00232689" w:rsidRPr="00232689" w:rsidRDefault="00232689" w:rsidP="00232689">
      <w:pPr>
        <w:widowControl w:val="0"/>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40</w:t>
      </w:r>
    </w:p>
    <w:p w:rsidR="00232689" w:rsidRPr="00232689" w:rsidRDefault="00232689" w:rsidP="00232689">
      <w:pPr>
        <w:widowControl w:val="0"/>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Охват диспансеризацией определённых групп</w:t>
      </w:r>
    </w:p>
    <w:p w:rsidR="00232689" w:rsidRPr="00232689" w:rsidRDefault="00232689" w:rsidP="00232689">
      <w:pPr>
        <w:widowControl w:val="0"/>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взрослого населения в 2016-2019 годы</w:t>
      </w:r>
    </w:p>
    <w:tbl>
      <w:tblPr>
        <w:tblStyle w:val="61"/>
        <w:tblW w:w="0" w:type="auto"/>
        <w:tblLook w:val="04A0"/>
      </w:tblPr>
      <w:tblGrid>
        <w:gridCol w:w="1079"/>
        <w:gridCol w:w="2602"/>
        <w:gridCol w:w="1701"/>
        <w:gridCol w:w="1134"/>
        <w:gridCol w:w="2829"/>
      </w:tblGrid>
      <w:tr w:rsidR="00232689" w:rsidRPr="00232689" w:rsidTr="00232689">
        <w:tc>
          <w:tcPr>
            <w:tcW w:w="1079"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Год</w:t>
            </w:r>
          </w:p>
        </w:tc>
        <w:tc>
          <w:tcPr>
            <w:tcW w:w="2602"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Подлежало осмотру</w:t>
            </w:r>
          </w:p>
        </w:tc>
        <w:tc>
          <w:tcPr>
            <w:tcW w:w="1701"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Осмотрено</w:t>
            </w:r>
          </w:p>
        </w:tc>
        <w:tc>
          <w:tcPr>
            <w:tcW w:w="1134"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w:t>
            </w:r>
          </w:p>
        </w:tc>
        <w:tc>
          <w:tcPr>
            <w:tcW w:w="2829"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Направлено на 2 этап</w:t>
            </w:r>
          </w:p>
        </w:tc>
      </w:tr>
      <w:tr w:rsidR="00232689" w:rsidRPr="00232689" w:rsidTr="00232689">
        <w:tc>
          <w:tcPr>
            <w:tcW w:w="1079"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2016</w:t>
            </w:r>
          </w:p>
        </w:tc>
        <w:tc>
          <w:tcPr>
            <w:tcW w:w="2602"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3700</w:t>
            </w:r>
          </w:p>
        </w:tc>
        <w:tc>
          <w:tcPr>
            <w:tcW w:w="170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3679</w:t>
            </w:r>
          </w:p>
        </w:tc>
        <w:tc>
          <w:tcPr>
            <w:tcW w:w="1134"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99,4</w:t>
            </w:r>
          </w:p>
        </w:tc>
        <w:tc>
          <w:tcPr>
            <w:tcW w:w="2829"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17,7%</w:t>
            </w:r>
          </w:p>
        </w:tc>
      </w:tr>
      <w:tr w:rsidR="00232689" w:rsidRPr="00232689" w:rsidTr="00232689">
        <w:tc>
          <w:tcPr>
            <w:tcW w:w="1079"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2017</w:t>
            </w:r>
          </w:p>
        </w:tc>
        <w:tc>
          <w:tcPr>
            <w:tcW w:w="2602"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4000</w:t>
            </w:r>
          </w:p>
        </w:tc>
        <w:tc>
          <w:tcPr>
            <w:tcW w:w="170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3985</w:t>
            </w:r>
          </w:p>
        </w:tc>
        <w:tc>
          <w:tcPr>
            <w:tcW w:w="1134"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99,6</w:t>
            </w:r>
          </w:p>
        </w:tc>
        <w:tc>
          <w:tcPr>
            <w:tcW w:w="2829"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19,5%</w:t>
            </w:r>
          </w:p>
        </w:tc>
      </w:tr>
      <w:tr w:rsidR="00232689" w:rsidRPr="00232689" w:rsidTr="00232689">
        <w:tc>
          <w:tcPr>
            <w:tcW w:w="1079"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2018</w:t>
            </w:r>
          </w:p>
        </w:tc>
        <w:tc>
          <w:tcPr>
            <w:tcW w:w="2602"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4000</w:t>
            </w:r>
          </w:p>
        </w:tc>
        <w:tc>
          <w:tcPr>
            <w:tcW w:w="170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4000</w:t>
            </w:r>
          </w:p>
        </w:tc>
        <w:tc>
          <w:tcPr>
            <w:tcW w:w="1134"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100</w:t>
            </w:r>
          </w:p>
        </w:tc>
        <w:tc>
          <w:tcPr>
            <w:tcW w:w="2829"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31,3%</w:t>
            </w:r>
          </w:p>
        </w:tc>
      </w:tr>
      <w:tr w:rsidR="00232689" w:rsidRPr="00232689" w:rsidTr="00232689">
        <w:tc>
          <w:tcPr>
            <w:tcW w:w="1079"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2019</w:t>
            </w:r>
          </w:p>
        </w:tc>
        <w:tc>
          <w:tcPr>
            <w:tcW w:w="2602"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4200</w:t>
            </w:r>
          </w:p>
        </w:tc>
        <w:tc>
          <w:tcPr>
            <w:tcW w:w="170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4200</w:t>
            </w:r>
          </w:p>
        </w:tc>
        <w:tc>
          <w:tcPr>
            <w:tcW w:w="1134"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100</w:t>
            </w:r>
          </w:p>
        </w:tc>
        <w:tc>
          <w:tcPr>
            <w:tcW w:w="2829"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32,3</w:t>
            </w:r>
          </w:p>
        </w:tc>
      </w:tr>
    </w:tbl>
    <w:p w:rsidR="00232689" w:rsidRPr="00232689" w:rsidRDefault="00232689" w:rsidP="00232689">
      <w:pPr>
        <w:widowControl w:val="0"/>
        <w:spacing w:after="0" w:line="240" w:lineRule="auto"/>
        <w:ind w:firstLine="709"/>
        <w:jc w:val="both"/>
        <w:rPr>
          <w:rFonts w:ascii="PT Astra Serif" w:hAnsi="PT Astra Serif"/>
          <w:sz w:val="28"/>
          <w:szCs w:val="28"/>
          <w:lang w:eastAsia="zh-CN"/>
        </w:rPr>
      </w:pPr>
    </w:p>
    <w:p w:rsidR="00232689" w:rsidRPr="00232689" w:rsidRDefault="00232689" w:rsidP="00232689">
      <w:pPr>
        <w:widowControl w:val="0"/>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Увеличился процент лиц, направленных на 2 этап, что говорит </w:t>
      </w:r>
      <w:r w:rsidRPr="00232689">
        <w:rPr>
          <w:rFonts w:ascii="PT Astra Serif" w:hAnsi="PT Astra Serif"/>
          <w:sz w:val="28"/>
          <w:szCs w:val="28"/>
          <w:lang w:eastAsia="zh-CN"/>
        </w:rPr>
        <w:br/>
        <w:t>о повышении качества проведения диспансеризации определённых групп взрослого населения.</w:t>
      </w:r>
    </w:p>
    <w:p w:rsidR="00232689" w:rsidRPr="00232689" w:rsidRDefault="00232689" w:rsidP="00232689">
      <w:pPr>
        <w:widowControl w:val="0"/>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41</w:t>
      </w:r>
    </w:p>
    <w:p w:rsidR="00232689" w:rsidRPr="00232689" w:rsidRDefault="00232689" w:rsidP="00232689">
      <w:pPr>
        <w:widowControl w:val="0"/>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 xml:space="preserve">Охват флюорографическим методом исследования населения </w:t>
      </w:r>
    </w:p>
    <w:p w:rsidR="00232689" w:rsidRPr="00232689" w:rsidRDefault="00232689" w:rsidP="00232689">
      <w:pPr>
        <w:widowControl w:val="0"/>
        <w:spacing w:after="0" w:line="240" w:lineRule="auto"/>
        <w:ind w:firstLine="709"/>
        <w:jc w:val="center"/>
        <w:rPr>
          <w:rFonts w:ascii="PT Astra Serif" w:hAnsi="PT Astra Serif"/>
          <w:b/>
          <w:sz w:val="28"/>
          <w:szCs w:val="28"/>
          <w:lang w:eastAsia="zh-CN"/>
        </w:rPr>
      </w:pPr>
      <w:r w:rsidRPr="00232689">
        <w:rPr>
          <w:rFonts w:ascii="PT Astra Serif" w:hAnsi="PT Astra Serif"/>
          <w:b/>
          <w:sz w:val="28"/>
          <w:szCs w:val="28"/>
          <w:lang w:eastAsia="zh-CN"/>
        </w:rPr>
        <w:t>МО «Новоспасский район»</w:t>
      </w:r>
    </w:p>
    <w:tbl>
      <w:tblPr>
        <w:tblStyle w:val="61"/>
        <w:tblW w:w="0" w:type="auto"/>
        <w:tblLook w:val="04A0"/>
      </w:tblPr>
      <w:tblGrid>
        <w:gridCol w:w="785"/>
        <w:gridCol w:w="1762"/>
        <w:gridCol w:w="2693"/>
        <w:gridCol w:w="2694"/>
        <w:gridCol w:w="1411"/>
      </w:tblGrid>
      <w:tr w:rsidR="00232689" w:rsidRPr="00232689" w:rsidTr="00232689">
        <w:tc>
          <w:tcPr>
            <w:tcW w:w="785"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Год</w:t>
            </w:r>
          </w:p>
        </w:tc>
        <w:tc>
          <w:tcPr>
            <w:tcW w:w="1762"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Охвачено ФГ осмотром</w:t>
            </w:r>
          </w:p>
        </w:tc>
        <w:tc>
          <w:tcPr>
            <w:tcW w:w="2693"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Лица, не прошедшие ФГ 2 и более лет</w:t>
            </w:r>
          </w:p>
        </w:tc>
        <w:tc>
          <w:tcPr>
            <w:tcW w:w="2694"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Впервые выявлено случаев туберкулеза</w:t>
            </w:r>
          </w:p>
        </w:tc>
        <w:tc>
          <w:tcPr>
            <w:tcW w:w="1411"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Из них выявлено активно</w:t>
            </w:r>
          </w:p>
        </w:tc>
      </w:tr>
      <w:tr w:rsidR="00232689" w:rsidRPr="00232689" w:rsidTr="00232689">
        <w:tc>
          <w:tcPr>
            <w:tcW w:w="785"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2016</w:t>
            </w:r>
          </w:p>
        </w:tc>
        <w:tc>
          <w:tcPr>
            <w:tcW w:w="1762"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11879</w:t>
            </w:r>
          </w:p>
        </w:tc>
        <w:tc>
          <w:tcPr>
            <w:tcW w:w="2693"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610</w:t>
            </w:r>
          </w:p>
        </w:tc>
        <w:tc>
          <w:tcPr>
            <w:tcW w:w="2694"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12</w:t>
            </w:r>
          </w:p>
        </w:tc>
        <w:tc>
          <w:tcPr>
            <w:tcW w:w="141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58,3%</w:t>
            </w:r>
          </w:p>
        </w:tc>
      </w:tr>
      <w:tr w:rsidR="00232689" w:rsidRPr="00232689" w:rsidTr="00232689">
        <w:tc>
          <w:tcPr>
            <w:tcW w:w="785"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2017</w:t>
            </w:r>
          </w:p>
        </w:tc>
        <w:tc>
          <w:tcPr>
            <w:tcW w:w="1762"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11991</w:t>
            </w:r>
          </w:p>
        </w:tc>
        <w:tc>
          <w:tcPr>
            <w:tcW w:w="2693"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592</w:t>
            </w:r>
          </w:p>
        </w:tc>
        <w:tc>
          <w:tcPr>
            <w:tcW w:w="2694"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11</w:t>
            </w:r>
          </w:p>
        </w:tc>
        <w:tc>
          <w:tcPr>
            <w:tcW w:w="141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63%</w:t>
            </w:r>
          </w:p>
        </w:tc>
      </w:tr>
      <w:tr w:rsidR="00232689" w:rsidRPr="00232689" w:rsidTr="00232689">
        <w:tc>
          <w:tcPr>
            <w:tcW w:w="785"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2018</w:t>
            </w:r>
          </w:p>
        </w:tc>
        <w:tc>
          <w:tcPr>
            <w:tcW w:w="1762"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11599</w:t>
            </w:r>
          </w:p>
        </w:tc>
        <w:tc>
          <w:tcPr>
            <w:tcW w:w="2693"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510</w:t>
            </w:r>
          </w:p>
        </w:tc>
        <w:tc>
          <w:tcPr>
            <w:tcW w:w="2694"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10</w:t>
            </w:r>
          </w:p>
        </w:tc>
        <w:tc>
          <w:tcPr>
            <w:tcW w:w="141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70%</w:t>
            </w:r>
          </w:p>
        </w:tc>
      </w:tr>
      <w:tr w:rsidR="00232689" w:rsidRPr="00232689" w:rsidTr="00232689">
        <w:tc>
          <w:tcPr>
            <w:tcW w:w="785"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2019</w:t>
            </w:r>
          </w:p>
        </w:tc>
        <w:tc>
          <w:tcPr>
            <w:tcW w:w="1762"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11741</w:t>
            </w:r>
          </w:p>
        </w:tc>
        <w:tc>
          <w:tcPr>
            <w:tcW w:w="2693"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154</w:t>
            </w:r>
          </w:p>
        </w:tc>
        <w:tc>
          <w:tcPr>
            <w:tcW w:w="2694"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w:t>
            </w:r>
          </w:p>
        </w:tc>
        <w:tc>
          <w:tcPr>
            <w:tcW w:w="141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100 %</w:t>
            </w:r>
          </w:p>
        </w:tc>
      </w:tr>
    </w:tbl>
    <w:p w:rsidR="00232689" w:rsidRPr="00232689" w:rsidRDefault="00232689" w:rsidP="00232689">
      <w:pPr>
        <w:widowControl w:val="0"/>
        <w:spacing w:after="0" w:line="240" w:lineRule="auto"/>
        <w:ind w:firstLine="709"/>
        <w:jc w:val="both"/>
        <w:rPr>
          <w:rFonts w:ascii="PT Astra Serif" w:hAnsi="PT Astra Serif"/>
          <w:sz w:val="28"/>
          <w:szCs w:val="28"/>
          <w:lang w:eastAsia="zh-CN"/>
        </w:rPr>
      </w:pPr>
    </w:p>
    <w:p w:rsidR="00232689" w:rsidRPr="00232689" w:rsidRDefault="00232689" w:rsidP="00232689">
      <w:pPr>
        <w:widowControl w:val="0"/>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Таким образом, увеличился охват флюорографическим обследованием населения (активное выявление случаев туберкулеза), что свидетельствует об увеличении профилактической работы среди населения. Планируемый показатель охвата флюорографическим методом обследования на 2021 год – 95%.</w:t>
      </w:r>
    </w:p>
    <w:p w:rsidR="00232689" w:rsidRPr="00232689" w:rsidRDefault="00232689" w:rsidP="00232689">
      <w:pPr>
        <w:widowControl w:val="0"/>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42</w:t>
      </w:r>
    </w:p>
    <w:p w:rsidR="00232689" w:rsidRPr="00232689" w:rsidRDefault="00232689" w:rsidP="00232689">
      <w:pPr>
        <w:widowControl w:val="0"/>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Охват обследования населения на ВИЧ инфекцию</w:t>
      </w:r>
    </w:p>
    <w:tbl>
      <w:tblPr>
        <w:tblStyle w:val="61"/>
        <w:tblW w:w="0" w:type="auto"/>
        <w:tblLook w:val="04A0"/>
      </w:tblPr>
      <w:tblGrid>
        <w:gridCol w:w="1242"/>
        <w:gridCol w:w="2835"/>
        <w:gridCol w:w="3101"/>
        <w:gridCol w:w="2393"/>
      </w:tblGrid>
      <w:tr w:rsidR="00232689" w:rsidRPr="00232689" w:rsidTr="00232689">
        <w:tc>
          <w:tcPr>
            <w:tcW w:w="1242"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Год</w:t>
            </w:r>
          </w:p>
        </w:tc>
        <w:tc>
          <w:tcPr>
            <w:tcW w:w="2835"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Обследовано на ВИЧ</w:t>
            </w:r>
          </w:p>
        </w:tc>
        <w:tc>
          <w:tcPr>
            <w:tcW w:w="3101"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 xml:space="preserve">Впервые выявлено ВИЧ инфицированных </w:t>
            </w:r>
          </w:p>
        </w:tc>
        <w:tc>
          <w:tcPr>
            <w:tcW w:w="2393"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Всего состоит на учёте</w:t>
            </w:r>
          </w:p>
        </w:tc>
      </w:tr>
      <w:tr w:rsidR="00232689" w:rsidRPr="00232689" w:rsidTr="00232689">
        <w:tc>
          <w:tcPr>
            <w:tcW w:w="1242"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2016</w:t>
            </w:r>
          </w:p>
        </w:tc>
        <w:tc>
          <w:tcPr>
            <w:tcW w:w="2835"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2000</w:t>
            </w:r>
          </w:p>
        </w:tc>
        <w:tc>
          <w:tcPr>
            <w:tcW w:w="310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14</w:t>
            </w:r>
          </w:p>
        </w:tc>
        <w:tc>
          <w:tcPr>
            <w:tcW w:w="2393"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85</w:t>
            </w:r>
          </w:p>
        </w:tc>
      </w:tr>
      <w:tr w:rsidR="00232689" w:rsidRPr="00232689" w:rsidTr="00232689">
        <w:tc>
          <w:tcPr>
            <w:tcW w:w="1242"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2017</w:t>
            </w:r>
          </w:p>
        </w:tc>
        <w:tc>
          <w:tcPr>
            <w:tcW w:w="2835"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2382</w:t>
            </w:r>
          </w:p>
        </w:tc>
        <w:tc>
          <w:tcPr>
            <w:tcW w:w="310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8</w:t>
            </w:r>
          </w:p>
        </w:tc>
        <w:tc>
          <w:tcPr>
            <w:tcW w:w="2393"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92</w:t>
            </w:r>
          </w:p>
        </w:tc>
      </w:tr>
      <w:tr w:rsidR="00232689" w:rsidRPr="00232689" w:rsidTr="00232689">
        <w:tc>
          <w:tcPr>
            <w:tcW w:w="1242"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2018</w:t>
            </w:r>
          </w:p>
        </w:tc>
        <w:tc>
          <w:tcPr>
            <w:tcW w:w="2835"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1545</w:t>
            </w:r>
          </w:p>
        </w:tc>
        <w:tc>
          <w:tcPr>
            <w:tcW w:w="310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16</w:t>
            </w:r>
          </w:p>
        </w:tc>
        <w:tc>
          <w:tcPr>
            <w:tcW w:w="2393"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102</w:t>
            </w:r>
          </w:p>
        </w:tc>
      </w:tr>
      <w:tr w:rsidR="00232689" w:rsidRPr="00232689" w:rsidTr="00232689">
        <w:tc>
          <w:tcPr>
            <w:tcW w:w="1242" w:type="dxa"/>
          </w:tcPr>
          <w:p w:rsidR="00232689" w:rsidRPr="00232689" w:rsidRDefault="00232689" w:rsidP="00232689">
            <w:pPr>
              <w:widowControl w:val="0"/>
              <w:jc w:val="both"/>
              <w:rPr>
                <w:rFonts w:ascii="PT Astra Serif" w:hAnsi="PT Astra Serif"/>
                <w:b/>
                <w:sz w:val="24"/>
                <w:szCs w:val="24"/>
                <w:lang w:eastAsia="zh-CN"/>
              </w:rPr>
            </w:pPr>
            <w:r w:rsidRPr="00232689">
              <w:rPr>
                <w:rFonts w:ascii="PT Astra Serif" w:hAnsi="PT Astra Serif"/>
                <w:b/>
                <w:sz w:val="24"/>
                <w:szCs w:val="24"/>
                <w:lang w:eastAsia="zh-CN"/>
              </w:rPr>
              <w:t>2019</w:t>
            </w:r>
          </w:p>
        </w:tc>
        <w:tc>
          <w:tcPr>
            <w:tcW w:w="2835"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2959</w:t>
            </w:r>
          </w:p>
        </w:tc>
        <w:tc>
          <w:tcPr>
            <w:tcW w:w="310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15</w:t>
            </w:r>
          </w:p>
        </w:tc>
        <w:tc>
          <w:tcPr>
            <w:tcW w:w="2393"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97</w:t>
            </w:r>
          </w:p>
        </w:tc>
      </w:tr>
    </w:tbl>
    <w:p w:rsidR="00232689" w:rsidRPr="00232689" w:rsidRDefault="00232689" w:rsidP="00232689">
      <w:pPr>
        <w:widowControl w:val="0"/>
        <w:spacing w:after="0" w:line="240" w:lineRule="auto"/>
        <w:ind w:firstLine="709"/>
        <w:jc w:val="both"/>
        <w:rPr>
          <w:rFonts w:ascii="PT Astra Serif" w:hAnsi="PT Astra Serif"/>
          <w:sz w:val="28"/>
          <w:szCs w:val="28"/>
          <w:lang w:eastAsia="zh-CN"/>
        </w:rPr>
      </w:pPr>
    </w:p>
    <w:p w:rsidR="00232689" w:rsidRPr="00232689" w:rsidRDefault="00232689" w:rsidP="00232689">
      <w:pPr>
        <w:widowControl w:val="0"/>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2019 году значительно увеличилась численность лиц, обследованных на ВИЧ инфекцию, из них 49% − 1545 исследований проведено на базе Новоспасской районной больницы. </w:t>
      </w:r>
    </w:p>
    <w:p w:rsidR="00232689" w:rsidRPr="00232689" w:rsidRDefault="00232689" w:rsidP="00232689">
      <w:pPr>
        <w:widowControl w:val="0"/>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43</w:t>
      </w:r>
    </w:p>
    <w:p w:rsidR="00232689" w:rsidRPr="00232689" w:rsidRDefault="00232689" w:rsidP="00232689">
      <w:pPr>
        <w:widowControl w:val="0"/>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Охват населения обследованием «Компьютерная томография»</w:t>
      </w:r>
    </w:p>
    <w:p w:rsidR="00232689" w:rsidRPr="00232689" w:rsidRDefault="00232689" w:rsidP="00232689">
      <w:pPr>
        <w:widowControl w:val="0"/>
        <w:spacing w:after="0" w:line="240" w:lineRule="auto"/>
        <w:ind w:firstLine="709"/>
        <w:jc w:val="center"/>
        <w:rPr>
          <w:rFonts w:ascii="PT Astra Serif" w:hAnsi="PT Astra Serif"/>
          <w:sz w:val="28"/>
          <w:szCs w:val="28"/>
          <w:lang w:eastAsia="zh-CN"/>
        </w:rPr>
      </w:pPr>
      <w:r w:rsidRPr="00232689">
        <w:rPr>
          <w:rFonts w:ascii="PT Astra Serif" w:hAnsi="PT Astra Serif"/>
          <w:b/>
          <w:sz w:val="28"/>
          <w:szCs w:val="28"/>
          <w:lang w:eastAsia="zh-CN"/>
        </w:rPr>
        <w:t>без контрастного усиления</w:t>
      </w:r>
    </w:p>
    <w:tbl>
      <w:tblPr>
        <w:tblStyle w:val="61"/>
        <w:tblW w:w="0" w:type="auto"/>
        <w:tblLook w:val="04A0"/>
      </w:tblPr>
      <w:tblGrid>
        <w:gridCol w:w="3190"/>
        <w:gridCol w:w="6381"/>
      </w:tblGrid>
      <w:tr w:rsidR="00232689" w:rsidRPr="00232689" w:rsidTr="00232689">
        <w:tc>
          <w:tcPr>
            <w:tcW w:w="3190"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Год</w:t>
            </w:r>
          </w:p>
        </w:tc>
        <w:tc>
          <w:tcPr>
            <w:tcW w:w="6381"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Проведено исследований</w:t>
            </w:r>
          </w:p>
        </w:tc>
      </w:tr>
      <w:tr w:rsidR="00232689" w:rsidRPr="00232689" w:rsidTr="00232689">
        <w:tc>
          <w:tcPr>
            <w:tcW w:w="3190" w:type="dxa"/>
          </w:tcPr>
          <w:p w:rsidR="00232689" w:rsidRPr="00232689" w:rsidRDefault="00232689" w:rsidP="00232689">
            <w:pPr>
              <w:widowControl w:val="0"/>
              <w:rPr>
                <w:rFonts w:ascii="PT Astra Serif" w:hAnsi="PT Astra Serif"/>
                <w:sz w:val="24"/>
                <w:szCs w:val="24"/>
                <w:lang w:eastAsia="zh-CN"/>
              </w:rPr>
            </w:pPr>
            <w:r w:rsidRPr="00232689">
              <w:rPr>
                <w:rFonts w:ascii="PT Astra Serif" w:hAnsi="PT Astra Serif"/>
                <w:sz w:val="24"/>
                <w:szCs w:val="24"/>
                <w:lang w:eastAsia="zh-CN"/>
              </w:rPr>
              <w:t>2017</w:t>
            </w:r>
          </w:p>
        </w:tc>
        <w:tc>
          <w:tcPr>
            <w:tcW w:w="638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703</w:t>
            </w:r>
          </w:p>
        </w:tc>
      </w:tr>
      <w:tr w:rsidR="00232689" w:rsidRPr="00232689" w:rsidTr="00232689">
        <w:tc>
          <w:tcPr>
            <w:tcW w:w="3190" w:type="dxa"/>
          </w:tcPr>
          <w:p w:rsidR="00232689" w:rsidRPr="00232689" w:rsidRDefault="00232689" w:rsidP="00232689">
            <w:pPr>
              <w:widowControl w:val="0"/>
              <w:rPr>
                <w:rFonts w:ascii="PT Astra Serif" w:hAnsi="PT Astra Serif"/>
                <w:sz w:val="24"/>
                <w:szCs w:val="24"/>
                <w:lang w:eastAsia="zh-CN"/>
              </w:rPr>
            </w:pPr>
            <w:r w:rsidRPr="00232689">
              <w:rPr>
                <w:rFonts w:ascii="PT Astra Serif" w:hAnsi="PT Astra Serif"/>
                <w:sz w:val="24"/>
                <w:szCs w:val="24"/>
                <w:lang w:eastAsia="zh-CN"/>
              </w:rPr>
              <w:t>2018</w:t>
            </w:r>
          </w:p>
        </w:tc>
        <w:tc>
          <w:tcPr>
            <w:tcW w:w="638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783</w:t>
            </w:r>
          </w:p>
        </w:tc>
      </w:tr>
      <w:tr w:rsidR="00232689" w:rsidRPr="00232689" w:rsidTr="00232689">
        <w:tc>
          <w:tcPr>
            <w:tcW w:w="3190" w:type="dxa"/>
          </w:tcPr>
          <w:p w:rsidR="00232689" w:rsidRPr="00232689" w:rsidRDefault="00232689" w:rsidP="00232689">
            <w:pPr>
              <w:widowControl w:val="0"/>
              <w:rPr>
                <w:rFonts w:ascii="PT Astra Serif" w:hAnsi="PT Astra Serif"/>
                <w:sz w:val="24"/>
                <w:szCs w:val="24"/>
                <w:lang w:eastAsia="zh-CN"/>
              </w:rPr>
            </w:pPr>
            <w:r w:rsidRPr="00232689">
              <w:rPr>
                <w:rFonts w:ascii="PT Astra Serif" w:hAnsi="PT Astra Serif"/>
                <w:sz w:val="24"/>
                <w:szCs w:val="24"/>
                <w:lang w:eastAsia="zh-CN"/>
              </w:rPr>
              <w:t>2019</w:t>
            </w:r>
          </w:p>
        </w:tc>
        <w:tc>
          <w:tcPr>
            <w:tcW w:w="638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751</w:t>
            </w:r>
          </w:p>
        </w:tc>
      </w:tr>
    </w:tbl>
    <w:p w:rsidR="00232689" w:rsidRPr="00232689" w:rsidRDefault="00232689" w:rsidP="00232689">
      <w:pPr>
        <w:widowControl w:val="0"/>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44</w:t>
      </w:r>
    </w:p>
    <w:p w:rsidR="00232689" w:rsidRPr="00232689" w:rsidRDefault="00232689" w:rsidP="00232689">
      <w:pPr>
        <w:widowControl w:val="0"/>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Охват населения обследованием «Компьютерная томография»</w:t>
      </w:r>
    </w:p>
    <w:p w:rsidR="00232689" w:rsidRPr="00232689" w:rsidRDefault="00232689" w:rsidP="00232689">
      <w:pPr>
        <w:widowControl w:val="0"/>
        <w:spacing w:after="0" w:line="240" w:lineRule="auto"/>
        <w:ind w:firstLine="709"/>
        <w:jc w:val="center"/>
        <w:rPr>
          <w:rFonts w:ascii="PT Astra Serif" w:hAnsi="PT Astra Serif"/>
          <w:sz w:val="28"/>
          <w:szCs w:val="28"/>
          <w:lang w:eastAsia="zh-CN"/>
        </w:rPr>
      </w:pPr>
      <w:r w:rsidRPr="00232689">
        <w:rPr>
          <w:rFonts w:ascii="PT Astra Serif" w:hAnsi="PT Astra Serif"/>
          <w:b/>
          <w:sz w:val="28"/>
          <w:szCs w:val="28"/>
          <w:lang w:eastAsia="zh-CN"/>
        </w:rPr>
        <w:t>с контрастным усилением</w:t>
      </w:r>
    </w:p>
    <w:tbl>
      <w:tblPr>
        <w:tblStyle w:val="61"/>
        <w:tblW w:w="0" w:type="auto"/>
        <w:tblLook w:val="04A0"/>
      </w:tblPr>
      <w:tblGrid>
        <w:gridCol w:w="3190"/>
        <w:gridCol w:w="6381"/>
      </w:tblGrid>
      <w:tr w:rsidR="00232689" w:rsidRPr="00232689" w:rsidTr="00232689">
        <w:tc>
          <w:tcPr>
            <w:tcW w:w="3190"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Год</w:t>
            </w:r>
          </w:p>
        </w:tc>
        <w:tc>
          <w:tcPr>
            <w:tcW w:w="6381" w:type="dxa"/>
          </w:tcPr>
          <w:p w:rsidR="00232689" w:rsidRPr="00232689" w:rsidRDefault="00232689" w:rsidP="00232689">
            <w:pPr>
              <w:widowControl w:val="0"/>
              <w:jc w:val="center"/>
              <w:rPr>
                <w:rFonts w:ascii="PT Astra Serif" w:hAnsi="PT Astra Serif"/>
                <w:b/>
                <w:sz w:val="24"/>
                <w:szCs w:val="24"/>
                <w:lang w:eastAsia="zh-CN"/>
              </w:rPr>
            </w:pPr>
            <w:r w:rsidRPr="00232689">
              <w:rPr>
                <w:rFonts w:ascii="PT Astra Serif" w:hAnsi="PT Astra Serif"/>
                <w:b/>
                <w:sz w:val="24"/>
                <w:szCs w:val="24"/>
                <w:lang w:eastAsia="zh-CN"/>
              </w:rPr>
              <w:t>Проведено исследований</w:t>
            </w:r>
          </w:p>
        </w:tc>
      </w:tr>
      <w:tr w:rsidR="00232689" w:rsidRPr="00232689" w:rsidTr="00232689">
        <w:tc>
          <w:tcPr>
            <w:tcW w:w="3190" w:type="dxa"/>
          </w:tcPr>
          <w:p w:rsidR="00232689" w:rsidRPr="00232689" w:rsidRDefault="00232689" w:rsidP="00232689">
            <w:pPr>
              <w:widowControl w:val="0"/>
              <w:jc w:val="both"/>
              <w:rPr>
                <w:rFonts w:ascii="PT Astra Serif" w:hAnsi="PT Astra Serif"/>
                <w:sz w:val="24"/>
                <w:szCs w:val="24"/>
                <w:lang w:eastAsia="zh-CN"/>
              </w:rPr>
            </w:pPr>
            <w:r w:rsidRPr="00232689">
              <w:rPr>
                <w:rFonts w:ascii="PT Astra Serif" w:hAnsi="PT Astra Serif"/>
                <w:sz w:val="24"/>
                <w:szCs w:val="24"/>
                <w:lang w:eastAsia="zh-CN"/>
              </w:rPr>
              <w:t>2017</w:t>
            </w:r>
          </w:p>
        </w:tc>
        <w:tc>
          <w:tcPr>
            <w:tcW w:w="6381" w:type="dxa"/>
          </w:tcPr>
          <w:p w:rsidR="00232689" w:rsidRPr="00232689" w:rsidRDefault="00232689" w:rsidP="00232689">
            <w:pPr>
              <w:widowControl w:val="0"/>
              <w:jc w:val="center"/>
              <w:rPr>
                <w:rFonts w:ascii="PT Astra Serif" w:hAnsi="PT Astra Serif"/>
                <w:sz w:val="24"/>
                <w:szCs w:val="24"/>
                <w:lang w:eastAsia="zh-CN"/>
              </w:rPr>
            </w:pPr>
            <w:r w:rsidRPr="00232689">
              <w:rPr>
                <w:rFonts w:ascii="PT Astra Serif" w:hAnsi="PT Astra Serif"/>
                <w:sz w:val="24"/>
                <w:szCs w:val="24"/>
                <w:lang w:eastAsia="zh-CN"/>
              </w:rPr>
              <w:t>615</w:t>
            </w:r>
          </w:p>
        </w:tc>
      </w:tr>
      <w:tr w:rsidR="00232689" w:rsidRPr="00232689" w:rsidTr="00232689">
        <w:tc>
          <w:tcPr>
            <w:tcW w:w="3190" w:type="dxa"/>
          </w:tcPr>
          <w:p w:rsidR="00232689" w:rsidRPr="00232689" w:rsidRDefault="00232689" w:rsidP="00232689">
            <w:pPr>
              <w:suppressAutoHyphens/>
              <w:jc w:val="both"/>
              <w:rPr>
                <w:rFonts w:ascii="PT Astra Serif" w:hAnsi="PT Astra Serif"/>
                <w:sz w:val="24"/>
                <w:szCs w:val="24"/>
                <w:lang w:eastAsia="zh-CN"/>
              </w:rPr>
            </w:pPr>
            <w:r w:rsidRPr="00232689">
              <w:rPr>
                <w:rFonts w:ascii="PT Astra Serif" w:hAnsi="PT Astra Serif"/>
                <w:sz w:val="24"/>
                <w:szCs w:val="24"/>
                <w:lang w:eastAsia="zh-CN"/>
              </w:rPr>
              <w:t>2018</w:t>
            </w:r>
          </w:p>
        </w:tc>
        <w:tc>
          <w:tcPr>
            <w:tcW w:w="6381"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630</w:t>
            </w:r>
          </w:p>
        </w:tc>
      </w:tr>
      <w:tr w:rsidR="00232689" w:rsidRPr="00232689" w:rsidTr="00232689">
        <w:tc>
          <w:tcPr>
            <w:tcW w:w="3190" w:type="dxa"/>
          </w:tcPr>
          <w:p w:rsidR="00232689" w:rsidRPr="00232689" w:rsidRDefault="00232689" w:rsidP="00232689">
            <w:pPr>
              <w:suppressAutoHyphens/>
              <w:jc w:val="both"/>
              <w:rPr>
                <w:rFonts w:ascii="PT Astra Serif" w:hAnsi="PT Astra Serif"/>
                <w:sz w:val="24"/>
                <w:szCs w:val="24"/>
                <w:lang w:eastAsia="zh-CN"/>
              </w:rPr>
            </w:pPr>
            <w:r w:rsidRPr="00232689">
              <w:rPr>
                <w:rFonts w:ascii="PT Astra Serif" w:hAnsi="PT Astra Serif"/>
                <w:sz w:val="24"/>
                <w:szCs w:val="24"/>
                <w:lang w:eastAsia="zh-CN"/>
              </w:rPr>
              <w:t>2019</w:t>
            </w:r>
          </w:p>
        </w:tc>
        <w:tc>
          <w:tcPr>
            <w:tcW w:w="6381" w:type="dxa"/>
          </w:tcPr>
          <w:p w:rsidR="00232689" w:rsidRPr="00232689" w:rsidRDefault="00232689" w:rsidP="00232689">
            <w:pPr>
              <w:suppressAutoHyphens/>
              <w:jc w:val="center"/>
              <w:rPr>
                <w:rFonts w:ascii="PT Astra Serif" w:hAnsi="PT Astra Serif"/>
                <w:sz w:val="24"/>
                <w:szCs w:val="24"/>
                <w:lang w:eastAsia="zh-CN"/>
              </w:rPr>
            </w:pPr>
            <w:r w:rsidRPr="00232689">
              <w:rPr>
                <w:rFonts w:ascii="PT Astra Serif" w:hAnsi="PT Astra Serif"/>
                <w:sz w:val="24"/>
                <w:szCs w:val="24"/>
                <w:lang w:eastAsia="zh-CN"/>
              </w:rPr>
              <w:t>600</w:t>
            </w:r>
          </w:p>
        </w:tc>
      </w:tr>
    </w:tbl>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45</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Охват населения обследованием «Маммография»</w:t>
      </w:r>
    </w:p>
    <w:tbl>
      <w:tblPr>
        <w:tblStyle w:val="61"/>
        <w:tblW w:w="0" w:type="auto"/>
        <w:tblLook w:val="04A0"/>
      </w:tblPr>
      <w:tblGrid>
        <w:gridCol w:w="3190"/>
        <w:gridCol w:w="6381"/>
      </w:tblGrid>
      <w:tr w:rsidR="00232689" w:rsidRPr="00232689" w:rsidTr="00232689">
        <w:tc>
          <w:tcPr>
            <w:tcW w:w="3190" w:type="dxa"/>
          </w:tcPr>
          <w:p w:rsidR="00232689" w:rsidRPr="00232689" w:rsidRDefault="00232689" w:rsidP="00232689">
            <w:pPr>
              <w:suppressAutoHyphens/>
              <w:ind w:firstLine="709"/>
              <w:jc w:val="center"/>
              <w:rPr>
                <w:rFonts w:ascii="PT Astra Serif" w:hAnsi="PT Astra Serif"/>
                <w:b/>
                <w:sz w:val="24"/>
                <w:szCs w:val="24"/>
                <w:lang w:eastAsia="zh-CN"/>
              </w:rPr>
            </w:pPr>
            <w:r w:rsidRPr="00232689">
              <w:rPr>
                <w:rFonts w:ascii="PT Astra Serif" w:hAnsi="PT Astra Serif"/>
                <w:b/>
                <w:sz w:val="24"/>
                <w:szCs w:val="24"/>
                <w:lang w:eastAsia="zh-CN"/>
              </w:rPr>
              <w:t>Год</w:t>
            </w:r>
          </w:p>
        </w:tc>
        <w:tc>
          <w:tcPr>
            <w:tcW w:w="6381" w:type="dxa"/>
          </w:tcPr>
          <w:p w:rsidR="00232689" w:rsidRPr="00232689" w:rsidRDefault="00232689" w:rsidP="00232689">
            <w:pPr>
              <w:suppressAutoHyphens/>
              <w:ind w:firstLine="709"/>
              <w:jc w:val="center"/>
              <w:rPr>
                <w:rFonts w:ascii="PT Astra Serif" w:hAnsi="PT Astra Serif"/>
                <w:b/>
                <w:sz w:val="24"/>
                <w:szCs w:val="24"/>
                <w:lang w:eastAsia="zh-CN"/>
              </w:rPr>
            </w:pPr>
            <w:r w:rsidRPr="00232689">
              <w:rPr>
                <w:rFonts w:ascii="PT Astra Serif" w:hAnsi="PT Astra Serif"/>
                <w:b/>
                <w:sz w:val="24"/>
                <w:szCs w:val="24"/>
                <w:lang w:eastAsia="zh-CN"/>
              </w:rPr>
              <w:t>Проведено исследований</w:t>
            </w:r>
          </w:p>
        </w:tc>
      </w:tr>
      <w:tr w:rsidR="00232689" w:rsidRPr="00232689" w:rsidTr="00232689">
        <w:tc>
          <w:tcPr>
            <w:tcW w:w="3190" w:type="dxa"/>
          </w:tcPr>
          <w:p w:rsidR="00232689" w:rsidRPr="00232689" w:rsidRDefault="00232689" w:rsidP="00232689">
            <w:pPr>
              <w:suppressAutoHyphens/>
              <w:rPr>
                <w:rFonts w:ascii="PT Astra Serif" w:hAnsi="PT Astra Serif"/>
                <w:sz w:val="24"/>
                <w:szCs w:val="24"/>
                <w:lang w:eastAsia="zh-CN"/>
              </w:rPr>
            </w:pPr>
            <w:r w:rsidRPr="00232689">
              <w:rPr>
                <w:rFonts w:ascii="PT Astra Serif" w:hAnsi="PT Astra Serif"/>
                <w:sz w:val="24"/>
                <w:szCs w:val="24"/>
                <w:lang w:eastAsia="zh-CN"/>
              </w:rPr>
              <w:t>2017</w:t>
            </w:r>
          </w:p>
        </w:tc>
        <w:tc>
          <w:tcPr>
            <w:tcW w:w="6381" w:type="dxa"/>
          </w:tcPr>
          <w:p w:rsidR="00232689" w:rsidRPr="00232689" w:rsidRDefault="00232689" w:rsidP="00232689">
            <w:pPr>
              <w:suppressAutoHyphens/>
              <w:ind w:hanging="111"/>
              <w:jc w:val="center"/>
              <w:rPr>
                <w:rFonts w:ascii="PT Astra Serif" w:hAnsi="PT Astra Serif"/>
                <w:sz w:val="24"/>
                <w:szCs w:val="24"/>
                <w:lang w:eastAsia="zh-CN"/>
              </w:rPr>
            </w:pPr>
            <w:r w:rsidRPr="00232689">
              <w:rPr>
                <w:rFonts w:ascii="PT Astra Serif" w:hAnsi="PT Astra Serif"/>
                <w:sz w:val="24"/>
                <w:szCs w:val="24"/>
                <w:lang w:eastAsia="zh-CN"/>
              </w:rPr>
              <w:t>1390</w:t>
            </w:r>
          </w:p>
        </w:tc>
      </w:tr>
      <w:tr w:rsidR="00232689" w:rsidRPr="00232689" w:rsidTr="00232689">
        <w:tc>
          <w:tcPr>
            <w:tcW w:w="3190" w:type="dxa"/>
          </w:tcPr>
          <w:p w:rsidR="00232689" w:rsidRPr="00232689" w:rsidRDefault="00232689" w:rsidP="00232689">
            <w:pPr>
              <w:suppressAutoHyphens/>
              <w:rPr>
                <w:rFonts w:ascii="PT Astra Serif" w:hAnsi="PT Astra Serif"/>
                <w:sz w:val="24"/>
                <w:szCs w:val="24"/>
                <w:lang w:eastAsia="zh-CN"/>
              </w:rPr>
            </w:pPr>
            <w:r w:rsidRPr="00232689">
              <w:rPr>
                <w:rFonts w:ascii="PT Astra Serif" w:hAnsi="PT Astra Serif"/>
                <w:sz w:val="24"/>
                <w:szCs w:val="24"/>
                <w:lang w:eastAsia="zh-CN"/>
              </w:rPr>
              <w:t>2018</w:t>
            </w:r>
          </w:p>
        </w:tc>
        <w:tc>
          <w:tcPr>
            <w:tcW w:w="6381" w:type="dxa"/>
          </w:tcPr>
          <w:p w:rsidR="00232689" w:rsidRPr="00232689" w:rsidRDefault="00232689" w:rsidP="00232689">
            <w:pPr>
              <w:suppressAutoHyphens/>
              <w:ind w:hanging="111"/>
              <w:jc w:val="center"/>
              <w:rPr>
                <w:rFonts w:ascii="PT Astra Serif" w:hAnsi="PT Astra Serif"/>
                <w:sz w:val="24"/>
                <w:szCs w:val="24"/>
                <w:lang w:eastAsia="zh-CN"/>
              </w:rPr>
            </w:pPr>
            <w:r w:rsidRPr="00232689">
              <w:rPr>
                <w:rFonts w:ascii="PT Astra Serif" w:hAnsi="PT Astra Serif"/>
                <w:sz w:val="24"/>
                <w:szCs w:val="24"/>
                <w:lang w:eastAsia="zh-CN"/>
              </w:rPr>
              <w:t>1515</w:t>
            </w:r>
          </w:p>
        </w:tc>
      </w:tr>
      <w:tr w:rsidR="00232689" w:rsidRPr="00232689" w:rsidTr="00232689">
        <w:tc>
          <w:tcPr>
            <w:tcW w:w="3190" w:type="dxa"/>
          </w:tcPr>
          <w:p w:rsidR="00232689" w:rsidRPr="00232689" w:rsidRDefault="00232689" w:rsidP="00232689">
            <w:pPr>
              <w:suppressAutoHyphens/>
              <w:rPr>
                <w:rFonts w:ascii="PT Astra Serif" w:hAnsi="PT Astra Serif"/>
                <w:sz w:val="24"/>
                <w:szCs w:val="24"/>
                <w:lang w:eastAsia="zh-CN"/>
              </w:rPr>
            </w:pPr>
            <w:r w:rsidRPr="00232689">
              <w:rPr>
                <w:rFonts w:ascii="PT Astra Serif" w:hAnsi="PT Astra Serif"/>
                <w:sz w:val="24"/>
                <w:szCs w:val="24"/>
                <w:lang w:eastAsia="zh-CN"/>
              </w:rPr>
              <w:t>2019</w:t>
            </w:r>
          </w:p>
        </w:tc>
        <w:tc>
          <w:tcPr>
            <w:tcW w:w="6381" w:type="dxa"/>
          </w:tcPr>
          <w:p w:rsidR="00232689" w:rsidRPr="00232689" w:rsidRDefault="00232689" w:rsidP="00232689">
            <w:pPr>
              <w:suppressAutoHyphens/>
              <w:ind w:hanging="111"/>
              <w:jc w:val="center"/>
              <w:rPr>
                <w:rFonts w:ascii="PT Astra Serif" w:hAnsi="PT Astra Serif"/>
                <w:sz w:val="24"/>
                <w:szCs w:val="24"/>
                <w:lang w:eastAsia="zh-CN"/>
              </w:rPr>
            </w:pPr>
            <w:r w:rsidRPr="00232689">
              <w:rPr>
                <w:rFonts w:ascii="PT Astra Serif" w:hAnsi="PT Astra Serif"/>
                <w:sz w:val="24"/>
                <w:szCs w:val="24"/>
                <w:lang w:eastAsia="zh-CN"/>
              </w:rPr>
              <w:t>1530</w:t>
            </w:r>
          </w:p>
        </w:tc>
      </w:tr>
    </w:tbl>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С 2014 года открыт и функционирует кабинет профилактики, организованы школы пациентов (для пациентов с артериальной гипертензией, с сахарным диабетом, с бронхиальной астмой, с сердечной недостаточностью).</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Ремонт и строительство</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2011 году был выполнен капитальный ремонт гинекологического </w:t>
      </w:r>
      <w:r w:rsidRPr="00232689">
        <w:rPr>
          <w:rFonts w:ascii="PT Astra Serif" w:hAnsi="PT Astra Serif"/>
          <w:sz w:val="28"/>
          <w:szCs w:val="28"/>
          <w:lang w:eastAsia="zh-CN"/>
        </w:rPr>
        <w:br/>
        <w:t>и инфекционного отделений в рамках программы «Модернизация здравоохранения Ульяновской области на 2011 – 2013 годы» на общую сумму 3 386,96 тыс. рублей.</w:t>
      </w:r>
    </w:p>
    <w:p w:rsidR="00232689" w:rsidRPr="00232689" w:rsidRDefault="00232689" w:rsidP="00232689">
      <w:pPr>
        <w:widowControl w:val="0"/>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2012 году выполнен ремонт хирургического отделения по той же программе, на общую сумму 3 239,7 тыс. рублей.</w:t>
      </w:r>
    </w:p>
    <w:p w:rsidR="00232689" w:rsidRPr="00232689" w:rsidRDefault="00232689" w:rsidP="00232689">
      <w:pPr>
        <w:widowControl w:val="0"/>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2017 году введено в действие амбулаторно-поликлиническое учреждение, с посещаемостью 50 человек в смену.  </w:t>
      </w:r>
    </w:p>
    <w:p w:rsidR="00232689" w:rsidRPr="00232689" w:rsidRDefault="00232689" w:rsidP="00232689">
      <w:pPr>
        <w:widowControl w:val="0"/>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рамках государственно-частного партнёрства с ЗАО «Проминвест» </w:t>
      </w:r>
      <w:r w:rsidRPr="00232689">
        <w:rPr>
          <w:rFonts w:ascii="PT Astra Serif" w:hAnsi="PT Astra Serif"/>
          <w:sz w:val="28"/>
          <w:szCs w:val="28"/>
          <w:lang w:eastAsia="zh-CN"/>
        </w:rPr>
        <w:br/>
        <w:t>в 2017 году:</w:t>
      </w:r>
    </w:p>
    <w:p w:rsidR="00232689" w:rsidRPr="00232689" w:rsidRDefault="00232689" w:rsidP="00232689">
      <w:pPr>
        <w:widowControl w:val="0"/>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 построен ФАП в с. Троицкий Сунгур, общей сметной стоимостью </w:t>
      </w:r>
      <w:r w:rsidRPr="00232689">
        <w:rPr>
          <w:rFonts w:ascii="PT Astra Serif" w:hAnsi="PT Astra Serif"/>
          <w:sz w:val="28"/>
          <w:szCs w:val="28"/>
          <w:lang w:eastAsia="zh-CN"/>
        </w:rPr>
        <w:br/>
        <w:t>14,9 млн рублей;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 ремонт поликлиники на сумму 29,2 млн рублей, в том числе: </w:t>
      </w:r>
      <w:r w:rsidRPr="00232689">
        <w:rPr>
          <w:rFonts w:ascii="PT Astra Serif" w:hAnsi="PT Astra Serif"/>
          <w:sz w:val="28"/>
          <w:szCs w:val="28"/>
          <w:lang w:eastAsia="zh-CN"/>
        </w:rPr>
        <w:br/>
        <w:t xml:space="preserve">из областного бюджета – 20,8 млн рублей.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рамках реализации национальных проектов по развитию здравоохранения Ульяновской области (региональный проект </w:t>
      </w:r>
      <w:r w:rsidRPr="00232689">
        <w:rPr>
          <w:rFonts w:ascii="PT Astra Serif" w:hAnsi="PT Astra Serif"/>
          <w:sz w:val="28"/>
          <w:szCs w:val="28"/>
          <w:lang w:eastAsia="zh-CN"/>
        </w:rPr>
        <w:lastRenderedPageBreak/>
        <w:t>«Здравоохранение») в ГУЗ «Новоспасская РБ» в 2019 году построен модульный фельдшерский пункт в с. Алакаевка.</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Обновление оборудования</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Обновление оборудования за период с 2005 года по 2013 год произошло дважды: по национальной программе «Здоровье» и областной целевой программе «Модернизация здравоохранения Ульяновской области </w:t>
      </w:r>
      <w:r w:rsidRPr="00232689">
        <w:rPr>
          <w:rFonts w:ascii="PT Astra Serif" w:hAnsi="PT Astra Serif"/>
          <w:sz w:val="28"/>
          <w:szCs w:val="28"/>
          <w:lang w:eastAsia="zh-CN"/>
        </w:rPr>
        <w:br/>
        <w:t>на 2011- 2013 годы».</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2011 – 2013 годы по программе «Модернизация» получены 18 единиц оборудования, из которых самые крупные – рентгенодиагностический комплекс на 2 рабочих места, 3 электрокардиографа, фиброгастроскоп, 2 наркозно-дыхательных аппарата.</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2013 году полностью обновилось оборудование </w:t>
      </w:r>
      <w:r w:rsidRPr="00232689">
        <w:rPr>
          <w:rFonts w:ascii="PT Astra Serif" w:hAnsi="PT Astra Serif"/>
          <w:sz w:val="28"/>
          <w:szCs w:val="28"/>
          <w:lang w:eastAsia="zh-CN"/>
        </w:rPr>
        <w:br/>
        <w:t>в физиотерапевтическом кабинете за счет спонсорской помощи фонда Третьяка.</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Автотранспорт</w:t>
      </w:r>
    </w:p>
    <w:p w:rsid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После создания в 2010 году по базе ГУЗ «Новоспасская ЦРБ» травматологического центра III-уровня парк санитарного автотранспорта больницы пополнился автомобилем класса «С», реанимационная. В 2013 году получены две санитарные машины класса «А» за счёт областного бюджета.</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Кадровая обеспеченность</w:t>
      </w: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46</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Кадровая обеспеченность медицинскими работниками</w:t>
      </w:r>
    </w:p>
    <w:tbl>
      <w:tblPr>
        <w:tblW w:w="9366" w:type="dxa"/>
        <w:tblInd w:w="-15" w:type="dxa"/>
        <w:tblLayout w:type="fixed"/>
        <w:tblLook w:val="0000"/>
      </w:tblPr>
      <w:tblGrid>
        <w:gridCol w:w="1286"/>
        <w:gridCol w:w="992"/>
        <w:gridCol w:w="2835"/>
        <w:gridCol w:w="1276"/>
        <w:gridCol w:w="2977"/>
      </w:tblGrid>
      <w:tr w:rsidR="00232689" w:rsidRPr="00232689" w:rsidTr="00232689">
        <w:trPr>
          <w:tblHeader/>
        </w:trPr>
        <w:tc>
          <w:tcPr>
            <w:tcW w:w="1286" w:type="dxa"/>
            <w:vMerge w:val="restart"/>
            <w:tcBorders>
              <w:top w:val="single" w:sz="4" w:space="0" w:color="000000"/>
              <w:lef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b/>
                <w:sz w:val="24"/>
                <w:szCs w:val="24"/>
                <w:lang w:eastAsia="zh-CN"/>
              </w:rPr>
            </w:pPr>
            <w:r w:rsidRPr="00232689">
              <w:rPr>
                <w:rFonts w:ascii="PT Astra Serif" w:hAnsi="PT Astra Serif"/>
                <w:b/>
                <w:sz w:val="24"/>
                <w:szCs w:val="24"/>
                <w:lang w:eastAsia="zh-CN"/>
              </w:rPr>
              <w:t>Годы</w:t>
            </w:r>
          </w:p>
        </w:tc>
        <w:tc>
          <w:tcPr>
            <w:tcW w:w="3827" w:type="dxa"/>
            <w:gridSpan w:val="2"/>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b/>
                <w:sz w:val="24"/>
                <w:szCs w:val="24"/>
                <w:lang w:eastAsia="zh-CN"/>
              </w:rPr>
            </w:pPr>
            <w:r w:rsidRPr="00232689">
              <w:rPr>
                <w:rFonts w:ascii="PT Astra Serif" w:hAnsi="PT Astra Serif"/>
                <w:b/>
                <w:sz w:val="24"/>
                <w:szCs w:val="24"/>
                <w:lang w:eastAsia="zh-CN"/>
              </w:rPr>
              <w:t>Прибыло</w:t>
            </w:r>
          </w:p>
        </w:tc>
        <w:tc>
          <w:tcPr>
            <w:tcW w:w="4253" w:type="dxa"/>
            <w:gridSpan w:val="2"/>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b/>
                <w:sz w:val="24"/>
                <w:szCs w:val="24"/>
                <w:lang w:eastAsia="zh-CN"/>
              </w:rPr>
            </w:pPr>
            <w:r w:rsidRPr="00232689">
              <w:rPr>
                <w:rFonts w:ascii="PT Astra Serif" w:hAnsi="PT Astra Serif"/>
                <w:b/>
                <w:sz w:val="24"/>
                <w:szCs w:val="24"/>
                <w:lang w:eastAsia="zh-CN"/>
              </w:rPr>
              <w:t>Убыло</w:t>
            </w:r>
          </w:p>
        </w:tc>
      </w:tr>
      <w:tr w:rsidR="00232689" w:rsidRPr="00232689" w:rsidTr="00232689">
        <w:trPr>
          <w:tblHeader/>
        </w:trPr>
        <w:tc>
          <w:tcPr>
            <w:tcW w:w="1286" w:type="dxa"/>
            <w:vMerge/>
            <w:tcBorders>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b/>
                <w:sz w:val="24"/>
                <w:szCs w:val="24"/>
                <w:lang w:eastAsia="zh-CN"/>
              </w:rPr>
            </w:pPr>
          </w:p>
        </w:tc>
        <w:tc>
          <w:tcPr>
            <w:tcW w:w="99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b/>
                <w:sz w:val="24"/>
                <w:szCs w:val="24"/>
                <w:lang w:eastAsia="zh-CN"/>
              </w:rPr>
            </w:pPr>
            <w:r w:rsidRPr="00232689">
              <w:rPr>
                <w:rFonts w:ascii="PT Astra Serif" w:hAnsi="PT Astra Serif"/>
                <w:b/>
                <w:sz w:val="24"/>
                <w:szCs w:val="24"/>
                <w:lang w:eastAsia="zh-CN"/>
              </w:rPr>
              <w:t>врачи</w:t>
            </w:r>
          </w:p>
        </w:tc>
        <w:tc>
          <w:tcPr>
            <w:tcW w:w="2835"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b/>
                <w:sz w:val="24"/>
                <w:szCs w:val="24"/>
                <w:lang w:eastAsia="zh-CN"/>
              </w:rPr>
            </w:pPr>
            <w:r w:rsidRPr="00232689">
              <w:rPr>
                <w:rFonts w:ascii="PT Astra Serif" w:hAnsi="PT Astra Serif"/>
                <w:b/>
                <w:sz w:val="24"/>
                <w:szCs w:val="24"/>
                <w:lang w:eastAsia="zh-CN"/>
              </w:rPr>
              <w:t>средний медицинский персонал</w:t>
            </w:r>
          </w:p>
        </w:tc>
        <w:tc>
          <w:tcPr>
            <w:tcW w:w="127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b/>
                <w:sz w:val="24"/>
                <w:szCs w:val="24"/>
                <w:lang w:eastAsia="zh-CN"/>
              </w:rPr>
            </w:pPr>
            <w:r w:rsidRPr="00232689">
              <w:rPr>
                <w:rFonts w:ascii="PT Astra Serif" w:hAnsi="PT Astra Serif"/>
                <w:b/>
                <w:sz w:val="24"/>
                <w:szCs w:val="24"/>
                <w:lang w:eastAsia="zh-CN"/>
              </w:rPr>
              <w:t>врачи</w:t>
            </w:r>
          </w:p>
        </w:tc>
        <w:tc>
          <w:tcPr>
            <w:tcW w:w="297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b/>
                <w:sz w:val="24"/>
                <w:szCs w:val="24"/>
                <w:lang w:eastAsia="zh-CN"/>
              </w:rPr>
            </w:pPr>
            <w:r w:rsidRPr="00232689">
              <w:rPr>
                <w:rFonts w:ascii="PT Astra Serif" w:hAnsi="PT Astra Serif"/>
                <w:b/>
                <w:sz w:val="24"/>
                <w:szCs w:val="24"/>
                <w:lang w:eastAsia="zh-CN"/>
              </w:rPr>
              <w:t>средний медицинский персонал</w:t>
            </w:r>
          </w:p>
        </w:tc>
      </w:tr>
      <w:tr w:rsidR="00232689" w:rsidRPr="00232689" w:rsidTr="00232689">
        <w:tc>
          <w:tcPr>
            <w:tcW w:w="128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both"/>
              <w:rPr>
                <w:rFonts w:ascii="PT Astra Serif" w:hAnsi="PT Astra Serif"/>
                <w:sz w:val="24"/>
                <w:szCs w:val="24"/>
                <w:lang w:eastAsia="zh-CN"/>
              </w:rPr>
            </w:pPr>
            <w:r w:rsidRPr="00232689">
              <w:rPr>
                <w:rFonts w:ascii="PT Astra Serif" w:hAnsi="PT Astra Serif"/>
                <w:sz w:val="24"/>
                <w:szCs w:val="24"/>
                <w:lang w:eastAsia="zh-CN"/>
              </w:rPr>
              <w:t>2010 год</w:t>
            </w:r>
          </w:p>
        </w:tc>
        <w:tc>
          <w:tcPr>
            <w:tcW w:w="99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2835"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12</w:t>
            </w:r>
          </w:p>
        </w:tc>
        <w:tc>
          <w:tcPr>
            <w:tcW w:w="127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297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15</w:t>
            </w:r>
          </w:p>
        </w:tc>
      </w:tr>
      <w:tr w:rsidR="00232689" w:rsidRPr="00232689" w:rsidTr="00232689">
        <w:tc>
          <w:tcPr>
            <w:tcW w:w="128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both"/>
              <w:rPr>
                <w:rFonts w:ascii="PT Astra Serif" w:hAnsi="PT Astra Serif"/>
                <w:sz w:val="24"/>
                <w:szCs w:val="24"/>
                <w:lang w:eastAsia="zh-CN"/>
              </w:rPr>
            </w:pPr>
            <w:r w:rsidRPr="00232689">
              <w:rPr>
                <w:rFonts w:ascii="PT Astra Serif" w:hAnsi="PT Astra Serif"/>
                <w:sz w:val="24"/>
                <w:szCs w:val="24"/>
                <w:lang w:eastAsia="zh-CN"/>
              </w:rPr>
              <w:t xml:space="preserve">2011 год </w:t>
            </w:r>
          </w:p>
        </w:tc>
        <w:tc>
          <w:tcPr>
            <w:tcW w:w="99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3</w:t>
            </w:r>
          </w:p>
        </w:tc>
        <w:tc>
          <w:tcPr>
            <w:tcW w:w="2835"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9</w:t>
            </w:r>
          </w:p>
        </w:tc>
        <w:tc>
          <w:tcPr>
            <w:tcW w:w="127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3</w:t>
            </w:r>
          </w:p>
        </w:tc>
        <w:tc>
          <w:tcPr>
            <w:tcW w:w="297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10</w:t>
            </w:r>
          </w:p>
        </w:tc>
      </w:tr>
      <w:tr w:rsidR="00232689" w:rsidRPr="00232689" w:rsidTr="00232689">
        <w:tc>
          <w:tcPr>
            <w:tcW w:w="128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both"/>
              <w:rPr>
                <w:rFonts w:ascii="PT Astra Serif" w:hAnsi="PT Astra Serif"/>
                <w:sz w:val="24"/>
                <w:szCs w:val="24"/>
                <w:lang w:eastAsia="zh-CN"/>
              </w:rPr>
            </w:pPr>
            <w:r w:rsidRPr="00232689">
              <w:rPr>
                <w:rFonts w:ascii="PT Astra Serif" w:hAnsi="PT Astra Serif"/>
                <w:sz w:val="24"/>
                <w:szCs w:val="24"/>
                <w:lang w:eastAsia="zh-CN"/>
              </w:rPr>
              <w:t xml:space="preserve">2012 год </w:t>
            </w:r>
          </w:p>
        </w:tc>
        <w:tc>
          <w:tcPr>
            <w:tcW w:w="99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2835"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10</w:t>
            </w:r>
          </w:p>
        </w:tc>
        <w:tc>
          <w:tcPr>
            <w:tcW w:w="127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297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9</w:t>
            </w:r>
          </w:p>
        </w:tc>
      </w:tr>
      <w:tr w:rsidR="00232689" w:rsidRPr="00232689" w:rsidTr="00232689">
        <w:tc>
          <w:tcPr>
            <w:tcW w:w="128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both"/>
              <w:rPr>
                <w:rFonts w:ascii="PT Astra Serif" w:hAnsi="PT Astra Serif"/>
                <w:sz w:val="24"/>
                <w:szCs w:val="24"/>
                <w:lang w:eastAsia="zh-CN"/>
              </w:rPr>
            </w:pPr>
            <w:r w:rsidRPr="00232689">
              <w:rPr>
                <w:rFonts w:ascii="PT Astra Serif" w:hAnsi="PT Astra Serif"/>
                <w:sz w:val="24"/>
                <w:szCs w:val="24"/>
                <w:lang w:eastAsia="zh-CN"/>
              </w:rPr>
              <w:t>2013 год</w:t>
            </w:r>
          </w:p>
        </w:tc>
        <w:tc>
          <w:tcPr>
            <w:tcW w:w="99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2835"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5</w:t>
            </w:r>
          </w:p>
        </w:tc>
        <w:tc>
          <w:tcPr>
            <w:tcW w:w="127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3</w:t>
            </w:r>
          </w:p>
        </w:tc>
        <w:tc>
          <w:tcPr>
            <w:tcW w:w="297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16</w:t>
            </w:r>
          </w:p>
        </w:tc>
      </w:tr>
      <w:tr w:rsidR="00232689" w:rsidRPr="00232689" w:rsidTr="00232689">
        <w:tc>
          <w:tcPr>
            <w:tcW w:w="128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both"/>
              <w:rPr>
                <w:rFonts w:ascii="PT Astra Serif" w:hAnsi="PT Astra Serif"/>
                <w:sz w:val="24"/>
                <w:szCs w:val="24"/>
                <w:lang w:eastAsia="zh-CN"/>
              </w:rPr>
            </w:pPr>
            <w:r w:rsidRPr="00232689">
              <w:rPr>
                <w:rFonts w:ascii="PT Astra Serif" w:hAnsi="PT Astra Serif"/>
                <w:sz w:val="24"/>
                <w:szCs w:val="24"/>
                <w:lang w:eastAsia="zh-CN"/>
              </w:rPr>
              <w:t>2014 год</w:t>
            </w:r>
          </w:p>
        </w:tc>
        <w:tc>
          <w:tcPr>
            <w:tcW w:w="99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7</w:t>
            </w:r>
          </w:p>
        </w:tc>
        <w:tc>
          <w:tcPr>
            <w:tcW w:w="2835"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w:t>
            </w:r>
          </w:p>
        </w:tc>
        <w:tc>
          <w:tcPr>
            <w:tcW w:w="127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w:t>
            </w:r>
          </w:p>
        </w:tc>
        <w:tc>
          <w:tcPr>
            <w:tcW w:w="297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w:t>
            </w:r>
          </w:p>
        </w:tc>
      </w:tr>
      <w:tr w:rsidR="00232689" w:rsidRPr="00232689" w:rsidTr="00232689">
        <w:tc>
          <w:tcPr>
            <w:tcW w:w="128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both"/>
              <w:rPr>
                <w:rFonts w:ascii="PT Astra Serif" w:hAnsi="PT Astra Serif"/>
                <w:sz w:val="24"/>
                <w:szCs w:val="24"/>
                <w:lang w:eastAsia="zh-CN"/>
              </w:rPr>
            </w:pPr>
            <w:r w:rsidRPr="00232689">
              <w:rPr>
                <w:rFonts w:ascii="PT Astra Serif" w:hAnsi="PT Astra Serif"/>
                <w:sz w:val="24"/>
                <w:szCs w:val="24"/>
                <w:lang w:eastAsia="zh-CN"/>
              </w:rPr>
              <w:t>2015 год</w:t>
            </w:r>
          </w:p>
        </w:tc>
        <w:tc>
          <w:tcPr>
            <w:tcW w:w="99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4</w:t>
            </w:r>
          </w:p>
        </w:tc>
        <w:tc>
          <w:tcPr>
            <w:tcW w:w="2835"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10</w:t>
            </w:r>
          </w:p>
        </w:tc>
        <w:tc>
          <w:tcPr>
            <w:tcW w:w="127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297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12</w:t>
            </w:r>
          </w:p>
        </w:tc>
      </w:tr>
      <w:tr w:rsidR="00232689" w:rsidRPr="00232689" w:rsidTr="00232689">
        <w:tc>
          <w:tcPr>
            <w:tcW w:w="128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both"/>
              <w:rPr>
                <w:rFonts w:ascii="PT Astra Serif" w:hAnsi="PT Astra Serif"/>
                <w:sz w:val="24"/>
                <w:szCs w:val="24"/>
                <w:lang w:eastAsia="zh-CN"/>
              </w:rPr>
            </w:pPr>
            <w:r w:rsidRPr="00232689">
              <w:rPr>
                <w:rFonts w:ascii="PT Astra Serif" w:hAnsi="PT Astra Serif"/>
                <w:sz w:val="24"/>
                <w:szCs w:val="24"/>
                <w:lang w:eastAsia="zh-CN"/>
              </w:rPr>
              <w:t>2016 год</w:t>
            </w:r>
          </w:p>
        </w:tc>
        <w:tc>
          <w:tcPr>
            <w:tcW w:w="99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2835"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8</w:t>
            </w:r>
          </w:p>
        </w:tc>
        <w:tc>
          <w:tcPr>
            <w:tcW w:w="127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3</w:t>
            </w:r>
          </w:p>
        </w:tc>
        <w:tc>
          <w:tcPr>
            <w:tcW w:w="297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9</w:t>
            </w:r>
          </w:p>
        </w:tc>
      </w:tr>
      <w:tr w:rsidR="00232689" w:rsidRPr="00232689" w:rsidTr="00232689">
        <w:tc>
          <w:tcPr>
            <w:tcW w:w="128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both"/>
              <w:rPr>
                <w:rFonts w:ascii="PT Astra Serif" w:hAnsi="PT Astra Serif"/>
                <w:sz w:val="24"/>
                <w:szCs w:val="24"/>
                <w:lang w:eastAsia="zh-CN"/>
              </w:rPr>
            </w:pPr>
            <w:r w:rsidRPr="00232689">
              <w:rPr>
                <w:rFonts w:ascii="PT Astra Serif" w:hAnsi="PT Astra Serif"/>
                <w:sz w:val="24"/>
                <w:szCs w:val="24"/>
                <w:lang w:eastAsia="zh-CN"/>
              </w:rPr>
              <w:t>2017 год</w:t>
            </w:r>
          </w:p>
        </w:tc>
        <w:tc>
          <w:tcPr>
            <w:tcW w:w="992"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10</w:t>
            </w:r>
          </w:p>
        </w:tc>
        <w:tc>
          <w:tcPr>
            <w:tcW w:w="2835"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7</w:t>
            </w:r>
          </w:p>
        </w:tc>
        <w:tc>
          <w:tcPr>
            <w:tcW w:w="127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4</w:t>
            </w:r>
          </w:p>
        </w:tc>
        <w:tc>
          <w:tcPr>
            <w:tcW w:w="297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12</w:t>
            </w:r>
          </w:p>
        </w:tc>
      </w:tr>
      <w:tr w:rsidR="00232689" w:rsidRPr="00232689" w:rsidTr="00232689">
        <w:trPr>
          <w:trHeight w:val="277"/>
        </w:trPr>
        <w:tc>
          <w:tcPr>
            <w:tcW w:w="1286" w:type="dxa"/>
            <w:tcBorders>
              <w:top w:val="single" w:sz="4" w:space="0" w:color="000000"/>
              <w:left w:val="single" w:sz="4" w:space="0" w:color="000000"/>
              <w:bottom w:val="single" w:sz="4" w:space="0" w:color="auto"/>
            </w:tcBorders>
          </w:tcPr>
          <w:p w:rsidR="00232689" w:rsidRPr="00232689" w:rsidRDefault="00232689" w:rsidP="00232689">
            <w:pPr>
              <w:suppressAutoHyphens/>
              <w:spacing w:after="0" w:line="240" w:lineRule="auto"/>
              <w:ind w:hanging="100"/>
              <w:jc w:val="both"/>
              <w:rPr>
                <w:rFonts w:ascii="PT Astra Serif" w:hAnsi="PT Astra Serif"/>
                <w:sz w:val="24"/>
                <w:szCs w:val="24"/>
                <w:lang w:eastAsia="zh-CN"/>
              </w:rPr>
            </w:pPr>
            <w:r w:rsidRPr="00232689">
              <w:rPr>
                <w:rFonts w:ascii="PT Astra Serif" w:hAnsi="PT Astra Serif"/>
                <w:sz w:val="24"/>
                <w:szCs w:val="24"/>
                <w:lang w:eastAsia="zh-CN"/>
              </w:rPr>
              <w:t>2018 год</w:t>
            </w:r>
          </w:p>
        </w:tc>
        <w:tc>
          <w:tcPr>
            <w:tcW w:w="992" w:type="dxa"/>
            <w:tcBorders>
              <w:top w:val="single" w:sz="4" w:space="0" w:color="000000"/>
              <w:left w:val="single" w:sz="4" w:space="0" w:color="000000"/>
              <w:bottom w:val="single" w:sz="4" w:space="0" w:color="auto"/>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10</w:t>
            </w:r>
          </w:p>
        </w:tc>
        <w:tc>
          <w:tcPr>
            <w:tcW w:w="2835" w:type="dxa"/>
            <w:tcBorders>
              <w:top w:val="single" w:sz="4" w:space="0" w:color="000000"/>
              <w:left w:val="single" w:sz="4" w:space="0" w:color="000000"/>
              <w:bottom w:val="single" w:sz="4" w:space="0" w:color="auto"/>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11</w:t>
            </w:r>
          </w:p>
        </w:tc>
        <w:tc>
          <w:tcPr>
            <w:tcW w:w="1276" w:type="dxa"/>
            <w:tcBorders>
              <w:top w:val="single" w:sz="4" w:space="0" w:color="000000"/>
              <w:left w:val="single" w:sz="4" w:space="0" w:color="000000"/>
              <w:bottom w:val="single" w:sz="4" w:space="0" w:color="auto"/>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6</w:t>
            </w:r>
          </w:p>
        </w:tc>
        <w:tc>
          <w:tcPr>
            <w:tcW w:w="2977" w:type="dxa"/>
            <w:tcBorders>
              <w:top w:val="single" w:sz="4" w:space="0" w:color="000000"/>
              <w:left w:val="single" w:sz="4" w:space="0" w:color="000000"/>
              <w:bottom w:val="single" w:sz="4" w:space="0" w:color="auto"/>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10</w:t>
            </w:r>
          </w:p>
        </w:tc>
      </w:tr>
      <w:tr w:rsidR="00232689" w:rsidRPr="00232689" w:rsidTr="00232689">
        <w:trPr>
          <w:trHeight w:val="229"/>
        </w:trPr>
        <w:tc>
          <w:tcPr>
            <w:tcW w:w="1286" w:type="dxa"/>
            <w:tcBorders>
              <w:top w:val="single" w:sz="4" w:space="0" w:color="auto"/>
              <w:left w:val="single" w:sz="4" w:space="0" w:color="000000"/>
              <w:bottom w:val="single" w:sz="4" w:space="0" w:color="000000"/>
            </w:tcBorders>
          </w:tcPr>
          <w:p w:rsidR="00232689" w:rsidRPr="00232689" w:rsidRDefault="00232689" w:rsidP="00232689">
            <w:pPr>
              <w:suppressAutoHyphens/>
              <w:spacing w:after="0" w:line="240" w:lineRule="auto"/>
              <w:ind w:hanging="100"/>
              <w:jc w:val="both"/>
              <w:rPr>
                <w:rFonts w:ascii="PT Astra Serif" w:hAnsi="PT Astra Serif"/>
                <w:sz w:val="24"/>
                <w:szCs w:val="24"/>
                <w:lang w:eastAsia="zh-CN"/>
              </w:rPr>
            </w:pPr>
            <w:r w:rsidRPr="00232689">
              <w:rPr>
                <w:rFonts w:ascii="PT Astra Serif" w:hAnsi="PT Astra Serif"/>
                <w:sz w:val="24"/>
                <w:szCs w:val="24"/>
                <w:lang w:eastAsia="zh-CN"/>
              </w:rPr>
              <w:t>2019 год</w:t>
            </w:r>
          </w:p>
        </w:tc>
        <w:tc>
          <w:tcPr>
            <w:tcW w:w="992" w:type="dxa"/>
            <w:tcBorders>
              <w:top w:val="single" w:sz="4" w:space="0" w:color="auto"/>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2835" w:type="dxa"/>
            <w:tcBorders>
              <w:top w:val="single" w:sz="4" w:space="0" w:color="auto"/>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4</w:t>
            </w:r>
          </w:p>
        </w:tc>
        <w:tc>
          <w:tcPr>
            <w:tcW w:w="1276" w:type="dxa"/>
            <w:tcBorders>
              <w:top w:val="single" w:sz="4" w:space="0" w:color="auto"/>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5</w:t>
            </w:r>
          </w:p>
        </w:tc>
        <w:tc>
          <w:tcPr>
            <w:tcW w:w="2977" w:type="dxa"/>
            <w:tcBorders>
              <w:top w:val="single" w:sz="4" w:space="0" w:color="auto"/>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10</w:t>
            </w:r>
          </w:p>
        </w:tc>
      </w:tr>
    </w:tbl>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47</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Среднемесячная зарплата медицинского персонала, рублей</w:t>
      </w:r>
    </w:p>
    <w:tbl>
      <w:tblPr>
        <w:tblW w:w="9366" w:type="dxa"/>
        <w:tblInd w:w="-15" w:type="dxa"/>
        <w:tblLayout w:type="fixed"/>
        <w:tblLook w:val="0000"/>
      </w:tblPr>
      <w:tblGrid>
        <w:gridCol w:w="1683"/>
        <w:gridCol w:w="2126"/>
        <w:gridCol w:w="5557"/>
      </w:tblGrid>
      <w:tr w:rsidR="00232689" w:rsidRPr="00232689" w:rsidTr="00232689">
        <w:tc>
          <w:tcPr>
            <w:tcW w:w="1683"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b/>
                <w:sz w:val="24"/>
                <w:szCs w:val="24"/>
                <w:lang w:eastAsia="zh-CN"/>
              </w:rPr>
            </w:pPr>
            <w:r w:rsidRPr="00232689">
              <w:rPr>
                <w:rFonts w:ascii="PT Astra Serif" w:hAnsi="PT Astra Serif"/>
                <w:b/>
                <w:sz w:val="24"/>
                <w:szCs w:val="24"/>
                <w:lang w:eastAsia="zh-CN"/>
              </w:rPr>
              <w:t>Годы</w:t>
            </w:r>
          </w:p>
        </w:tc>
        <w:tc>
          <w:tcPr>
            <w:tcW w:w="212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b/>
                <w:sz w:val="24"/>
                <w:szCs w:val="24"/>
                <w:lang w:eastAsia="zh-CN"/>
              </w:rPr>
            </w:pPr>
            <w:r w:rsidRPr="00232689">
              <w:rPr>
                <w:rFonts w:ascii="PT Astra Serif" w:hAnsi="PT Astra Serif"/>
                <w:b/>
                <w:sz w:val="24"/>
                <w:szCs w:val="24"/>
                <w:lang w:eastAsia="zh-CN"/>
              </w:rPr>
              <w:t>Врачи</w:t>
            </w:r>
          </w:p>
        </w:tc>
        <w:tc>
          <w:tcPr>
            <w:tcW w:w="555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b/>
                <w:sz w:val="24"/>
                <w:szCs w:val="24"/>
                <w:lang w:eastAsia="zh-CN"/>
              </w:rPr>
            </w:pPr>
            <w:r w:rsidRPr="00232689">
              <w:rPr>
                <w:rFonts w:ascii="PT Astra Serif" w:hAnsi="PT Astra Serif"/>
                <w:b/>
                <w:sz w:val="24"/>
                <w:szCs w:val="24"/>
                <w:lang w:eastAsia="zh-CN"/>
              </w:rPr>
              <w:t>Средний медицинский персонал</w:t>
            </w:r>
          </w:p>
        </w:tc>
      </w:tr>
      <w:tr w:rsidR="00232689" w:rsidRPr="00232689" w:rsidTr="00232689">
        <w:tc>
          <w:tcPr>
            <w:tcW w:w="1683"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2010</w:t>
            </w:r>
          </w:p>
        </w:tc>
        <w:tc>
          <w:tcPr>
            <w:tcW w:w="212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14354,96</w:t>
            </w:r>
          </w:p>
        </w:tc>
        <w:tc>
          <w:tcPr>
            <w:tcW w:w="555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7707,05</w:t>
            </w:r>
          </w:p>
        </w:tc>
      </w:tr>
      <w:tr w:rsidR="00232689" w:rsidRPr="00232689" w:rsidTr="00232689">
        <w:tc>
          <w:tcPr>
            <w:tcW w:w="1683"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2011</w:t>
            </w:r>
          </w:p>
        </w:tc>
        <w:tc>
          <w:tcPr>
            <w:tcW w:w="212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15109,28</w:t>
            </w:r>
          </w:p>
        </w:tc>
        <w:tc>
          <w:tcPr>
            <w:tcW w:w="555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8531,95</w:t>
            </w:r>
          </w:p>
        </w:tc>
      </w:tr>
      <w:tr w:rsidR="00232689" w:rsidRPr="00232689" w:rsidTr="00232689">
        <w:tc>
          <w:tcPr>
            <w:tcW w:w="1683"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2012</w:t>
            </w:r>
          </w:p>
        </w:tc>
        <w:tc>
          <w:tcPr>
            <w:tcW w:w="212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20120,68</w:t>
            </w:r>
          </w:p>
        </w:tc>
        <w:tc>
          <w:tcPr>
            <w:tcW w:w="555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9867,83</w:t>
            </w:r>
          </w:p>
        </w:tc>
      </w:tr>
      <w:tr w:rsidR="00232689" w:rsidRPr="00232689" w:rsidTr="00232689">
        <w:tc>
          <w:tcPr>
            <w:tcW w:w="1683"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2013</w:t>
            </w:r>
          </w:p>
        </w:tc>
        <w:tc>
          <w:tcPr>
            <w:tcW w:w="212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25216,00</w:t>
            </w:r>
          </w:p>
        </w:tc>
        <w:tc>
          <w:tcPr>
            <w:tcW w:w="555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11439,00</w:t>
            </w:r>
          </w:p>
        </w:tc>
      </w:tr>
      <w:tr w:rsidR="00232689" w:rsidRPr="00232689" w:rsidTr="00232689">
        <w:tc>
          <w:tcPr>
            <w:tcW w:w="1683"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2014</w:t>
            </w:r>
          </w:p>
        </w:tc>
        <w:tc>
          <w:tcPr>
            <w:tcW w:w="212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29 800</w:t>
            </w:r>
          </w:p>
        </w:tc>
        <w:tc>
          <w:tcPr>
            <w:tcW w:w="555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17 600</w:t>
            </w:r>
          </w:p>
        </w:tc>
      </w:tr>
      <w:tr w:rsidR="00232689" w:rsidRPr="00232689" w:rsidTr="00232689">
        <w:tc>
          <w:tcPr>
            <w:tcW w:w="1683"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2015</w:t>
            </w:r>
          </w:p>
        </w:tc>
        <w:tc>
          <w:tcPr>
            <w:tcW w:w="212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32396</w:t>
            </w:r>
          </w:p>
        </w:tc>
        <w:tc>
          <w:tcPr>
            <w:tcW w:w="555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15399</w:t>
            </w:r>
          </w:p>
        </w:tc>
      </w:tr>
      <w:tr w:rsidR="00232689" w:rsidRPr="00232689" w:rsidTr="00232689">
        <w:tc>
          <w:tcPr>
            <w:tcW w:w="1683"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2016</w:t>
            </w:r>
          </w:p>
        </w:tc>
        <w:tc>
          <w:tcPr>
            <w:tcW w:w="212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27907</w:t>
            </w:r>
          </w:p>
        </w:tc>
        <w:tc>
          <w:tcPr>
            <w:tcW w:w="555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14332</w:t>
            </w:r>
          </w:p>
        </w:tc>
      </w:tr>
      <w:tr w:rsidR="00232689" w:rsidRPr="00232689" w:rsidTr="00232689">
        <w:tc>
          <w:tcPr>
            <w:tcW w:w="1683"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2017</w:t>
            </w:r>
          </w:p>
        </w:tc>
        <w:tc>
          <w:tcPr>
            <w:tcW w:w="2126" w:type="dxa"/>
            <w:tcBorders>
              <w:top w:val="single" w:sz="4" w:space="0" w:color="000000"/>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32147</w:t>
            </w:r>
          </w:p>
        </w:tc>
        <w:tc>
          <w:tcPr>
            <w:tcW w:w="5557" w:type="dxa"/>
            <w:tcBorders>
              <w:top w:val="single" w:sz="4" w:space="0" w:color="000000"/>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16408</w:t>
            </w:r>
          </w:p>
        </w:tc>
      </w:tr>
      <w:tr w:rsidR="00232689" w:rsidRPr="00232689" w:rsidTr="00232689">
        <w:trPr>
          <w:trHeight w:val="323"/>
        </w:trPr>
        <w:tc>
          <w:tcPr>
            <w:tcW w:w="1683" w:type="dxa"/>
            <w:tcBorders>
              <w:top w:val="single" w:sz="4" w:space="0" w:color="000000"/>
              <w:left w:val="single" w:sz="4" w:space="0" w:color="000000"/>
              <w:bottom w:val="single" w:sz="4" w:space="0" w:color="auto"/>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lastRenderedPageBreak/>
              <w:t>2018</w:t>
            </w:r>
          </w:p>
        </w:tc>
        <w:tc>
          <w:tcPr>
            <w:tcW w:w="2126" w:type="dxa"/>
            <w:tcBorders>
              <w:top w:val="single" w:sz="4" w:space="0" w:color="000000"/>
              <w:left w:val="single" w:sz="4" w:space="0" w:color="000000"/>
              <w:bottom w:val="single" w:sz="4" w:space="0" w:color="auto"/>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50548</w:t>
            </w:r>
          </w:p>
        </w:tc>
        <w:tc>
          <w:tcPr>
            <w:tcW w:w="5557" w:type="dxa"/>
            <w:tcBorders>
              <w:top w:val="single" w:sz="4" w:space="0" w:color="000000"/>
              <w:left w:val="single" w:sz="4" w:space="0" w:color="000000"/>
              <w:bottom w:val="single" w:sz="4" w:space="0" w:color="auto"/>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23700</w:t>
            </w:r>
          </w:p>
        </w:tc>
      </w:tr>
      <w:tr w:rsidR="00232689" w:rsidRPr="00232689" w:rsidTr="00232689">
        <w:trPr>
          <w:trHeight w:val="329"/>
        </w:trPr>
        <w:tc>
          <w:tcPr>
            <w:tcW w:w="1683" w:type="dxa"/>
            <w:tcBorders>
              <w:top w:val="single" w:sz="4" w:space="0" w:color="auto"/>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2019</w:t>
            </w:r>
          </w:p>
        </w:tc>
        <w:tc>
          <w:tcPr>
            <w:tcW w:w="2126" w:type="dxa"/>
            <w:tcBorders>
              <w:top w:val="single" w:sz="4" w:space="0" w:color="auto"/>
              <w:left w:val="single" w:sz="4" w:space="0" w:color="000000"/>
              <w:bottom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47230</w:t>
            </w:r>
          </w:p>
        </w:tc>
        <w:tc>
          <w:tcPr>
            <w:tcW w:w="5557" w:type="dxa"/>
            <w:tcBorders>
              <w:top w:val="single" w:sz="4" w:space="0" w:color="auto"/>
              <w:left w:val="single" w:sz="4" w:space="0" w:color="000000"/>
              <w:bottom w:val="single" w:sz="4" w:space="0" w:color="000000"/>
              <w:right w:val="single" w:sz="4" w:space="0" w:color="000000"/>
            </w:tcBorders>
          </w:tcPr>
          <w:p w:rsidR="00232689" w:rsidRPr="00232689" w:rsidRDefault="00232689" w:rsidP="00232689">
            <w:pPr>
              <w:suppressAutoHyphens/>
              <w:spacing w:after="0" w:line="240" w:lineRule="auto"/>
              <w:ind w:hanging="100"/>
              <w:jc w:val="center"/>
              <w:rPr>
                <w:rFonts w:ascii="PT Astra Serif" w:hAnsi="PT Astra Serif"/>
                <w:sz w:val="24"/>
                <w:szCs w:val="24"/>
                <w:lang w:eastAsia="zh-CN"/>
              </w:rPr>
            </w:pPr>
            <w:r w:rsidRPr="00232689">
              <w:rPr>
                <w:rFonts w:ascii="PT Astra Serif" w:hAnsi="PT Astra Serif"/>
                <w:sz w:val="24"/>
                <w:szCs w:val="24"/>
                <w:lang w:eastAsia="zh-CN"/>
              </w:rPr>
              <w:t>23938</w:t>
            </w:r>
          </w:p>
        </w:tc>
      </w:tr>
    </w:tbl>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bookmarkStart w:id="1" w:name="RANGE_B1_G19"/>
      <w:bookmarkEnd w:id="1"/>
      <w:r w:rsidRPr="00232689">
        <w:rPr>
          <w:rFonts w:ascii="PT Astra Serif" w:hAnsi="PT Astra Serif"/>
          <w:sz w:val="28"/>
          <w:szCs w:val="28"/>
          <w:lang w:eastAsia="zh-CN"/>
        </w:rPr>
        <w:t xml:space="preserve">В ГУЗ «Новоспасская РБ» по состоянию на 01.01.2020 трудятся </w:t>
      </w:r>
      <w:r w:rsidRPr="00232689">
        <w:rPr>
          <w:rFonts w:ascii="PT Astra Serif" w:hAnsi="PT Astra Serif"/>
          <w:sz w:val="28"/>
          <w:szCs w:val="28"/>
          <w:lang w:eastAsia="zh-CN"/>
        </w:rPr>
        <w:br/>
        <w:t xml:space="preserve">202 специалиста, в том числе: специалистов с высшим профессиональным медицинским образованием – 47 человек, со средним профессиональным медицинским образованием 155 – человек. </w:t>
      </w: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48</w:t>
      </w:r>
    </w:p>
    <w:p w:rsidR="00232689" w:rsidRPr="00232689" w:rsidRDefault="00232689" w:rsidP="00232689">
      <w:pPr>
        <w:suppressAutoHyphens/>
        <w:spacing w:after="0" w:line="240" w:lineRule="auto"/>
        <w:ind w:firstLine="709"/>
        <w:jc w:val="center"/>
        <w:rPr>
          <w:rFonts w:ascii="PT Astra Serif" w:hAnsi="PT Astra Serif"/>
          <w:b/>
          <w:sz w:val="28"/>
          <w:szCs w:val="28"/>
          <w:lang w:eastAsia="zh-CN"/>
        </w:rPr>
      </w:pPr>
      <w:r w:rsidRPr="00232689">
        <w:rPr>
          <w:rFonts w:ascii="PT Astra Serif" w:hAnsi="PT Astra Serif"/>
          <w:b/>
          <w:sz w:val="28"/>
          <w:szCs w:val="28"/>
          <w:lang w:eastAsia="zh-CN"/>
        </w:rPr>
        <w:t>Численность персонала за 2019 год</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05"/>
        <w:gridCol w:w="992"/>
        <w:gridCol w:w="709"/>
        <w:gridCol w:w="851"/>
        <w:gridCol w:w="850"/>
        <w:gridCol w:w="709"/>
        <w:gridCol w:w="567"/>
        <w:gridCol w:w="709"/>
        <w:gridCol w:w="850"/>
        <w:gridCol w:w="709"/>
      </w:tblGrid>
      <w:tr w:rsidR="00232689" w:rsidRPr="00232689" w:rsidTr="00232689">
        <w:tc>
          <w:tcPr>
            <w:tcW w:w="2405" w:type="dxa"/>
            <w:vMerge w:val="restart"/>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p>
        </w:tc>
        <w:tc>
          <w:tcPr>
            <w:tcW w:w="992" w:type="dxa"/>
            <w:vMerge w:val="restart"/>
            <w:vAlign w:val="center"/>
          </w:tcPr>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r w:rsidRPr="00232689">
              <w:rPr>
                <w:rFonts w:ascii="PT Astra Serif" w:hAnsi="PT Astra Serif"/>
                <w:b/>
                <w:sz w:val="24"/>
                <w:szCs w:val="24"/>
                <w:lang w:eastAsia="zh-CN"/>
              </w:rPr>
              <w:t>Всего</w:t>
            </w:r>
          </w:p>
        </w:tc>
        <w:tc>
          <w:tcPr>
            <w:tcW w:w="5954" w:type="dxa"/>
            <w:gridSpan w:val="8"/>
            <w:vAlign w:val="center"/>
          </w:tcPr>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r w:rsidRPr="00232689">
              <w:rPr>
                <w:rFonts w:ascii="PT Astra Serif" w:hAnsi="PT Astra Serif"/>
                <w:b/>
                <w:sz w:val="24"/>
                <w:szCs w:val="24"/>
                <w:lang w:eastAsia="zh-CN"/>
              </w:rPr>
              <w:t>в том числе</w:t>
            </w:r>
          </w:p>
        </w:tc>
      </w:tr>
      <w:tr w:rsidR="00232689" w:rsidRPr="00232689" w:rsidTr="00232689">
        <w:trPr>
          <w:cantSplit/>
          <w:trHeight w:val="1759"/>
        </w:trPr>
        <w:tc>
          <w:tcPr>
            <w:tcW w:w="2405" w:type="dxa"/>
            <w:vMerge/>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p>
        </w:tc>
        <w:tc>
          <w:tcPr>
            <w:tcW w:w="992" w:type="dxa"/>
            <w:vMerge/>
            <w:vAlign w:val="center"/>
          </w:tcPr>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p>
        </w:tc>
        <w:tc>
          <w:tcPr>
            <w:tcW w:w="709" w:type="dxa"/>
            <w:textDirection w:val="btLr"/>
          </w:tcPr>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r w:rsidRPr="00232689">
              <w:rPr>
                <w:rFonts w:ascii="PT Astra Serif" w:hAnsi="PT Astra Serif"/>
                <w:b/>
                <w:sz w:val="24"/>
                <w:szCs w:val="24"/>
                <w:lang w:eastAsia="zh-CN"/>
              </w:rPr>
              <w:t>Врачи</w:t>
            </w:r>
          </w:p>
        </w:tc>
        <w:tc>
          <w:tcPr>
            <w:tcW w:w="851" w:type="dxa"/>
            <w:textDirection w:val="btLr"/>
          </w:tcPr>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r w:rsidRPr="00232689">
              <w:rPr>
                <w:rFonts w:ascii="PT Astra Serif" w:hAnsi="PT Astra Serif"/>
                <w:b/>
                <w:sz w:val="24"/>
                <w:szCs w:val="24"/>
                <w:lang w:eastAsia="zh-CN"/>
              </w:rPr>
              <w:t>Сред. мед. персонал</w:t>
            </w:r>
          </w:p>
        </w:tc>
        <w:tc>
          <w:tcPr>
            <w:tcW w:w="850" w:type="dxa"/>
            <w:textDirection w:val="btLr"/>
          </w:tcPr>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r w:rsidRPr="00232689">
              <w:rPr>
                <w:rFonts w:ascii="PT Astra Serif" w:hAnsi="PT Astra Serif"/>
                <w:b/>
                <w:sz w:val="24"/>
                <w:szCs w:val="24"/>
                <w:lang w:eastAsia="zh-CN"/>
              </w:rPr>
              <w:t>Провизоры</w:t>
            </w:r>
          </w:p>
        </w:tc>
        <w:tc>
          <w:tcPr>
            <w:tcW w:w="709" w:type="dxa"/>
            <w:textDirection w:val="btLr"/>
          </w:tcPr>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r w:rsidRPr="00232689">
              <w:rPr>
                <w:rFonts w:ascii="PT Astra Serif" w:hAnsi="PT Astra Serif"/>
                <w:b/>
                <w:sz w:val="24"/>
                <w:szCs w:val="24"/>
                <w:lang w:eastAsia="zh-CN"/>
              </w:rPr>
              <w:t>Фармацевты</w:t>
            </w:r>
          </w:p>
        </w:tc>
        <w:tc>
          <w:tcPr>
            <w:tcW w:w="567" w:type="dxa"/>
            <w:textDirection w:val="btLr"/>
          </w:tcPr>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r w:rsidRPr="00232689">
              <w:rPr>
                <w:rFonts w:ascii="PT Astra Serif" w:hAnsi="PT Astra Serif"/>
                <w:b/>
                <w:sz w:val="24"/>
                <w:szCs w:val="24"/>
                <w:lang w:eastAsia="zh-CN"/>
              </w:rPr>
              <w:t>Преподаватели</w:t>
            </w:r>
          </w:p>
        </w:tc>
        <w:tc>
          <w:tcPr>
            <w:tcW w:w="709" w:type="dxa"/>
            <w:textDirection w:val="btLr"/>
          </w:tcPr>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r w:rsidRPr="00232689">
              <w:rPr>
                <w:rFonts w:ascii="PT Astra Serif" w:hAnsi="PT Astra Serif"/>
                <w:b/>
                <w:sz w:val="24"/>
                <w:szCs w:val="24"/>
                <w:lang w:eastAsia="zh-CN"/>
              </w:rPr>
              <w:t>Прочие специалисты</w:t>
            </w:r>
          </w:p>
        </w:tc>
        <w:tc>
          <w:tcPr>
            <w:tcW w:w="850" w:type="dxa"/>
            <w:textDirection w:val="btLr"/>
          </w:tcPr>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r w:rsidRPr="00232689">
              <w:rPr>
                <w:rFonts w:ascii="PT Astra Serif" w:hAnsi="PT Astra Serif"/>
                <w:b/>
                <w:sz w:val="24"/>
                <w:szCs w:val="24"/>
                <w:lang w:eastAsia="zh-CN"/>
              </w:rPr>
              <w:t>Младший мед.</w:t>
            </w:r>
          </w:p>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r w:rsidRPr="00232689">
              <w:rPr>
                <w:rFonts w:ascii="PT Astra Serif" w:hAnsi="PT Astra Serif"/>
                <w:b/>
                <w:sz w:val="24"/>
                <w:szCs w:val="24"/>
                <w:lang w:eastAsia="zh-CN"/>
              </w:rPr>
              <w:t>персонал</w:t>
            </w:r>
          </w:p>
        </w:tc>
        <w:tc>
          <w:tcPr>
            <w:tcW w:w="709" w:type="dxa"/>
            <w:textDirection w:val="btLr"/>
          </w:tcPr>
          <w:p w:rsidR="00232689" w:rsidRPr="00232689" w:rsidRDefault="00232689" w:rsidP="00232689">
            <w:pPr>
              <w:suppressAutoHyphens/>
              <w:spacing w:after="0" w:line="240" w:lineRule="auto"/>
              <w:ind w:right="3" w:hanging="117"/>
              <w:jc w:val="center"/>
              <w:rPr>
                <w:rFonts w:ascii="PT Astra Serif" w:hAnsi="PT Astra Serif"/>
                <w:b/>
                <w:sz w:val="24"/>
                <w:szCs w:val="24"/>
                <w:lang w:eastAsia="zh-CN"/>
              </w:rPr>
            </w:pPr>
            <w:r w:rsidRPr="00232689">
              <w:rPr>
                <w:rFonts w:ascii="PT Astra Serif" w:hAnsi="PT Astra Serif"/>
                <w:b/>
                <w:sz w:val="24"/>
                <w:szCs w:val="24"/>
                <w:lang w:eastAsia="zh-CN"/>
              </w:rPr>
              <w:t>Прочий персонал</w:t>
            </w:r>
          </w:p>
        </w:tc>
      </w:tr>
      <w:tr w:rsidR="00232689" w:rsidRPr="00232689" w:rsidTr="00232689">
        <w:tc>
          <w:tcPr>
            <w:tcW w:w="2405" w:type="dxa"/>
            <w:vAlign w:val="center"/>
          </w:tcPr>
          <w:p w:rsidR="00232689" w:rsidRPr="00232689" w:rsidRDefault="00232689" w:rsidP="00232689">
            <w:pPr>
              <w:suppressAutoHyphens/>
              <w:spacing w:after="0" w:line="240" w:lineRule="auto"/>
              <w:ind w:right="3"/>
              <w:rPr>
                <w:rFonts w:ascii="PT Astra Serif" w:hAnsi="PT Astra Serif"/>
                <w:sz w:val="24"/>
                <w:szCs w:val="24"/>
                <w:lang w:eastAsia="zh-CN"/>
              </w:rPr>
            </w:pPr>
            <w:r w:rsidRPr="00232689">
              <w:rPr>
                <w:rFonts w:ascii="PT Astra Serif" w:hAnsi="PT Astra Serif"/>
                <w:sz w:val="24"/>
                <w:szCs w:val="24"/>
                <w:lang w:eastAsia="zh-CN"/>
              </w:rPr>
              <w:t>Количество штатных единиц</w:t>
            </w:r>
          </w:p>
        </w:tc>
        <w:tc>
          <w:tcPr>
            <w:tcW w:w="992"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371,8</w:t>
            </w:r>
          </w:p>
        </w:tc>
        <w:tc>
          <w:tcPr>
            <w:tcW w:w="709"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71,75</w:t>
            </w:r>
          </w:p>
        </w:tc>
        <w:tc>
          <w:tcPr>
            <w:tcW w:w="851"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175,0</w:t>
            </w:r>
          </w:p>
        </w:tc>
        <w:tc>
          <w:tcPr>
            <w:tcW w:w="850"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1,0</w:t>
            </w:r>
          </w:p>
        </w:tc>
        <w:tc>
          <w:tcPr>
            <w:tcW w:w="709"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1,0</w:t>
            </w:r>
          </w:p>
        </w:tc>
        <w:tc>
          <w:tcPr>
            <w:tcW w:w="567"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0</w:t>
            </w:r>
          </w:p>
        </w:tc>
        <w:tc>
          <w:tcPr>
            <w:tcW w:w="709"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0</w:t>
            </w:r>
          </w:p>
        </w:tc>
        <w:tc>
          <w:tcPr>
            <w:tcW w:w="850"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34,5</w:t>
            </w:r>
          </w:p>
        </w:tc>
        <w:tc>
          <w:tcPr>
            <w:tcW w:w="709"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89,0</w:t>
            </w:r>
          </w:p>
        </w:tc>
      </w:tr>
      <w:tr w:rsidR="00232689" w:rsidRPr="00232689" w:rsidTr="00232689">
        <w:tc>
          <w:tcPr>
            <w:tcW w:w="2405" w:type="dxa"/>
            <w:vAlign w:val="center"/>
          </w:tcPr>
          <w:p w:rsidR="00232689" w:rsidRPr="00232689" w:rsidRDefault="00232689" w:rsidP="00232689">
            <w:pPr>
              <w:suppressAutoHyphens/>
              <w:spacing w:after="0" w:line="240" w:lineRule="auto"/>
              <w:ind w:right="3"/>
              <w:rPr>
                <w:rFonts w:ascii="PT Astra Serif" w:hAnsi="PT Astra Serif"/>
                <w:sz w:val="24"/>
                <w:szCs w:val="24"/>
                <w:lang w:eastAsia="zh-CN"/>
              </w:rPr>
            </w:pPr>
            <w:r w:rsidRPr="00232689">
              <w:rPr>
                <w:rFonts w:ascii="PT Astra Serif" w:hAnsi="PT Astra Serif"/>
                <w:sz w:val="24"/>
                <w:szCs w:val="24"/>
                <w:lang w:eastAsia="zh-CN"/>
              </w:rPr>
              <w:t>Количество физических лиц (без внешних совместителей)</w:t>
            </w:r>
          </w:p>
        </w:tc>
        <w:tc>
          <w:tcPr>
            <w:tcW w:w="992"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315</w:t>
            </w:r>
          </w:p>
        </w:tc>
        <w:tc>
          <w:tcPr>
            <w:tcW w:w="709"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47</w:t>
            </w:r>
          </w:p>
        </w:tc>
        <w:tc>
          <w:tcPr>
            <w:tcW w:w="851"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161</w:t>
            </w:r>
          </w:p>
        </w:tc>
        <w:tc>
          <w:tcPr>
            <w:tcW w:w="850"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1</w:t>
            </w:r>
          </w:p>
        </w:tc>
        <w:tc>
          <w:tcPr>
            <w:tcW w:w="709"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1</w:t>
            </w:r>
          </w:p>
        </w:tc>
        <w:tc>
          <w:tcPr>
            <w:tcW w:w="567"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0</w:t>
            </w:r>
          </w:p>
        </w:tc>
        <w:tc>
          <w:tcPr>
            <w:tcW w:w="709"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0</w:t>
            </w:r>
          </w:p>
        </w:tc>
        <w:tc>
          <w:tcPr>
            <w:tcW w:w="850"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28</w:t>
            </w:r>
          </w:p>
        </w:tc>
        <w:tc>
          <w:tcPr>
            <w:tcW w:w="709" w:type="dxa"/>
          </w:tcPr>
          <w:p w:rsidR="00232689" w:rsidRPr="00232689" w:rsidRDefault="00232689" w:rsidP="00232689">
            <w:pPr>
              <w:suppressAutoHyphens/>
              <w:spacing w:after="0" w:line="240" w:lineRule="auto"/>
              <w:ind w:right="3" w:hanging="117"/>
              <w:jc w:val="center"/>
              <w:rPr>
                <w:rFonts w:ascii="PT Astra Serif" w:hAnsi="PT Astra Serif"/>
                <w:sz w:val="24"/>
                <w:szCs w:val="24"/>
                <w:lang w:eastAsia="zh-CN"/>
              </w:rPr>
            </w:pPr>
            <w:r w:rsidRPr="00232689">
              <w:rPr>
                <w:rFonts w:ascii="PT Astra Serif" w:hAnsi="PT Astra Serif"/>
                <w:sz w:val="24"/>
                <w:szCs w:val="24"/>
                <w:lang w:eastAsia="zh-CN"/>
              </w:rPr>
              <w:t>77</w:t>
            </w:r>
          </w:p>
        </w:tc>
      </w:tr>
    </w:tbl>
    <w:p w:rsidR="00232689" w:rsidRPr="00232689" w:rsidRDefault="00232689" w:rsidP="00232689">
      <w:pPr>
        <w:suppressAutoHyphens/>
        <w:spacing w:after="0" w:line="240" w:lineRule="auto"/>
        <w:rPr>
          <w:rFonts w:ascii="PT Astra Serif" w:hAnsi="PT Astra Serif"/>
          <w:sz w:val="28"/>
          <w:szCs w:val="28"/>
          <w:lang w:eastAsia="zh-CN"/>
        </w:rPr>
      </w:pP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49</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 xml:space="preserve">Численность врачей и среднего медицинского персонала </w:t>
      </w:r>
    </w:p>
    <w:p w:rsidR="00232689" w:rsidRPr="00232689" w:rsidRDefault="00232689" w:rsidP="00232689">
      <w:pPr>
        <w:suppressAutoHyphens/>
        <w:spacing w:after="0" w:line="240" w:lineRule="auto"/>
        <w:ind w:firstLine="709"/>
        <w:jc w:val="center"/>
        <w:rPr>
          <w:rFonts w:ascii="PT Astra Serif" w:hAnsi="PT Astra Serif"/>
          <w:b/>
          <w:sz w:val="28"/>
          <w:szCs w:val="28"/>
          <w:lang w:eastAsia="zh-CN"/>
        </w:rPr>
      </w:pPr>
      <w:r w:rsidRPr="00232689">
        <w:rPr>
          <w:rFonts w:ascii="PT Astra Serif" w:hAnsi="PT Astra Serif"/>
          <w:b/>
          <w:sz w:val="28"/>
          <w:szCs w:val="28"/>
          <w:lang w:eastAsia="zh-CN"/>
        </w:rPr>
        <w:t>за 2017-2019 годы</w:t>
      </w:r>
    </w:p>
    <w:tbl>
      <w:tblPr>
        <w:tblW w:w="9351" w:type="dxa"/>
        <w:tblLayout w:type="fixed"/>
        <w:tblLook w:val="00A0"/>
      </w:tblPr>
      <w:tblGrid>
        <w:gridCol w:w="4957"/>
        <w:gridCol w:w="1701"/>
        <w:gridCol w:w="1417"/>
        <w:gridCol w:w="1276"/>
      </w:tblGrid>
      <w:tr w:rsidR="00232689" w:rsidRPr="00232689" w:rsidTr="00232689">
        <w:trPr>
          <w:trHeight w:val="300"/>
        </w:trPr>
        <w:tc>
          <w:tcPr>
            <w:tcW w:w="4957" w:type="dxa"/>
            <w:tcBorders>
              <w:top w:val="single" w:sz="4" w:space="0" w:color="auto"/>
              <w:left w:val="single" w:sz="4" w:space="0" w:color="auto"/>
              <w:bottom w:val="single" w:sz="4" w:space="0" w:color="auto"/>
              <w:right w:val="single" w:sz="4" w:space="0" w:color="auto"/>
            </w:tcBorders>
            <w:noWrap/>
          </w:tcPr>
          <w:p w:rsidR="00232689" w:rsidRPr="00232689" w:rsidRDefault="00232689" w:rsidP="00232689">
            <w:pPr>
              <w:suppressAutoHyphens/>
              <w:spacing w:after="0" w:line="240" w:lineRule="auto"/>
              <w:ind w:firstLine="709"/>
              <w:jc w:val="center"/>
              <w:rPr>
                <w:rFonts w:ascii="PT Astra Serif" w:hAnsi="PT Astra Serif"/>
                <w:sz w:val="28"/>
                <w:szCs w:val="28"/>
                <w:lang w:eastAsia="zh-CN"/>
              </w:rPr>
            </w:pPr>
            <w:r w:rsidRPr="00232689">
              <w:rPr>
                <w:rFonts w:ascii="PT Astra Serif" w:hAnsi="PT Astra Serif"/>
                <w:b/>
                <w:sz w:val="24"/>
                <w:szCs w:val="24"/>
                <w:lang w:eastAsia="zh-CN"/>
              </w:rPr>
              <w:t>Годы</w:t>
            </w:r>
          </w:p>
        </w:tc>
        <w:tc>
          <w:tcPr>
            <w:tcW w:w="1701"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ind w:hanging="84"/>
              <w:jc w:val="center"/>
              <w:rPr>
                <w:rFonts w:ascii="PT Astra Serif" w:hAnsi="PT Astra Serif"/>
                <w:b/>
                <w:sz w:val="24"/>
                <w:szCs w:val="24"/>
                <w:lang w:eastAsia="zh-CN"/>
              </w:rPr>
            </w:pPr>
            <w:r w:rsidRPr="00232689">
              <w:rPr>
                <w:rFonts w:ascii="PT Astra Serif" w:hAnsi="PT Astra Serif"/>
                <w:b/>
                <w:sz w:val="24"/>
                <w:szCs w:val="24"/>
                <w:lang w:eastAsia="zh-CN"/>
              </w:rPr>
              <w:t>2017</w:t>
            </w:r>
          </w:p>
        </w:tc>
        <w:tc>
          <w:tcPr>
            <w:tcW w:w="1417"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ind w:firstLine="68"/>
              <w:jc w:val="center"/>
              <w:rPr>
                <w:rFonts w:ascii="PT Astra Serif" w:hAnsi="PT Astra Serif"/>
                <w:b/>
                <w:sz w:val="24"/>
                <w:szCs w:val="24"/>
                <w:lang w:eastAsia="zh-CN"/>
              </w:rPr>
            </w:pPr>
            <w:r w:rsidRPr="00232689">
              <w:rPr>
                <w:rFonts w:ascii="PT Astra Serif" w:hAnsi="PT Astra Serif"/>
                <w:b/>
                <w:sz w:val="24"/>
                <w:szCs w:val="24"/>
                <w:lang w:eastAsia="zh-CN"/>
              </w:rPr>
              <w:t>2018</w:t>
            </w:r>
          </w:p>
        </w:tc>
        <w:tc>
          <w:tcPr>
            <w:tcW w:w="1276"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b/>
                <w:sz w:val="24"/>
                <w:szCs w:val="24"/>
                <w:lang w:eastAsia="zh-CN"/>
              </w:rPr>
            </w:pPr>
            <w:r w:rsidRPr="00232689">
              <w:rPr>
                <w:rFonts w:ascii="PT Astra Serif" w:hAnsi="PT Astra Serif"/>
                <w:b/>
                <w:sz w:val="24"/>
                <w:szCs w:val="24"/>
                <w:lang w:eastAsia="zh-CN"/>
              </w:rPr>
              <w:t>2019</w:t>
            </w:r>
          </w:p>
        </w:tc>
      </w:tr>
      <w:tr w:rsidR="00232689" w:rsidRPr="00232689" w:rsidTr="00232689">
        <w:trPr>
          <w:trHeight w:val="300"/>
        </w:trPr>
        <w:tc>
          <w:tcPr>
            <w:tcW w:w="9351" w:type="dxa"/>
            <w:gridSpan w:val="4"/>
            <w:tcBorders>
              <w:top w:val="single" w:sz="4" w:space="0" w:color="auto"/>
              <w:left w:val="single" w:sz="4" w:space="0" w:color="auto"/>
              <w:bottom w:val="single" w:sz="4" w:space="0" w:color="auto"/>
              <w:right w:val="single" w:sz="4" w:space="0" w:color="auto"/>
            </w:tcBorders>
            <w:shd w:val="clear" w:color="auto" w:fill="DEEAF6"/>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Численность врачей</w:t>
            </w:r>
          </w:p>
        </w:tc>
      </w:tr>
      <w:tr w:rsidR="00232689" w:rsidRPr="00232689" w:rsidTr="00232689">
        <w:trPr>
          <w:trHeight w:val="300"/>
        </w:trPr>
        <w:tc>
          <w:tcPr>
            <w:tcW w:w="4957" w:type="dxa"/>
            <w:tcBorders>
              <w:top w:val="nil"/>
              <w:left w:val="single" w:sz="4" w:space="0" w:color="auto"/>
              <w:bottom w:val="single" w:sz="4" w:space="0" w:color="auto"/>
              <w:right w:val="single" w:sz="4" w:space="0" w:color="auto"/>
            </w:tcBorders>
            <w:noWrap/>
          </w:tcPr>
          <w:p w:rsidR="00232689" w:rsidRPr="00232689" w:rsidRDefault="00232689" w:rsidP="00232689">
            <w:pPr>
              <w:suppressAutoHyphens/>
              <w:spacing w:after="0" w:line="240" w:lineRule="auto"/>
              <w:rPr>
                <w:rFonts w:ascii="PT Astra Serif" w:hAnsi="PT Astra Serif"/>
                <w:sz w:val="24"/>
                <w:szCs w:val="24"/>
                <w:lang w:eastAsia="zh-CN"/>
              </w:rPr>
            </w:pPr>
            <w:r w:rsidRPr="00232689">
              <w:rPr>
                <w:rFonts w:ascii="PT Astra Serif" w:hAnsi="PT Astra Serif"/>
                <w:sz w:val="24"/>
                <w:szCs w:val="24"/>
                <w:lang w:eastAsia="zh-CN"/>
              </w:rPr>
              <w:t>штатные</w:t>
            </w:r>
          </w:p>
        </w:tc>
        <w:tc>
          <w:tcPr>
            <w:tcW w:w="1701" w:type="dxa"/>
            <w:tcBorders>
              <w:top w:val="nil"/>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ind w:hanging="84"/>
              <w:jc w:val="center"/>
              <w:rPr>
                <w:rFonts w:ascii="PT Astra Serif" w:hAnsi="PT Astra Serif"/>
                <w:sz w:val="24"/>
                <w:szCs w:val="24"/>
                <w:lang w:eastAsia="zh-CN"/>
              </w:rPr>
            </w:pPr>
            <w:r w:rsidRPr="00232689">
              <w:rPr>
                <w:rFonts w:ascii="PT Astra Serif" w:hAnsi="PT Astra Serif"/>
                <w:sz w:val="24"/>
                <w:szCs w:val="24"/>
                <w:lang w:eastAsia="zh-CN"/>
              </w:rPr>
              <w:t>71,0</w:t>
            </w:r>
          </w:p>
        </w:tc>
        <w:tc>
          <w:tcPr>
            <w:tcW w:w="1417" w:type="dxa"/>
            <w:tcBorders>
              <w:top w:val="nil"/>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71.0</w:t>
            </w:r>
          </w:p>
        </w:tc>
        <w:tc>
          <w:tcPr>
            <w:tcW w:w="1276" w:type="dxa"/>
            <w:tcBorders>
              <w:top w:val="nil"/>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71,75</w:t>
            </w:r>
          </w:p>
        </w:tc>
      </w:tr>
      <w:tr w:rsidR="00232689" w:rsidRPr="00232689" w:rsidTr="00232689">
        <w:trPr>
          <w:trHeight w:val="300"/>
        </w:trPr>
        <w:tc>
          <w:tcPr>
            <w:tcW w:w="4957" w:type="dxa"/>
            <w:tcBorders>
              <w:top w:val="nil"/>
              <w:left w:val="single" w:sz="4" w:space="0" w:color="auto"/>
              <w:bottom w:val="single" w:sz="4" w:space="0" w:color="auto"/>
              <w:right w:val="single" w:sz="4" w:space="0" w:color="auto"/>
            </w:tcBorders>
            <w:noWrap/>
          </w:tcPr>
          <w:p w:rsidR="00232689" w:rsidRPr="00232689" w:rsidRDefault="00232689" w:rsidP="00232689">
            <w:pPr>
              <w:suppressAutoHyphens/>
              <w:spacing w:after="0" w:line="240" w:lineRule="auto"/>
              <w:rPr>
                <w:rFonts w:ascii="PT Astra Serif" w:hAnsi="PT Astra Serif"/>
                <w:sz w:val="24"/>
                <w:szCs w:val="24"/>
                <w:lang w:eastAsia="zh-CN"/>
              </w:rPr>
            </w:pPr>
            <w:r w:rsidRPr="00232689">
              <w:rPr>
                <w:rFonts w:ascii="PT Astra Serif" w:hAnsi="PT Astra Serif"/>
                <w:sz w:val="24"/>
                <w:szCs w:val="24"/>
                <w:lang w:eastAsia="zh-CN"/>
              </w:rPr>
              <w:t>занятые</w:t>
            </w:r>
          </w:p>
        </w:tc>
        <w:tc>
          <w:tcPr>
            <w:tcW w:w="1701" w:type="dxa"/>
            <w:tcBorders>
              <w:top w:val="nil"/>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ind w:hanging="84"/>
              <w:jc w:val="center"/>
              <w:rPr>
                <w:rFonts w:ascii="PT Astra Serif" w:hAnsi="PT Astra Serif"/>
                <w:sz w:val="24"/>
                <w:szCs w:val="24"/>
                <w:lang w:eastAsia="zh-CN"/>
              </w:rPr>
            </w:pPr>
            <w:r w:rsidRPr="00232689">
              <w:rPr>
                <w:rFonts w:ascii="PT Astra Serif" w:hAnsi="PT Astra Serif"/>
                <w:sz w:val="24"/>
                <w:szCs w:val="24"/>
                <w:lang w:eastAsia="zh-CN"/>
              </w:rPr>
              <w:t>47,0</w:t>
            </w:r>
          </w:p>
        </w:tc>
        <w:tc>
          <w:tcPr>
            <w:tcW w:w="1417" w:type="dxa"/>
            <w:tcBorders>
              <w:top w:val="nil"/>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49,75</w:t>
            </w:r>
          </w:p>
        </w:tc>
        <w:tc>
          <w:tcPr>
            <w:tcW w:w="1276" w:type="dxa"/>
            <w:tcBorders>
              <w:top w:val="nil"/>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49,0</w:t>
            </w:r>
          </w:p>
        </w:tc>
      </w:tr>
      <w:tr w:rsidR="00232689" w:rsidRPr="00232689" w:rsidTr="00232689">
        <w:trPr>
          <w:trHeight w:val="300"/>
        </w:trPr>
        <w:tc>
          <w:tcPr>
            <w:tcW w:w="4957" w:type="dxa"/>
            <w:tcBorders>
              <w:top w:val="nil"/>
              <w:left w:val="single" w:sz="4" w:space="0" w:color="auto"/>
              <w:bottom w:val="single" w:sz="4" w:space="0" w:color="auto"/>
              <w:right w:val="single" w:sz="4" w:space="0" w:color="auto"/>
            </w:tcBorders>
            <w:noWrap/>
          </w:tcPr>
          <w:p w:rsidR="00232689" w:rsidRPr="00232689" w:rsidRDefault="00232689" w:rsidP="00232689">
            <w:pPr>
              <w:suppressAutoHyphens/>
              <w:spacing w:after="0" w:line="240" w:lineRule="auto"/>
              <w:rPr>
                <w:rFonts w:ascii="PT Astra Serif" w:hAnsi="PT Astra Serif"/>
                <w:sz w:val="24"/>
                <w:szCs w:val="24"/>
                <w:lang w:eastAsia="zh-CN"/>
              </w:rPr>
            </w:pPr>
            <w:r w:rsidRPr="00232689">
              <w:rPr>
                <w:rFonts w:ascii="PT Astra Serif" w:hAnsi="PT Astra Serif"/>
                <w:sz w:val="24"/>
                <w:szCs w:val="24"/>
                <w:lang w:eastAsia="zh-CN"/>
              </w:rPr>
              <w:t>физические лица</w:t>
            </w:r>
          </w:p>
        </w:tc>
        <w:tc>
          <w:tcPr>
            <w:tcW w:w="1701" w:type="dxa"/>
            <w:tcBorders>
              <w:top w:val="nil"/>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46</w:t>
            </w:r>
          </w:p>
        </w:tc>
        <w:tc>
          <w:tcPr>
            <w:tcW w:w="1417" w:type="dxa"/>
            <w:tcBorders>
              <w:top w:val="nil"/>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50</w:t>
            </w:r>
          </w:p>
        </w:tc>
        <w:tc>
          <w:tcPr>
            <w:tcW w:w="1276" w:type="dxa"/>
            <w:tcBorders>
              <w:top w:val="nil"/>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47</w:t>
            </w:r>
          </w:p>
        </w:tc>
      </w:tr>
      <w:tr w:rsidR="00232689" w:rsidRPr="00232689" w:rsidTr="00232689">
        <w:trPr>
          <w:trHeight w:val="300"/>
        </w:trPr>
        <w:tc>
          <w:tcPr>
            <w:tcW w:w="9351" w:type="dxa"/>
            <w:gridSpan w:val="4"/>
            <w:tcBorders>
              <w:top w:val="nil"/>
              <w:left w:val="single" w:sz="4" w:space="0" w:color="auto"/>
              <w:bottom w:val="single" w:sz="4" w:space="0" w:color="auto"/>
              <w:right w:val="single" w:sz="4" w:space="0" w:color="auto"/>
            </w:tcBorders>
            <w:shd w:val="clear" w:color="auto" w:fill="DEEAF6"/>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Численность среднего медицинского</w:t>
            </w:r>
          </w:p>
          <w:p w:rsidR="00232689" w:rsidRPr="00232689" w:rsidRDefault="00232689" w:rsidP="00232689">
            <w:pPr>
              <w:suppressAutoHyphens/>
              <w:spacing w:after="0" w:line="240" w:lineRule="auto"/>
              <w:ind w:firstLine="709"/>
              <w:jc w:val="center"/>
              <w:rPr>
                <w:rFonts w:ascii="PT Astra Serif" w:hAnsi="PT Astra Serif"/>
                <w:sz w:val="24"/>
                <w:szCs w:val="24"/>
                <w:lang w:eastAsia="zh-CN"/>
              </w:rPr>
            </w:pPr>
            <w:r w:rsidRPr="00232689">
              <w:rPr>
                <w:rFonts w:ascii="PT Astra Serif" w:hAnsi="PT Astra Serif"/>
                <w:sz w:val="24"/>
                <w:szCs w:val="24"/>
                <w:lang w:eastAsia="zh-CN"/>
              </w:rPr>
              <w:t>персонала</w:t>
            </w:r>
          </w:p>
        </w:tc>
      </w:tr>
      <w:tr w:rsidR="00232689" w:rsidRPr="00232689" w:rsidTr="00232689">
        <w:trPr>
          <w:trHeight w:val="300"/>
        </w:trPr>
        <w:tc>
          <w:tcPr>
            <w:tcW w:w="4957" w:type="dxa"/>
            <w:tcBorders>
              <w:top w:val="single" w:sz="4" w:space="0" w:color="auto"/>
              <w:left w:val="single" w:sz="4" w:space="0" w:color="auto"/>
              <w:bottom w:val="single" w:sz="4" w:space="0" w:color="auto"/>
              <w:right w:val="single" w:sz="4" w:space="0" w:color="auto"/>
            </w:tcBorders>
            <w:noWrap/>
            <w:vAlign w:val="center"/>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штатные</w:t>
            </w:r>
          </w:p>
        </w:tc>
        <w:tc>
          <w:tcPr>
            <w:tcW w:w="1701"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174,0</w:t>
            </w:r>
          </w:p>
        </w:tc>
        <w:tc>
          <w:tcPr>
            <w:tcW w:w="1417"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ind w:hanging="74"/>
              <w:jc w:val="center"/>
              <w:rPr>
                <w:rFonts w:ascii="PT Astra Serif" w:hAnsi="PT Astra Serif"/>
                <w:sz w:val="24"/>
                <w:szCs w:val="24"/>
                <w:lang w:eastAsia="zh-CN"/>
              </w:rPr>
            </w:pPr>
            <w:r w:rsidRPr="00232689">
              <w:rPr>
                <w:rFonts w:ascii="PT Astra Serif" w:hAnsi="PT Astra Serif"/>
                <w:sz w:val="24"/>
                <w:szCs w:val="24"/>
                <w:lang w:eastAsia="zh-CN"/>
              </w:rPr>
              <w:t>174,0</w:t>
            </w:r>
          </w:p>
        </w:tc>
        <w:tc>
          <w:tcPr>
            <w:tcW w:w="1276"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ind w:hanging="82"/>
              <w:jc w:val="center"/>
              <w:rPr>
                <w:rFonts w:ascii="PT Astra Serif" w:hAnsi="PT Astra Serif"/>
                <w:sz w:val="24"/>
                <w:szCs w:val="24"/>
                <w:lang w:eastAsia="zh-CN"/>
              </w:rPr>
            </w:pPr>
            <w:r w:rsidRPr="00232689">
              <w:rPr>
                <w:rFonts w:ascii="PT Astra Serif" w:hAnsi="PT Astra Serif"/>
                <w:sz w:val="24"/>
                <w:szCs w:val="24"/>
                <w:lang w:eastAsia="zh-CN"/>
              </w:rPr>
              <w:t>171,25</w:t>
            </w:r>
          </w:p>
        </w:tc>
      </w:tr>
      <w:tr w:rsidR="00232689" w:rsidRPr="00232689" w:rsidTr="00232689">
        <w:trPr>
          <w:trHeight w:val="300"/>
        </w:trPr>
        <w:tc>
          <w:tcPr>
            <w:tcW w:w="4957" w:type="dxa"/>
            <w:tcBorders>
              <w:top w:val="single" w:sz="4" w:space="0" w:color="auto"/>
              <w:left w:val="single" w:sz="4" w:space="0" w:color="auto"/>
              <w:bottom w:val="single" w:sz="4" w:space="0" w:color="auto"/>
              <w:right w:val="single" w:sz="4" w:space="0" w:color="auto"/>
            </w:tcBorders>
            <w:noWrap/>
            <w:vAlign w:val="bottom"/>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занятые</w:t>
            </w:r>
          </w:p>
        </w:tc>
        <w:tc>
          <w:tcPr>
            <w:tcW w:w="1701"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15,0</w:t>
            </w:r>
          </w:p>
        </w:tc>
        <w:tc>
          <w:tcPr>
            <w:tcW w:w="1417"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ind w:hanging="74"/>
              <w:jc w:val="center"/>
              <w:rPr>
                <w:rFonts w:ascii="PT Astra Serif" w:hAnsi="PT Astra Serif"/>
                <w:sz w:val="24"/>
                <w:szCs w:val="24"/>
                <w:lang w:eastAsia="zh-CN"/>
              </w:rPr>
            </w:pPr>
            <w:r w:rsidRPr="00232689">
              <w:rPr>
                <w:rFonts w:ascii="PT Astra Serif" w:hAnsi="PT Astra Serif"/>
                <w:sz w:val="24"/>
                <w:szCs w:val="24"/>
                <w:lang w:eastAsia="zh-CN"/>
              </w:rPr>
              <w:t>144,5</w:t>
            </w:r>
          </w:p>
        </w:tc>
        <w:tc>
          <w:tcPr>
            <w:tcW w:w="1276"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ind w:hanging="82"/>
              <w:jc w:val="center"/>
              <w:rPr>
                <w:rFonts w:ascii="PT Astra Serif" w:hAnsi="PT Astra Serif"/>
                <w:sz w:val="24"/>
                <w:szCs w:val="24"/>
                <w:lang w:eastAsia="zh-CN"/>
              </w:rPr>
            </w:pPr>
            <w:r w:rsidRPr="00232689">
              <w:rPr>
                <w:rFonts w:ascii="PT Astra Serif" w:hAnsi="PT Astra Serif"/>
                <w:sz w:val="24"/>
                <w:szCs w:val="24"/>
                <w:lang w:eastAsia="zh-CN"/>
              </w:rPr>
              <w:t>151,25</w:t>
            </w:r>
          </w:p>
        </w:tc>
      </w:tr>
      <w:tr w:rsidR="00232689" w:rsidRPr="00232689" w:rsidTr="00232689">
        <w:trPr>
          <w:trHeight w:val="300"/>
        </w:trPr>
        <w:tc>
          <w:tcPr>
            <w:tcW w:w="4957" w:type="dxa"/>
            <w:tcBorders>
              <w:top w:val="single" w:sz="4" w:space="0" w:color="auto"/>
              <w:left w:val="single" w:sz="4" w:space="0" w:color="auto"/>
              <w:bottom w:val="single" w:sz="4" w:space="0" w:color="auto"/>
              <w:right w:val="single" w:sz="4" w:space="0" w:color="auto"/>
            </w:tcBorders>
            <w:noWrap/>
            <w:vAlign w:val="bottom"/>
          </w:tcPr>
          <w:p w:rsidR="00232689" w:rsidRPr="00232689" w:rsidRDefault="00232689" w:rsidP="00232689">
            <w:pPr>
              <w:suppressAutoHyphens/>
              <w:spacing w:after="0" w:line="240" w:lineRule="auto"/>
              <w:jc w:val="both"/>
              <w:rPr>
                <w:rFonts w:ascii="PT Astra Serif" w:hAnsi="PT Astra Serif"/>
                <w:sz w:val="24"/>
                <w:szCs w:val="24"/>
                <w:lang w:eastAsia="zh-CN"/>
              </w:rPr>
            </w:pPr>
            <w:r w:rsidRPr="00232689">
              <w:rPr>
                <w:rFonts w:ascii="PT Astra Serif" w:hAnsi="PT Astra Serif"/>
                <w:sz w:val="24"/>
                <w:szCs w:val="24"/>
                <w:lang w:eastAsia="zh-CN"/>
              </w:rPr>
              <w:t>физические лица</w:t>
            </w:r>
          </w:p>
        </w:tc>
        <w:tc>
          <w:tcPr>
            <w:tcW w:w="1701"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160</w:t>
            </w:r>
          </w:p>
        </w:tc>
        <w:tc>
          <w:tcPr>
            <w:tcW w:w="1417"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jc w:val="center"/>
              <w:rPr>
                <w:rFonts w:ascii="PT Astra Serif" w:hAnsi="PT Astra Serif"/>
                <w:sz w:val="24"/>
                <w:szCs w:val="24"/>
                <w:lang w:eastAsia="zh-CN"/>
              </w:rPr>
            </w:pPr>
            <w:r w:rsidRPr="00232689">
              <w:rPr>
                <w:rFonts w:ascii="PT Astra Serif" w:hAnsi="PT Astra Serif"/>
                <w:sz w:val="24"/>
                <w:szCs w:val="24"/>
                <w:lang w:eastAsia="zh-CN"/>
              </w:rPr>
              <w:t>160</w:t>
            </w:r>
          </w:p>
        </w:tc>
        <w:tc>
          <w:tcPr>
            <w:tcW w:w="1276" w:type="dxa"/>
            <w:tcBorders>
              <w:top w:val="single" w:sz="4" w:space="0" w:color="auto"/>
              <w:left w:val="nil"/>
              <w:bottom w:val="single" w:sz="4" w:space="0" w:color="auto"/>
              <w:right w:val="single" w:sz="4" w:space="0" w:color="auto"/>
            </w:tcBorders>
            <w:noWrap/>
            <w:vAlign w:val="center"/>
          </w:tcPr>
          <w:p w:rsidR="00232689" w:rsidRPr="00232689" w:rsidRDefault="00232689" w:rsidP="00232689">
            <w:pPr>
              <w:suppressAutoHyphens/>
              <w:spacing w:after="0" w:line="240" w:lineRule="auto"/>
              <w:ind w:hanging="82"/>
              <w:jc w:val="center"/>
              <w:rPr>
                <w:rFonts w:ascii="PT Astra Serif" w:hAnsi="PT Astra Serif"/>
                <w:sz w:val="24"/>
                <w:szCs w:val="24"/>
                <w:lang w:eastAsia="zh-CN"/>
              </w:rPr>
            </w:pPr>
            <w:r w:rsidRPr="00232689">
              <w:rPr>
                <w:rFonts w:ascii="PT Astra Serif" w:hAnsi="PT Astra Serif"/>
                <w:sz w:val="24"/>
                <w:szCs w:val="24"/>
                <w:lang w:eastAsia="zh-CN"/>
              </w:rPr>
              <w:t>155</w:t>
            </w:r>
          </w:p>
        </w:tc>
      </w:tr>
      <w:tr w:rsidR="00232689" w:rsidRPr="00232689" w:rsidTr="00232689">
        <w:trPr>
          <w:trHeight w:val="321"/>
        </w:trPr>
        <w:tc>
          <w:tcPr>
            <w:tcW w:w="4957" w:type="dxa"/>
            <w:tcBorders>
              <w:top w:val="single" w:sz="4" w:space="0" w:color="auto"/>
              <w:left w:val="single" w:sz="4" w:space="0" w:color="auto"/>
              <w:bottom w:val="single" w:sz="4" w:space="0" w:color="auto"/>
              <w:right w:val="single" w:sz="4" w:space="0" w:color="auto"/>
            </w:tcBorders>
            <w:noWrap/>
          </w:tcPr>
          <w:p w:rsidR="00232689" w:rsidRPr="00232689" w:rsidRDefault="00232689" w:rsidP="00232689">
            <w:pPr>
              <w:suppressAutoHyphens/>
              <w:spacing w:after="0" w:line="240" w:lineRule="auto"/>
              <w:rPr>
                <w:rFonts w:ascii="PT Astra Serif" w:hAnsi="PT Astra Serif"/>
                <w:sz w:val="24"/>
                <w:szCs w:val="24"/>
                <w:lang w:eastAsia="zh-CN"/>
              </w:rPr>
            </w:pPr>
            <w:r w:rsidRPr="00232689">
              <w:rPr>
                <w:rFonts w:ascii="PT Astra Serif" w:hAnsi="PT Astra Serif"/>
                <w:sz w:val="24"/>
                <w:szCs w:val="24"/>
                <w:lang w:eastAsia="zh-CN"/>
              </w:rPr>
              <w:t>Обеспеченность врачами (на 10 тыс. нас.)</w:t>
            </w:r>
          </w:p>
        </w:tc>
        <w:tc>
          <w:tcPr>
            <w:tcW w:w="1701" w:type="dxa"/>
            <w:tcBorders>
              <w:top w:val="single" w:sz="4" w:space="0" w:color="auto"/>
              <w:left w:val="nil"/>
              <w:bottom w:val="single" w:sz="4" w:space="0" w:color="auto"/>
              <w:right w:val="single" w:sz="4" w:space="0" w:color="auto"/>
            </w:tcBorders>
            <w:noWrap/>
          </w:tcPr>
          <w:p w:rsidR="00232689" w:rsidRPr="00232689" w:rsidRDefault="00232689" w:rsidP="00232689">
            <w:pPr>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21,6</w:t>
            </w:r>
          </w:p>
        </w:tc>
        <w:tc>
          <w:tcPr>
            <w:tcW w:w="1417" w:type="dxa"/>
            <w:tcBorders>
              <w:top w:val="single" w:sz="4" w:space="0" w:color="auto"/>
              <w:left w:val="nil"/>
              <w:bottom w:val="single" w:sz="4" w:space="0" w:color="auto"/>
              <w:right w:val="single" w:sz="4" w:space="0" w:color="auto"/>
            </w:tcBorders>
            <w:noWrap/>
          </w:tcPr>
          <w:p w:rsidR="00232689" w:rsidRPr="00232689" w:rsidRDefault="00232689" w:rsidP="00232689">
            <w:pPr>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23,6</w:t>
            </w:r>
          </w:p>
        </w:tc>
        <w:tc>
          <w:tcPr>
            <w:tcW w:w="1276" w:type="dxa"/>
            <w:tcBorders>
              <w:top w:val="single" w:sz="4" w:space="0" w:color="auto"/>
              <w:left w:val="nil"/>
              <w:bottom w:val="single" w:sz="4" w:space="0" w:color="auto"/>
              <w:right w:val="single" w:sz="4" w:space="0" w:color="auto"/>
            </w:tcBorders>
            <w:noWrap/>
          </w:tcPr>
          <w:p w:rsidR="00232689" w:rsidRPr="00232689" w:rsidRDefault="00232689" w:rsidP="00232689">
            <w:pPr>
              <w:tabs>
                <w:tab w:val="center" w:pos="771"/>
              </w:tabs>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22,3</w:t>
            </w:r>
          </w:p>
        </w:tc>
      </w:tr>
      <w:tr w:rsidR="00232689" w:rsidRPr="00232689" w:rsidTr="00232689">
        <w:trPr>
          <w:trHeight w:val="300"/>
        </w:trPr>
        <w:tc>
          <w:tcPr>
            <w:tcW w:w="4957" w:type="dxa"/>
            <w:tcBorders>
              <w:top w:val="single" w:sz="4" w:space="0" w:color="auto"/>
              <w:left w:val="single" w:sz="4" w:space="0" w:color="auto"/>
              <w:bottom w:val="single" w:sz="4" w:space="0" w:color="auto"/>
              <w:right w:val="single" w:sz="4" w:space="0" w:color="auto"/>
            </w:tcBorders>
            <w:noWrap/>
          </w:tcPr>
          <w:p w:rsidR="00232689" w:rsidRPr="00232689" w:rsidRDefault="00232689" w:rsidP="00232689">
            <w:pPr>
              <w:suppressAutoHyphens/>
              <w:spacing w:after="0" w:line="240" w:lineRule="auto"/>
              <w:rPr>
                <w:rFonts w:ascii="PT Astra Serif" w:hAnsi="PT Astra Serif"/>
                <w:sz w:val="24"/>
                <w:szCs w:val="24"/>
                <w:lang w:eastAsia="zh-CN"/>
              </w:rPr>
            </w:pPr>
            <w:r w:rsidRPr="00232689">
              <w:rPr>
                <w:rFonts w:ascii="PT Astra Serif" w:hAnsi="PT Astra Serif"/>
                <w:sz w:val="24"/>
                <w:szCs w:val="24"/>
                <w:lang w:eastAsia="zh-CN"/>
              </w:rPr>
              <w:t>Обеспеченность средними медицинскими работниками (на 10 тыс. нас.)</w:t>
            </w:r>
          </w:p>
        </w:tc>
        <w:tc>
          <w:tcPr>
            <w:tcW w:w="1701" w:type="dxa"/>
            <w:tcBorders>
              <w:top w:val="single" w:sz="4" w:space="0" w:color="auto"/>
              <w:left w:val="nil"/>
              <w:bottom w:val="single" w:sz="4" w:space="0" w:color="auto"/>
              <w:right w:val="single" w:sz="4" w:space="0" w:color="auto"/>
            </w:tcBorders>
            <w:noWrap/>
          </w:tcPr>
          <w:p w:rsidR="00232689" w:rsidRPr="00232689" w:rsidRDefault="00232689" w:rsidP="00232689">
            <w:pPr>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75,2</w:t>
            </w:r>
          </w:p>
        </w:tc>
        <w:tc>
          <w:tcPr>
            <w:tcW w:w="1417" w:type="dxa"/>
            <w:tcBorders>
              <w:top w:val="single" w:sz="4" w:space="0" w:color="auto"/>
              <w:left w:val="nil"/>
              <w:bottom w:val="single" w:sz="4" w:space="0" w:color="auto"/>
              <w:right w:val="single" w:sz="4" w:space="0" w:color="auto"/>
            </w:tcBorders>
            <w:noWrap/>
          </w:tcPr>
          <w:p w:rsidR="00232689" w:rsidRPr="00232689" w:rsidRDefault="00232689" w:rsidP="00232689">
            <w:pPr>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76,1</w:t>
            </w:r>
          </w:p>
        </w:tc>
        <w:tc>
          <w:tcPr>
            <w:tcW w:w="1276" w:type="dxa"/>
            <w:tcBorders>
              <w:top w:val="single" w:sz="4" w:space="0" w:color="auto"/>
              <w:left w:val="nil"/>
              <w:bottom w:val="single" w:sz="4" w:space="0" w:color="auto"/>
              <w:right w:val="single" w:sz="4" w:space="0" w:color="auto"/>
            </w:tcBorders>
            <w:noWrap/>
          </w:tcPr>
          <w:p w:rsidR="00232689" w:rsidRPr="00232689" w:rsidRDefault="00232689" w:rsidP="00232689">
            <w:pPr>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73,7</w:t>
            </w:r>
          </w:p>
        </w:tc>
      </w:tr>
      <w:tr w:rsidR="00232689" w:rsidRPr="00232689" w:rsidTr="00232689">
        <w:trPr>
          <w:trHeight w:val="300"/>
        </w:trPr>
        <w:tc>
          <w:tcPr>
            <w:tcW w:w="4957" w:type="dxa"/>
            <w:tcBorders>
              <w:top w:val="single" w:sz="4" w:space="0" w:color="auto"/>
              <w:left w:val="single" w:sz="4" w:space="0" w:color="auto"/>
              <w:bottom w:val="single" w:sz="4" w:space="0" w:color="auto"/>
              <w:right w:val="single" w:sz="4" w:space="0" w:color="auto"/>
            </w:tcBorders>
            <w:noWrap/>
          </w:tcPr>
          <w:p w:rsidR="00232689" w:rsidRPr="00232689" w:rsidRDefault="00232689" w:rsidP="00232689">
            <w:pPr>
              <w:suppressAutoHyphens/>
              <w:spacing w:after="0" w:line="240" w:lineRule="auto"/>
              <w:rPr>
                <w:rFonts w:ascii="PT Astra Serif" w:hAnsi="PT Astra Serif"/>
                <w:sz w:val="24"/>
                <w:szCs w:val="24"/>
                <w:lang w:eastAsia="zh-CN"/>
              </w:rPr>
            </w:pPr>
            <w:r w:rsidRPr="00232689">
              <w:rPr>
                <w:rFonts w:ascii="PT Astra Serif" w:hAnsi="PT Astra Serif"/>
                <w:sz w:val="24"/>
                <w:szCs w:val="24"/>
                <w:lang w:eastAsia="zh-CN"/>
              </w:rPr>
              <w:t xml:space="preserve">Укомплектованность врачами </w:t>
            </w:r>
          </w:p>
          <w:p w:rsidR="00232689" w:rsidRPr="00232689" w:rsidRDefault="00232689" w:rsidP="00232689">
            <w:pPr>
              <w:suppressAutoHyphens/>
              <w:spacing w:after="0" w:line="240" w:lineRule="auto"/>
              <w:rPr>
                <w:rFonts w:ascii="PT Astra Serif" w:hAnsi="PT Astra Serif"/>
                <w:sz w:val="24"/>
                <w:szCs w:val="24"/>
                <w:lang w:eastAsia="zh-CN"/>
              </w:rPr>
            </w:pPr>
            <w:r w:rsidRPr="00232689">
              <w:rPr>
                <w:rFonts w:ascii="PT Astra Serif" w:hAnsi="PT Astra Serif"/>
                <w:sz w:val="24"/>
                <w:szCs w:val="24"/>
                <w:lang w:eastAsia="zh-CN"/>
              </w:rPr>
              <w:t>(% физ. лица/штат.)</w:t>
            </w:r>
          </w:p>
        </w:tc>
        <w:tc>
          <w:tcPr>
            <w:tcW w:w="1701" w:type="dxa"/>
            <w:tcBorders>
              <w:top w:val="single" w:sz="4" w:space="0" w:color="auto"/>
              <w:left w:val="nil"/>
              <w:bottom w:val="single" w:sz="4" w:space="0" w:color="auto"/>
              <w:right w:val="single" w:sz="4" w:space="0" w:color="auto"/>
            </w:tcBorders>
            <w:noWrap/>
          </w:tcPr>
          <w:p w:rsidR="00232689" w:rsidRPr="00232689" w:rsidRDefault="00232689" w:rsidP="00232689">
            <w:pPr>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66,1</w:t>
            </w:r>
          </w:p>
        </w:tc>
        <w:tc>
          <w:tcPr>
            <w:tcW w:w="1417" w:type="dxa"/>
            <w:tcBorders>
              <w:top w:val="single" w:sz="4" w:space="0" w:color="auto"/>
              <w:left w:val="nil"/>
              <w:bottom w:val="single" w:sz="4" w:space="0" w:color="auto"/>
              <w:right w:val="single" w:sz="4" w:space="0" w:color="auto"/>
            </w:tcBorders>
            <w:noWrap/>
          </w:tcPr>
          <w:p w:rsidR="00232689" w:rsidRPr="00232689" w:rsidRDefault="00232689" w:rsidP="00232689">
            <w:pPr>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70,0</w:t>
            </w:r>
          </w:p>
        </w:tc>
        <w:tc>
          <w:tcPr>
            <w:tcW w:w="1276" w:type="dxa"/>
            <w:tcBorders>
              <w:top w:val="single" w:sz="4" w:space="0" w:color="auto"/>
              <w:left w:val="nil"/>
              <w:bottom w:val="single" w:sz="4" w:space="0" w:color="auto"/>
              <w:right w:val="single" w:sz="4" w:space="0" w:color="auto"/>
            </w:tcBorders>
            <w:noWrap/>
          </w:tcPr>
          <w:p w:rsidR="00232689" w:rsidRPr="00232689" w:rsidRDefault="00232689" w:rsidP="00232689">
            <w:pPr>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65,5</w:t>
            </w:r>
          </w:p>
        </w:tc>
      </w:tr>
      <w:tr w:rsidR="00232689" w:rsidRPr="00232689" w:rsidTr="00232689">
        <w:trPr>
          <w:trHeight w:val="300"/>
        </w:trPr>
        <w:tc>
          <w:tcPr>
            <w:tcW w:w="4957" w:type="dxa"/>
            <w:tcBorders>
              <w:top w:val="single" w:sz="4" w:space="0" w:color="auto"/>
              <w:left w:val="single" w:sz="4" w:space="0" w:color="auto"/>
              <w:bottom w:val="single" w:sz="4" w:space="0" w:color="auto"/>
              <w:right w:val="single" w:sz="4" w:space="0" w:color="auto"/>
            </w:tcBorders>
            <w:noWrap/>
          </w:tcPr>
          <w:p w:rsidR="00232689" w:rsidRPr="00232689" w:rsidRDefault="00232689" w:rsidP="00232689">
            <w:pPr>
              <w:suppressAutoHyphens/>
              <w:spacing w:after="0" w:line="240" w:lineRule="auto"/>
              <w:rPr>
                <w:rFonts w:ascii="PT Astra Serif" w:hAnsi="PT Astra Serif"/>
                <w:sz w:val="24"/>
                <w:szCs w:val="24"/>
                <w:lang w:eastAsia="zh-CN"/>
              </w:rPr>
            </w:pPr>
            <w:r w:rsidRPr="00232689">
              <w:rPr>
                <w:rFonts w:ascii="PT Astra Serif" w:hAnsi="PT Astra Serif"/>
                <w:sz w:val="24"/>
                <w:szCs w:val="24"/>
                <w:lang w:eastAsia="zh-CN"/>
              </w:rPr>
              <w:t>Укомплектованность средними медицинским персоналом (% физ. лица/штат.)</w:t>
            </w:r>
          </w:p>
        </w:tc>
        <w:tc>
          <w:tcPr>
            <w:tcW w:w="1701" w:type="dxa"/>
            <w:tcBorders>
              <w:top w:val="single" w:sz="4" w:space="0" w:color="auto"/>
              <w:left w:val="nil"/>
              <w:bottom w:val="single" w:sz="4" w:space="0" w:color="auto"/>
              <w:right w:val="single" w:sz="4" w:space="0" w:color="auto"/>
            </w:tcBorders>
            <w:noWrap/>
          </w:tcPr>
          <w:p w:rsidR="00232689" w:rsidRPr="00232689" w:rsidRDefault="00232689" w:rsidP="00232689">
            <w:pPr>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91,9</w:t>
            </w:r>
          </w:p>
        </w:tc>
        <w:tc>
          <w:tcPr>
            <w:tcW w:w="1417" w:type="dxa"/>
            <w:tcBorders>
              <w:top w:val="single" w:sz="4" w:space="0" w:color="auto"/>
              <w:left w:val="nil"/>
              <w:bottom w:val="single" w:sz="4" w:space="0" w:color="auto"/>
              <w:right w:val="single" w:sz="4" w:space="0" w:color="auto"/>
            </w:tcBorders>
            <w:noWrap/>
          </w:tcPr>
          <w:p w:rsidR="00232689" w:rsidRPr="00232689" w:rsidRDefault="00232689" w:rsidP="00232689">
            <w:pPr>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91,9</w:t>
            </w:r>
          </w:p>
        </w:tc>
        <w:tc>
          <w:tcPr>
            <w:tcW w:w="1276" w:type="dxa"/>
            <w:tcBorders>
              <w:top w:val="single" w:sz="4" w:space="0" w:color="auto"/>
              <w:left w:val="nil"/>
              <w:bottom w:val="single" w:sz="4" w:space="0" w:color="auto"/>
              <w:right w:val="single" w:sz="4" w:space="0" w:color="auto"/>
            </w:tcBorders>
            <w:noWrap/>
          </w:tcPr>
          <w:p w:rsidR="00232689" w:rsidRPr="00232689" w:rsidRDefault="00232689" w:rsidP="00232689">
            <w:pPr>
              <w:suppressAutoHyphens/>
              <w:spacing w:after="0" w:line="240" w:lineRule="auto"/>
              <w:ind w:firstLine="58"/>
              <w:jc w:val="center"/>
              <w:rPr>
                <w:rFonts w:ascii="PT Astra Serif" w:hAnsi="PT Astra Serif"/>
                <w:sz w:val="24"/>
                <w:szCs w:val="24"/>
                <w:lang w:eastAsia="zh-CN"/>
              </w:rPr>
            </w:pPr>
            <w:r w:rsidRPr="00232689">
              <w:rPr>
                <w:rFonts w:ascii="PT Astra Serif" w:hAnsi="PT Astra Serif"/>
                <w:sz w:val="24"/>
                <w:szCs w:val="24"/>
                <w:lang w:eastAsia="zh-CN"/>
              </w:rPr>
              <w:t>90,5</w:t>
            </w:r>
          </w:p>
        </w:tc>
      </w:tr>
    </w:tbl>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p>
    <w:p w:rsidR="00232689" w:rsidRPr="00232689" w:rsidRDefault="00232689" w:rsidP="00232689">
      <w:pPr>
        <w:widowControl w:val="0"/>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Из общего числа специалистов с высшим образованием 21,2% имеют квалификационную категорию (высшую – 5 человек; первую – </w:t>
      </w:r>
      <w:r w:rsidRPr="00232689">
        <w:rPr>
          <w:rFonts w:ascii="PT Astra Serif" w:hAnsi="PT Astra Serif"/>
          <w:sz w:val="28"/>
          <w:szCs w:val="28"/>
          <w:lang w:eastAsia="zh-CN"/>
        </w:rPr>
        <w:br/>
        <w:t xml:space="preserve">1 человек; вторую – 4 человека). </w:t>
      </w:r>
    </w:p>
    <w:p w:rsidR="00232689" w:rsidRPr="00232689" w:rsidRDefault="00232689" w:rsidP="00232689">
      <w:pPr>
        <w:widowControl w:val="0"/>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Из общего числа специалистов со средним профессиональным </w:t>
      </w:r>
      <w:r w:rsidRPr="00232689">
        <w:rPr>
          <w:rFonts w:ascii="PT Astra Serif" w:hAnsi="PT Astra Serif"/>
          <w:sz w:val="28"/>
          <w:szCs w:val="28"/>
          <w:lang w:eastAsia="zh-CN"/>
        </w:rPr>
        <w:lastRenderedPageBreak/>
        <w:t xml:space="preserve">образованием 59,3% имеют квалификационную категорию (высшую – </w:t>
      </w:r>
      <w:r w:rsidRPr="00232689">
        <w:rPr>
          <w:rFonts w:ascii="PT Astra Serif" w:hAnsi="PT Astra Serif"/>
          <w:sz w:val="28"/>
          <w:szCs w:val="28"/>
          <w:lang w:eastAsia="zh-CN"/>
        </w:rPr>
        <w:br/>
        <w:t xml:space="preserve">66 человек; первую – 23 человека; вторую – 3 человека).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За 3 года состав врачей, имеющих квалификационную категорию почти не изменился; состав среднего медицинского персонала, имеющих квалификационную категорию тоже на уровне прошлого года. </w:t>
      </w:r>
    </w:p>
    <w:p w:rsidR="00232689" w:rsidRPr="00232689" w:rsidRDefault="00232689" w:rsidP="00232689">
      <w:pPr>
        <w:suppressAutoHyphens/>
        <w:spacing w:after="0" w:line="240" w:lineRule="auto"/>
        <w:ind w:firstLine="709"/>
        <w:jc w:val="right"/>
        <w:rPr>
          <w:rFonts w:ascii="PT Astra Serif" w:hAnsi="PT Astra Serif"/>
          <w:sz w:val="28"/>
          <w:szCs w:val="28"/>
          <w:lang w:eastAsia="zh-CN"/>
        </w:rPr>
      </w:pPr>
      <w:r w:rsidRPr="00232689">
        <w:rPr>
          <w:rFonts w:ascii="PT Astra Serif" w:hAnsi="PT Astra Serif"/>
          <w:sz w:val="28"/>
          <w:szCs w:val="28"/>
          <w:lang w:eastAsia="zh-CN"/>
        </w:rPr>
        <w:t>Таблица 50</w:t>
      </w:r>
    </w:p>
    <w:p w:rsidR="00232689" w:rsidRPr="00232689" w:rsidRDefault="00232689" w:rsidP="00232689">
      <w:pPr>
        <w:suppressAutoHyphens/>
        <w:spacing w:after="0" w:line="240" w:lineRule="auto"/>
        <w:jc w:val="center"/>
        <w:rPr>
          <w:rFonts w:ascii="PT Astra Serif" w:hAnsi="PT Astra Serif"/>
          <w:b/>
          <w:sz w:val="28"/>
          <w:szCs w:val="28"/>
          <w:lang w:eastAsia="zh-CN"/>
        </w:rPr>
      </w:pPr>
      <w:r w:rsidRPr="00232689">
        <w:rPr>
          <w:rFonts w:ascii="PT Astra Serif" w:hAnsi="PT Astra Serif"/>
          <w:b/>
          <w:sz w:val="28"/>
          <w:szCs w:val="28"/>
          <w:lang w:eastAsia="zh-CN"/>
        </w:rPr>
        <w:t>Удельный вес специалистов, имеющих</w:t>
      </w:r>
    </w:p>
    <w:p w:rsidR="00232689" w:rsidRPr="00232689" w:rsidRDefault="00232689" w:rsidP="00232689">
      <w:pPr>
        <w:suppressAutoHyphens/>
        <w:spacing w:after="0" w:line="240" w:lineRule="auto"/>
        <w:ind w:firstLine="709"/>
        <w:jc w:val="center"/>
        <w:rPr>
          <w:rFonts w:ascii="PT Astra Serif" w:hAnsi="PT Astra Serif"/>
          <w:b/>
          <w:sz w:val="28"/>
          <w:szCs w:val="28"/>
          <w:lang w:eastAsia="zh-CN"/>
        </w:rPr>
      </w:pPr>
      <w:r w:rsidRPr="00232689">
        <w:rPr>
          <w:rFonts w:ascii="PT Astra Serif" w:hAnsi="PT Astra Serif"/>
          <w:b/>
          <w:sz w:val="28"/>
          <w:szCs w:val="28"/>
          <w:lang w:eastAsia="zh-CN"/>
        </w:rPr>
        <w:t>квалификационную категорию в 2017-2019 годы</w:t>
      </w:r>
    </w:p>
    <w:tbl>
      <w:tblPr>
        <w:tblW w:w="93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519"/>
        <w:gridCol w:w="1275"/>
        <w:gridCol w:w="1276"/>
        <w:gridCol w:w="1276"/>
      </w:tblGrid>
      <w:tr w:rsidR="00232689" w:rsidRPr="00232689" w:rsidTr="00232689">
        <w:trPr>
          <w:trHeight w:val="300"/>
          <w:tblHeader/>
        </w:trPr>
        <w:tc>
          <w:tcPr>
            <w:tcW w:w="5519" w:type="dxa"/>
            <w:noWrap/>
          </w:tcPr>
          <w:p w:rsidR="00232689" w:rsidRPr="00232689" w:rsidRDefault="00232689" w:rsidP="00232689">
            <w:pPr>
              <w:suppressAutoHyphens/>
              <w:spacing w:after="0" w:line="240" w:lineRule="auto"/>
              <w:ind w:firstLine="25"/>
              <w:jc w:val="center"/>
              <w:rPr>
                <w:rFonts w:ascii="PT Astra Serif" w:hAnsi="PT Astra Serif"/>
                <w:b/>
                <w:sz w:val="24"/>
                <w:szCs w:val="24"/>
                <w:lang w:eastAsia="zh-CN"/>
              </w:rPr>
            </w:pPr>
            <w:r w:rsidRPr="00232689">
              <w:rPr>
                <w:rFonts w:ascii="PT Astra Serif" w:hAnsi="PT Astra Serif"/>
                <w:b/>
                <w:sz w:val="24"/>
                <w:szCs w:val="24"/>
                <w:lang w:eastAsia="zh-CN"/>
              </w:rPr>
              <w:t>Наименование показателей</w:t>
            </w:r>
          </w:p>
        </w:tc>
        <w:tc>
          <w:tcPr>
            <w:tcW w:w="1275" w:type="dxa"/>
            <w:noWrap/>
          </w:tcPr>
          <w:p w:rsidR="00232689" w:rsidRPr="00232689" w:rsidRDefault="00232689" w:rsidP="00232689">
            <w:pPr>
              <w:suppressAutoHyphens/>
              <w:spacing w:after="0" w:line="240" w:lineRule="auto"/>
              <w:ind w:firstLine="25"/>
              <w:jc w:val="center"/>
              <w:rPr>
                <w:rFonts w:ascii="PT Astra Serif" w:hAnsi="PT Astra Serif"/>
                <w:b/>
                <w:sz w:val="24"/>
                <w:szCs w:val="24"/>
                <w:lang w:eastAsia="zh-CN"/>
              </w:rPr>
            </w:pPr>
            <w:r w:rsidRPr="00232689">
              <w:rPr>
                <w:rFonts w:ascii="PT Astra Serif" w:hAnsi="PT Astra Serif"/>
                <w:b/>
                <w:sz w:val="24"/>
                <w:szCs w:val="24"/>
                <w:lang w:eastAsia="zh-CN"/>
              </w:rPr>
              <w:t>2017 год</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b/>
                <w:sz w:val="24"/>
                <w:szCs w:val="24"/>
                <w:lang w:eastAsia="zh-CN"/>
              </w:rPr>
            </w:pPr>
            <w:r w:rsidRPr="00232689">
              <w:rPr>
                <w:rFonts w:ascii="PT Astra Serif" w:hAnsi="PT Astra Serif"/>
                <w:b/>
                <w:sz w:val="24"/>
                <w:szCs w:val="24"/>
                <w:lang w:eastAsia="zh-CN"/>
              </w:rPr>
              <w:t>2018 год</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b/>
                <w:sz w:val="24"/>
                <w:szCs w:val="24"/>
                <w:lang w:eastAsia="zh-CN"/>
              </w:rPr>
            </w:pPr>
            <w:r w:rsidRPr="00232689">
              <w:rPr>
                <w:rFonts w:ascii="PT Astra Serif" w:hAnsi="PT Astra Serif"/>
                <w:b/>
                <w:sz w:val="24"/>
                <w:szCs w:val="24"/>
                <w:lang w:eastAsia="zh-CN"/>
              </w:rPr>
              <w:t>2019 год</w:t>
            </w:r>
          </w:p>
        </w:tc>
      </w:tr>
      <w:tr w:rsidR="00232689" w:rsidRPr="00232689" w:rsidTr="00232689">
        <w:trPr>
          <w:trHeight w:val="300"/>
        </w:trPr>
        <w:tc>
          <w:tcPr>
            <w:tcW w:w="5519" w:type="dxa"/>
            <w:noWrap/>
          </w:tcPr>
          <w:p w:rsidR="00232689" w:rsidRPr="00232689" w:rsidRDefault="00232689" w:rsidP="00232689">
            <w:pPr>
              <w:suppressAutoHyphens/>
              <w:spacing w:after="0" w:line="240" w:lineRule="auto"/>
              <w:ind w:firstLine="25"/>
              <w:jc w:val="both"/>
              <w:rPr>
                <w:rFonts w:ascii="PT Astra Serif" w:hAnsi="PT Astra Serif"/>
                <w:sz w:val="24"/>
                <w:szCs w:val="24"/>
                <w:lang w:eastAsia="zh-CN"/>
              </w:rPr>
            </w:pPr>
            <w:r w:rsidRPr="00232689">
              <w:rPr>
                <w:rFonts w:ascii="PT Astra Serif" w:hAnsi="PT Astra Serif"/>
                <w:sz w:val="24"/>
                <w:szCs w:val="24"/>
                <w:lang w:eastAsia="zh-CN"/>
              </w:rPr>
              <w:t>Число врачей, имеющих квалификационную категорию, из них:</w:t>
            </w:r>
          </w:p>
        </w:tc>
        <w:tc>
          <w:tcPr>
            <w:tcW w:w="1275"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11</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9</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10</w:t>
            </w:r>
          </w:p>
        </w:tc>
      </w:tr>
      <w:tr w:rsidR="00232689" w:rsidRPr="00232689" w:rsidTr="00232689">
        <w:trPr>
          <w:trHeight w:val="300"/>
        </w:trPr>
        <w:tc>
          <w:tcPr>
            <w:tcW w:w="5519" w:type="dxa"/>
            <w:noWrap/>
          </w:tcPr>
          <w:p w:rsidR="00232689" w:rsidRPr="00232689" w:rsidRDefault="00232689" w:rsidP="00232689">
            <w:pPr>
              <w:suppressAutoHyphens/>
              <w:spacing w:after="0" w:line="240" w:lineRule="auto"/>
              <w:ind w:firstLine="25"/>
              <w:jc w:val="both"/>
              <w:rPr>
                <w:rFonts w:ascii="PT Astra Serif" w:hAnsi="PT Astra Serif"/>
                <w:sz w:val="24"/>
                <w:szCs w:val="24"/>
                <w:lang w:eastAsia="zh-CN"/>
              </w:rPr>
            </w:pPr>
            <w:r w:rsidRPr="00232689">
              <w:rPr>
                <w:rFonts w:ascii="PT Astra Serif" w:hAnsi="PT Astra Serif"/>
                <w:sz w:val="24"/>
                <w:szCs w:val="24"/>
                <w:lang w:eastAsia="zh-CN"/>
              </w:rPr>
              <w:t>– высшую</w:t>
            </w:r>
          </w:p>
        </w:tc>
        <w:tc>
          <w:tcPr>
            <w:tcW w:w="1275"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6</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5</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5</w:t>
            </w:r>
          </w:p>
        </w:tc>
      </w:tr>
      <w:tr w:rsidR="00232689" w:rsidRPr="00232689" w:rsidTr="00232689">
        <w:trPr>
          <w:trHeight w:val="300"/>
        </w:trPr>
        <w:tc>
          <w:tcPr>
            <w:tcW w:w="5519" w:type="dxa"/>
            <w:noWrap/>
          </w:tcPr>
          <w:p w:rsidR="00232689" w:rsidRPr="00232689" w:rsidRDefault="00232689" w:rsidP="00232689">
            <w:pPr>
              <w:suppressAutoHyphens/>
              <w:spacing w:after="0" w:line="240" w:lineRule="auto"/>
              <w:ind w:firstLine="25"/>
              <w:jc w:val="both"/>
              <w:rPr>
                <w:rFonts w:ascii="PT Astra Serif" w:hAnsi="PT Astra Serif"/>
                <w:sz w:val="24"/>
                <w:szCs w:val="24"/>
                <w:lang w:eastAsia="zh-CN"/>
              </w:rPr>
            </w:pPr>
            <w:r w:rsidRPr="00232689">
              <w:rPr>
                <w:rFonts w:ascii="PT Astra Serif" w:hAnsi="PT Astra Serif"/>
                <w:sz w:val="24"/>
                <w:szCs w:val="24"/>
                <w:lang w:eastAsia="zh-CN"/>
              </w:rPr>
              <w:t>– I категорию</w:t>
            </w:r>
          </w:p>
        </w:tc>
        <w:tc>
          <w:tcPr>
            <w:tcW w:w="1275"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1</w:t>
            </w:r>
          </w:p>
        </w:tc>
      </w:tr>
      <w:tr w:rsidR="00232689" w:rsidRPr="00232689" w:rsidTr="00232689">
        <w:trPr>
          <w:trHeight w:val="300"/>
        </w:trPr>
        <w:tc>
          <w:tcPr>
            <w:tcW w:w="5519" w:type="dxa"/>
            <w:noWrap/>
          </w:tcPr>
          <w:p w:rsidR="00232689" w:rsidRPr="00232689" w:rsidRDefault="00232689" w:rsidP="00232689">
            <w:pPr>
              <w:suppressAutoHyphens/>
              <w:spacing w:after="0" w:line="240" w:lineRule="auto"/>
              <w:ind w:firstLine="25"/>
              <w:jc w:val="both"/>
              <w:rPr>
                <w:rFonts w:ascii="PT Astra Serif" w:hAnsi="PT Astra Serif"/>
                <w:sz w:val="24"/>
                <w:szCs w:val="24"/>
                <w:lang w:eastAsia="zh-CN"/>
              </w:rPr>
            </w:pPr>
            <w:r w:rsidRPr="00232689">
              <w:rPr>
                <w:rFonts w:ascii="PT Astra Serif" w:hAnsi="PT Astra Serif"/>
                <w:sz w:val="24"/>
                <w:szCs w:val="24"/>
                <w:lang w:eastAsia="zh-CN"/>
              </w:rPr>
              <w:t xml:space="preserve">– II категорию </w:t>
            </w:r>
          </w:p>
        </w:tc>
        <w:tc>
          <w:tcPr>
            <w:tcW w:w="1275"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3</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2</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4</w:t>
            </w:r>
          </w:p>
        </w:tc>
      </w:tr>
      <w:tr w:rsidR="00232689" w:rsidRPr="00232689" w:rsidTr="00232689">
        <w:trPr>
          <w:trHeight w:val="300"/>
        </w:trPr>
        <w:tc>
          <w:tcPr>
            <w:tcW w:w="5519" w:type="dxa"/>
            <w:noWrap/>
            <w:vAlign w:val="center"/>
          </w:tcPr>
          <w:p w:rsidR="00232689" w:rsidRPr="00232689" w:rsidRDefault="00232689" w:rsidP="00232689">
            <w:pPr>
              <w:suppressAutoHyphens/>
              <w:spacing w:after="0" w:line="240" w:lineRule="auto"/>
              <w:ind w:firstLine="25"/>
              <w:jc w:val="both"/>
              <w:rPr>
                <w:rFonts w:ascii="PT Astra Serif" w:hAnsi="PT Astra Serif"/>
                <w:sz w:val="24"/>
                <w:szCs w:val="24"/>
                <w:lang w:eastAsia="zh-CN"/>
              </w:rPr>
            </w:pPr>
            <w:r w:rsidRPr="00232689">
              <w:rPr>
                <w:rFonts w:ascii="PT Astra Serif" w:hAnsi="PT Astra Serif"/>
                <w:sz w:val="24"/>
                <w:szCs w:val="24"/>
                <w:lang w:eastAsia="zh-CN"/>
              </w:rPr>
              <w:t>Удельный вес врачей, имеющих квалификационную категорию, %</w:t>
            </w:r>
          </w:p>
        </w:tc>
        <w:tc>
          <w:tcPr>
            <w:tcW w:w="1275"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23,9</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18,0</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21,2</w:t>
            </w:r>
          </w:p>
        </w:tc>
      </w:tr>
      <w:tr w:rsidR="00232689" w:rsidRPr="00232689" w:rsidTr="00232689">
        <w:trPr>
          <w:trHeight w:val="300"/>
        </w:trPr>
        <w:tc>
          <w:tcPr>
            <w:tcW w:w="5519" w:type="dxa"/>
            <w:noWrap/>
          </w:tcPr>
          <w:p w:rsidR="00232689" w:rsidRPr="00232689" w:rsidRDefault="00232689" w:rsidP="00232689">
            <w:pPr>
              <w:suppressAutoHyphens/>
              <w:spacing w:after="0" w:line="240" w:lineRule="auto"/>
              <w:ind w:firstLine="25"/>
              <w:jc w:val="both"/>
              <w:rPr>
                <w:rFonts w:ascii="PT Astra Serif" w:hAnsi="PT Astra Serif"/>
                <w:sz w:val="24"/>
                <w:szCs w:val="24"/>
                <w:lang w:eastAsia="zh-CN"/>
              </w:rPr>
            </w:pPr>
            <w:r w:rsidRPr="00232689">
              <w:rPr>
                <w:rFonts w:ascii="PT Astra Serif" w:hAnsi="PT Astra Serif"/>
                <w:sz w:val="24"/>
                <w:szCs w:val="24"/>
                <w:lang w:eastAsia="zh-CN"/>
              </w:rPr>
              <w:t>Число среднего медицинского персонала, имеющих квалификационную категорию, из них:</w:t>
            </w:r>
          </w:p>
        </w:tc>
        <w:tc>
          <w:tcPr>
            <w:tcW w:w="1275"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93</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92</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92</w:t>
            </w:r>
          </w:p>
        </w:tc>
      </w:tr>
      <w:tr w:rsidR="00232689" w:rsidRPr="00232689" w:rsidTr="00232689">
        <w:trPr>
          <w:trHeight w:val="300"/>
        </w:trPr>
        <w:tc>
          <w:tcPr>
            <w:tcW w:w="5519" w:type="dxa"/>
            <w:noWrap/>
          </w:tcPr>
          <w:p w:rsidR="00232689" w:rsidRPr="00232689" w:rsidRDefault="00232689" w:rsidP="00232689">
            <w:pPr>
              <w:suppressAutoHyphens/>
              <w:spacing w:after="0" w:line="240" w:lineRule="auto"/>
              <w:ind w:firstLine="25"/>
              <w:jc w:val="both"/>
              <w:rPr>
                <w:rFonts w:ascii="PT Astra Serif" w:hAnsi="PT Astra Serif"/>
                <w:sz w:val="24"/>
                <w:szCs w:val="24"/>
                <w:lang w:eastAsia="zh-CN"/>
              </w:rPr>
            </w:pPr>
            <w:r w:rsidRPr="00232689">
              <w:rPr>
                <w:rFonts w:ascii="PT Astra Serif" w:hAnsi="PT Astra Serif"/>
                <w:sz w:val="24"/>
                <w:szCs w:val="24"/>
                <w:lang w:eastAsia="zh-CN"/>
              </w:rPr>
              <w:t>– высшую</w:t>
            </w:r>
          </w:p>
        </w:tc>
        <w:tc>
          <w:tcPr>
            <w:tcW w:w="1275"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64</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65</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66</w:t>
            </w:r>
          </w:p>
        </w:tc>
      </w:tr>
      <w:tr w:rsidR="00232689" w:rsidRPr="00232689" w:rsidTr="00232689">
        <w:trPr>
          <w:trHeight w:val="300"/>
        </w:trPr>
        <w:tc>
          <w:tcPr>
            <w:tcW w:w="5519" w:type="dxa"/>
            <w:noWrap/>
          </w:tcPr>
          <w:p w:rsidR="00232689" w:rsidRPr="00232689" w:rsidRDefault="00232689" w:rsidP="00232689">
            <w:pPr>
              <w:suppressAutoHyphens/>
              <w:spacing w:after="0" w:line="240" w:lineRule="auto"/>
              <w:ind w:firstLine="25"/>
              <w:jc w:val="both"/>
              <w:rPr>
                <w:rFonts w:ascii="PT Astra Serif" w:hAnsi="PT Astra Serif"/>
                <w:sz w:val="24"/>
                <w:szCs w:val="24"/>
                <w:lang w:eastAsia="zh-CN"/>
              </w:rPr>
            </w:pPr>
            <w:r w:rsidRPr="00232689">
              <w:rPr>
                <w:rFonts w:ascii="PT Astra Serif" w:hAnsi="PT Astra Serif"/>
                <w:sz w:val="24"/>
                <w:szCs w:val="24"/>
                <w:lang w:eastAsia="zh-CN"/>
              </w:rPr>
              <w:t>– I категорию</w:t>
            </w:r>
          </w:p>
        </w:tc>
        <w:tc>
          <w:tcPr>
            <w:tcW w:w="1275"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19</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23</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23</w:t>
            </w:r>
          </w:p>
        </w:tc>
      </w:tr>
      <w:tr w:rsidR="00232689" w:rsidRPr="00232689" w:rsidTr="00232689">
        <w:trPr>
          <w:trHeight w:val="300"/>
        </w:trPr>
        <w:tc>
          <w:tcPr>
            <w:tcW w:w="5519" w:type="dxa"/>
            <w:noWrap/>
          </w:tcPr>
          <w:p w:rsidR="00232689" w:rsidRPr="00232689" w:rsidRDefault="00232689" w:rsidP="00232689">
            <w:pPr>
              <w:suppressAutoHyphens/>
              <w:spacing w:after="0" w:line="240" w:lineRule="auto"/>
              <w:ind w:firstLine="25"/>
              <w:jc w:val="both"/>
              <w:rPr>
                <w:rFonts w:ascii="PT Astra Serif" w:hAnsi="PT Astra Serif"/>
                <w:sz w:val="24"/>
                <w:szCs w:val="24"/>
                <w:lang w:eastAsia="zh-CN"/>
              </w:rPr>
            </w:pPr>
            <w:r w:rsidRPr="00232689">
              <w:rPr>
                <w:rFonts w:ascii="PT Astra Serif" w:hAnsi="PT Astra Serif"/>
                <w:sz w:val="24"/>
                <w:szCs w:val="24"/>
                <w:lang w:eastAsia="zh-CN"/>
              </w:rPr>
              <w:t xml:space="preserve">– II категорию </w:t>
            </w:r>
          </w:p>
        </w:tc>
        <w:tc>
          <w:tcPr>
            <w:tcW w:w="1275"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10</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4</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3</w:t>
            </w:r>
          </w:p>
        </w:tc>
      </w:tr>
      <w:tr w:rsidR="00232689" w:rsidRPr="00232689" w:rsidTr="00232689">
        <w:trPr>
          <w:trHeight w:val="300"/>
        </w:trPr>
        <w:tc>
          <w:tcPr>
            <w:tcW w:w="5519" w:type="dxa"/>
            <w:noWrap/>
            <w:vAlign w:val="center"/>
          </w:tcPr>
          <w:p w:rsidR="00232689" w:rsidRPr="00232689" w:rsidRDefault="00232689" w:rsidP="00232689">
            <w:pPr>
              <w:suppressAutoHyphens/>
              <w:spacing w:after="0" w:line="240" w:lineRule="auto"/>
              <w:ind w:firstLine="25"/>
              <w:jc w:val="both"/>
              <w:rPr>
                <w:rFonts w:ascii="PT Astra Serif" w:hAnsi="PT Astra Serif"/>
                <w:sz w:val="24"/>
                <w:szCs w:val="24"/>
                <w:lang w:eastAsia="zh-CN"/>
              </w:rPr>
            </w:pPr>
            <w:r w:rsidRPr="00232689">
              <w:rPr>
                <w:rFonts w:ascii="PT Astra Serif" w:hAnsi="PT Astra Serif"/>
                <w:sz w:val="24"/>
                <w:szCs w:val="24"/>
                <w:lang w:eastAsia="zh-CN"/>
              </w:rPr>
              <w:t>Удельный вес среднего медицинского персонала, имеющих квалификационную категорию, %</w:t>
            </w:r>
          </w:p>
        </w:tc>
        <w:tc>
          <w:tcPr>
            <w:tcW w:w="1275"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58,1</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57,1</w:t>
            </w:r>
          </w:p>
        </w:tc>
        <w:tc>
          <w:tcPr>
            <w:tcW w:w="1276" w:type="dxa"/>
            <w:noWrap/>
          </w:tcPr>
          <w:p w:rsidR="00232689" w:rsidRPr="00232689" w:rsidRDefault="00232689" w:rsidP="00232689">
            <w:pPr>
              <w:suppressAutoHyphens/>
              <w:spacing w:after="0" w:line="240" w:lineRule="auto"/>
              <w:ind w:firstLine="25"/>
              <w:jc w:val="center"/>
              <w:rPr>
                <w:rFonts w:ascii="PT Astra Serif" w:hAnsi="PT Astra Serif"/>
                <w:sz w:val="24"/>
                <w:szCs w:val="24"/>
                <w:lang w:eastAsia="zh-CN"/>
              </w:rPr>
            </w:pPr>
            <w:r w:rsidRPr="00232689">
              <w:rPr>
                <w:rFonts w:ascii="PT Astra Serif" w:hAnsi="PT Astra Serif"/>
                <w:sz w:val="24"/>
                <w:szCs w:val="24"/>
                <w:lang w:eastAsia="zh-CN"/>
              </w:rPr>
              <w:t>59,3</w:t>
            </w:r>
          </w:p>
        </w:tc>
      </w:tr>
    </w:tbl>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Количество работающих специалистов пенсионеров составляет </w:t>
      </w:r>
      <w:r w:rsidRPr="00232689">
        <w:rPr>
          <w:rFonts w:ascii="PT Astra Serif" w:hAnsi="PT Astra Serif"/>
          <w:sz w:val="28"/>
          <w:szCs w:val="28"/>
          <w:lang w:eastAsia="zh-CN"/>
        </w:rPr>
        <w:br/>
        <w:t>88 человек (43,5%):</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специалисты с высшим профессиональным медицинским образованием – 18 человек (38,2%), из них: по возрасту – 11 человек, по выслуге лет – </w:t>
      </w:r>
      <w:r w:rsidRPr="00232689">
        <w:rPr>
          <w:rFonts w:ascii="PT Astra Serif" w:hAnsi="PT Astra Serif"/>
          <w:sz w:val="28"/>
          <w:szCs w:val="28"/>
          <w:lang w:eastAsia="zh-CN"/>
        </w:rPr>
        <w:br/>
        <w:t>7 человек;</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специалисты со средним профессиональным медицинским образованием – 70 человек (45,1%), из них: по возрасту – 34 человека, </w:t>
      </w:r>
      <w:r w:rsidRPr="00232689">
        <w:rPr>
          <w:rFonts w:ascii="PT Astra Serif" w:hAnsi="PT Astra Serif"/>
          <w:sz w:val="28"/>
          <w:szCs w:val="28"/>
          <w:lang w:eastAsia="zh-CN"/>
        </w:rPr>
        <w:br/>
        <w:t>по выслуге лет – 36 человек;</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Потребность учреждения в специалистах на 01.01.2020 составляет: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с высшим профессиональным медицинским образованием 7 человек </w:t>
      </w:r>
      <w:r w:rsidRPr="00232689">
        <w:rPr>
          <w:rFonts w:ascii="PT Astra Serif" w:hAnsi="PT Astra Serif"/>
          <w:sz w:val="28"/>
          <w:szCs w:val="28"/>
          <w:lang w:eastAsia="zh-CN"/>
        </w:rPr>
        <w:br/>
        <w:t>по специальностям: невролог – 2 человека, фтизиатр, хирург, офтальмолог, терапевт − 2 человека.</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со среднем профессиональным медицинским образованием 5 человек </w:t>
      </w:r>
      <w:r w:rsidRPr="00232689">
        <w:rPr>
          <w:rFonts w:ascii="PT Astra Serif" w:hAnsi="PT Astra Serif"/>
          <w:sz w:val="28"/>
          <w:szCs w:val="28"/>
          <w:lang w:eastAsia="zh-CN"/>
        </w:rPr>
        <w:br/>
        <w:t xml:space="preserve">по специальностям: фельдшер ФАП - 2 человека, 3 медицинские сестры </w:t>
      </w:r>
      <w:r w:rsidRPr="00232689">
        <w:rPr>
          <w:rFonts w:ascii="PT Astra Serif" w:hAnsi="PT Astra Serif"/>
          <w:sz w:val="28"/>
          <w:szCs w:val="28"/>
          <w:lang w:eastAsia="zh-CN"/>
        </w:rPr>
        <w:br/>
        <w:t>по отделениям.</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За 2019 год в ГУЗ «Новоспасская районная больница» на работу были приняты молодые специалисты с высшим и средним профессиональным медицинским образованием: врачи – 2 человека; специалисты со средним профессиональным образованием – 3 человека.</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медицинских вузах обучается по целевому набору 12 студентов.</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Материально-техническое обеспечение</w:t>
      </w:r>
    </w:p>
    <w:p w:rsidR="00232689" w:rsidRPr="00232689" w:rsidRDefault="00232689" w:rsidP="00232689">
      <w:pPr>
        <w:suppressAutoHyphens/>
        <w:spacing w:after="0" w:line="240" w:lineRule="auto"/>
        <w:ind w:firstLine="709"/>
        <w:jc w:val="both"/>
        <w:rPr>
          <w:rFonts w:ascii="PT Astra Serif" w:hAnsi="PT Astra Serif"/>
          <w:sz w:val="28"/>
          <w:szCs w:val="28"/>
          <w:u w:val="single"/>
          <w:lang w:eastAsia="zh-CN"/>
        </w:rPr>
      </w:pPr>
      <w:r w:rsidRPr="00232689">
        <w:rPr>
          <w:rFonts w:ascii="PT Astra Serif" w:hAnsi="PT Astra Serif"/>
          <w:sz w:val="28"/>
          <w:szCs w:val="28"/>
          <w:u w:val="single"/>
          <w:lang w:eastAsia="zh-CN"/>
        </w:rPr>
        <w:t>ГУЗ «Новоспасская РБ»</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lastRenderedPageBreak/>
        <w:t xml:space="preserve">С сентября 2016 года введён в эксплуатацию маммограф, с марта </w:t>
      </w:r>
      <w:r w:rsidRPr="00232689">
        <w:rPr>
          <w:rFonts w:ascii="PT Astra Serif" w:hAnsi="PT Astra Serif"/>
          <w:sz w:val="28"/>
          <w:szCs w:val="28"/>
          <w:lang w:eastAsia="zh-CN"/>
        </w:rPr>
        <w:br/>
        <w:t>2017 года компьютерный томограф. На данных аппаратах проводится обследование жителей Радищевского, Николаевского, Старокулаткинского, Павловского, Кузоватовского районов.</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2017-2018 годы проводился капитальный ремонт поликлинического отделения за счёт средств областного бюджета в размере 22 млн рублей </w:t>
      </w:r>
      <w:r w:rsidRPr="00232689">
        <w:rPr>
          <w:rFonts w:ascii="PT Astra Serif" w:hAnsi="PT Astra Serif"/>
          <w:sz w:val="28"/>
          <w:szCs w:val="28"/>
          <w:lang w:eastAsia="zh-CN"/>
        </w:rPr>
        <w:br/>
        <w:t>и 10 млн рублей – внебюджетные средства (ЗАО «Проминвест») и 720 тыс. рублей средства предприятий района.</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Закуплена офисная мебель (шкафы, столы, тумбочки) на общую сумму 1 000 200 рублей за счёт средств деятельности, приносящей доход.</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декабре 2017 года построена и функционирует новая врачебная амбулатория в с. Троицкий Сунгур (бюджетные средства в размере 8 млн рублей, средства ЗАО «Проминвест» – 8 млн рублей).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25.02.2019 ГУЗ «Новоспасская РБ» в рамках нормированного страхового запаса ТФОМС приобретено стоматологическое оборудование, </w:t>
      </w:r>
      <w:r w:rsidRPr="00232689">
        <w:rPr>
          <w:rFonts w:ascii="PT Astra Serif" w:hAnsi="PT Astra Serif"/>
          <w:sz w:val="28"/>
          <w:szCs w:val="28"/>
          <w:lang w:eastAsia="zh-CN"/>
        </w:rPr>
        <w:br/>
        <w:t xml:space="preserve">2 установки «Siger s30» на сумму 790 тыс. рулей., система ультразвуковая диагностическая медицинская «Logiq P 7» на сумму 4626,75 тыс. рублей. Для функционирования современного оборудования проведены ремонтные работы помещений в соответствии с требованиями санитарных норм, включая подведение коммуникаций и отделку помещений современными материалами.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Стоматологическое оборудование введено в эксплуатацию. </w:t>
      </w:r>
      <w:r w:rsidRPr="00232689">
        <w:rPr>
          <w:rFonts w:ascii="PT Astra Serif" w:hAnsi="PT Astra Serif"/>
          <w:sz w:val="28"/>
          <w:szCs w:val="28"/>
          <w:lang w:eastAsia="zh-CN"/>
        </w:rPr>
        <w:br/>
        <w:t xml:space="preserve">На установках работают два врача - стоматолога, три зубных врача со стажем работы более 15 лет, два специалиста имеют высшую категорию. Современное оборудование даёт возможность бесперебойной работы кабинета, полноценного и качественного обслуживания пациентов, нуждающихся </w:t>
      </w:r>
      <w:r w:rsidRPr="00232689">
        <w:rPr>
          <w:rFonts w:ascii="PT Astra Serif" w:hAnsi="PT Astra Serif"/>
          <w:sz w:val="28"/>
          <w:szCs w:val="28"/>
          <w:lang w:eastAsia="zh-CN"/>
        </w:rPr>
        <w:br/>
        <w:t>в стоматологической медицинской помощи. Так же позволяет расширить спектр оказанных услуг населению, как Новоспасского, так и прилегающих районов Ульяновской области.</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Ультразвуковая диагностическая система введена в эксплуатацию марте 2019 года. В лечебном учреждении трудятся три специалиста, имеющие специализацию в области ультразвуковой диагностики. Новейшее оборудование расширяет возможности в диагностике заболеваний в области кардиологии, заболеваний сосудов, суставов, гинекологических, неврологических, абдоминальных заболеваний как взрослых, так и детей.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Из средств нормированого страхового запаса территориального фонда обязательного страхования в 2018 году затрачено финансовых средств: ТФОМС – 6699,884 тыс. рублей; ЗАО «Проминвест» – 32 748,0 тыс. рублей, предприятия района – 720 тыс. рублей.</w:t>
      </w:r>
    </w:p>
    <w:p w:rsidR="00232689" w:rsidRPr="00232689" w:rsidRDefault="00232689" w:rsidP="00232689">
      <w:pPr>
        <w:suppressAutoHyphens/>
        <w:spacing w:after="0" w:line="240" w:lineRule="auto"/>
        <w:ind w:firstLine="709"/>
        <w:jc w:val="both"/>
        <w:rPr>
          <w:rFonts w:ascii="PT Astra Serif" w:hAnsi="PT Astra Serif"/>
          <w:i/>
          <w:sz w:val="28"/>
          <w:szCs w:val="28"/>
          <w:lang w:eastAsia="zh-CN"/>
        </w:rPr>
      </w:pPr>
      <w:r w:rsidRPr="00232689">
        <w:rPr>
          <w:rFonts w:ascii="PT Astra Serif" w:hAnsi="PT Astra Serif"/>
          <w:i/>
          <w:sz w:val="28"/>
          <w:szCs w:val="28"/>
          <w:lang w:eastAsia="zh-CN"/>
        </w:rPr>
        <w:t xml:space="preserve">Пропаганда ЗОЖ и реализация проекта «Здоровое предприятие»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рамках реализации национального проекта «Демография» </w:t>
      </w:r>
      <w:r w:rsidRPr="00232689">
        <w:rPr>
          <w:rFonts w:ascii="PT Astra Serif" w:hAnsi="PT Astra Serif"/>
          <w:sz w:val="28"/>
          <w:szCs w:val="28"/>
          <w:lang w:eastAsia="zh-CN"/>
        </w:rPr>
        <w:br/>
        <w:t xml:space="preserve">в муниципальном образовании «Новоспасский район» разработана </w:t>
      </w:r>
      <w:r w:rsidRPr="00232689">
        <w:rPr>
          <w:rFonts w:ascii="PT Astra Serif" w:hAnsi="PT Astra Serif"/>
          <w:sz w:val="28"/>
          <w:szCs w:val="28"/>
          <w:lang w:eastAsia="zh-CN"/>
        </w:rPr>
        <w:br/>
        <w:t xml:space="preserve">и утверждена Дорожная карта «Формирование системы мотивации </w:t>
      </w:r>
      <w:r w:rsidRPr="00232689">
        <w:rPr>
          <w:rFonts w:ascii="PT Astra Serif" w:hAnsi="PT Astra Serif"/>
          <w:sz w:val="28"/>
          <w:szCs w:val="28"/>
          <w:lang w:eastAsia="zh-CN"/>
        </w:rPr>
        <w:br/>
      </w:r>
      <w:r w:rsidRPr="00232689">
        <w:rPr>
          <w:rFonts w:ascii="PT Astra Serif" w:hAnsi="PT Astra Serif"/>
          <w:sz w:val="28"/>
          <w:szCs w:val="28"/>
          <w:lang w:eastAsia="zh-CN"/>
        </w:rPr>
        <w:lastRenderedPageBreak/>
        <w:t>к здоровому образу жизни, включая здоровое питание и отказ от вредных привычек» «Укрепление общественного здоровья».</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2019 году реализовывался комплекс мероприятий, направленных </w:t>
      </w:r>
      <w:r w:rsidRPr="00232689">
        <w:rPr>
          <w:rFonts w:ascii="PT Astra Serif" w:hAnsi="PT Astra Serif"/>
          <w:sz w:val="28"/>
          <w:szCs w:val="28"/>
          <w:lang w:eastAsia="zh-CN"/>
        </w:rPr>
        <w:br/>
        <w:t xml:space="preserve">на сохранение и укрепление здоровья граждан, согласно плана мероприятий по формированию здорового образа жизни среди населения в муниципальном образовании «Новоспасский район» на 2019-2021 годы (приложение </w:t>
      </w:r>
      <w:r w:rsidRPr="00232689">
        <w:rPr>
          <w:rFonts w:ascii="PT Astra Serif" w:hAnsi="PT Astra Serif"/>
          <w:sz w:val="28"/>
          <w:szCs w:val="28"/>
          <w:lang w:eastAsia="zh-CN"/>
        </w:rPr>
        <w:br/>
        <w:t>к постановлению № 743 от 14 ноября 2018 года).</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Организованы 46 спортивно-массовых мероприятий, направленных </w:t>
      </w:r>
      <w:r w:rsidRPr="00232689">
        <w:rPr>
          <w:rFonts w:ascii="PT Astra Serif" w:hAnsi="PT Astra Serif"/>
          <w:sz w:val="28"/>
          <w:szCs w:val="28"/>
          <w:lang w:eastAsia="zh-CN"/>
        </w:rPr>
        <w:br/>
        <w:t xml:space="preserve">на формирование приверженности к ведению здорового образа жизни (ЗОЖ), сохранению здоровья, популяризации семейного спорта. Всего участников – </w:t>
      </w:r>
      <w:r w:rsidRPr="00232689">
        <w:rPr>
          <w:rFonts w:ascii="PT Astra Serif" w:hAnsi="PT Astra Serif"/>
          <w:sz w:val="28"/>
          <w:szCs w:val="28"/>
          <w:lang w:eastAsia="zh-CN"/>
        </w:rPr>
        <w:br/>
        <w:t>8 692 человек (охват 41% от общей численности населения).</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Муниципальное образование «Новоспасский район» является членом Ассоциации «Здоровые города, районы, посёлки». Осуществлялось сотрудничество муниципального образования «Новоспасский район» </w:t>
      </w:r>
      <w:r w:rsidRPr="00232689">
        <w:rPr>
          <w:rFonts w:ascii="PT Astra Serif" w:hAnsi="PT Astra Serif"/>
          <w:sz w:val="28"/>
          <w:szCs w:val="28"/>
          <w:lang w:eastAsia="zh-CN"/>
        </w:rPr>
        <w:br/>
        <w:t xml:space="preserve">с Ассоциацией по улучшению состояния здоровья и качества жизни населения «Здоровые города, районы и посёлки», проведены мероприятия в соответствии с планом Ассоциации на 2019 год.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Проводились единая общегородская массовая физкультурно-спортивная акция «Зарядка для всех», «Фестиваль здорового образа жизни», состоялось участие во всероссийской акции «10 000 шагов к здоровью. Открытие маршрута здоровья». Охват составил 2800 человек.</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рамках Европейской недели иммунизации с 24.04.2019 по 30.04.2019 в муниципальном образовании «Новоспасский район» Ульяновской области была проведена информационная кампания по повышению осведомлённости людей о преимуществах вакцин.</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На сайте администрации муниципального образования «Новоспасский район» Ульяновской области, на сайте ГУЗ «Новоспасская РБ», на сайтах детских дошкольных учреждений (11 детских садов), школ района (12 школ) размещены планы проведения Единой недели иммунизации </w:t>
      </w:r>
      <w:r w:rsidRPr="00232689">
        <w:rPr>
          <w:rFonts w:ascii="PT Astra Serif" w:hAnsi="PT Astra Serif"/>
          <w:sz w:val="28"/>
          <w:szCs w:val="28"/>
          <w:lang w:eastAsia="zh-CN"/>
        </w:rPr>
        <w:br/>
        <w:t>и информационные материалы о пользе и эффективности вакцин.</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целях повышения уровня информированности </w:t>
      </w:r>
      <w:r w:rsidRPr="00232689">
        <w:rPr>
          <w:rFonts w:ascii="PT Astra Serif" w:hAnsi="PT Astra Serif"/>
          <w:sz w:val="28"/>
          <w:szCs w:val="28"/>
          <w:lang w:eastAsia="zh-CN"/>
        </w:rPr>
        <w:br/>
        <w:t xml:space="preserve">об иммунопрофилактике как средстве защиты от инфекционных заболеваний, увеличения охвата населения иммунизацией распространена информация </w:t>
      </w:r>
      <w:r w:rsidRPr="00232689">
        <w:rPr>
          <w:rFonts w:ascii="PT Astra Serif" w:hAnsi="PT Astra Serif"/>
          <w:sz w:val="28"/>
          <w:szCs w:val="28"/>
          <w:lang w:eastAsia="zh-CN"/>
        </w:rPr>
        <w:br/>
        <w:t xml:space="preserve">о Единой неделе иммунизации. С помощью электронной почты разосланы информационные материалы (постеры) о пользе и эффективности вакцин населению района, организациям и предприятиям, а также сотрудникам администрации муниципального образования «Новоспасский район» Ульяновской области. Организован ряд мероприятий (200 мероприятий). Охват составил более 1 000 детей и взрослых (плановые профилактические прививки, экскурсии в медицинские и процедурные кабинеты, тематические лекции для сотрудников, информационные уголки здоровья для детей, родителей и сотрудников, тематические уголки в виде папок-передвижек, </w:t>
      </w:r>
      <w:r w:rsidRPr="00232689">
        <w:rPr>
          <w:rFonts w:ascii="PT Astra Serif" w:hAnsi="PT Astra Serif"/>
          <w:sz w:val="28"/>
          <w:szCs w:val="28"/>
          <w:lang w:eastAsia="zh-CN"/>
        </w:rPr>
        <w:lastRenderedPageBreak/>
        <w:t xml:space="preserve">тематические беседы, конкурсы, выставки детских рисунков, спортивные мероприятия).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рамках Всемирного дня без табака в 2019 году, согласно утверждённым планам, в МО «Новоспасский район» Ульяновской области проведены мероприятия, направленные на информирование о вредных </w:t>
      </w:r>
      <w:r w:rsidRPr="00232689">
        <w:rPr>
          <w:rFonts w:ascii="PT Astra Serif" w:hAnsi="PT Astra Serif"/>
          <w:sz w:val="28"/>
          <w:szCs w:val="28"/>
          <w:lang w:eastAsia="zh-CN"/>
        </w:rPr>
        <w:br/>
        <w:t xml:space="preserve">и смертельных последствиях употребления табака и пассивного курения. Проведены более 230 мероприятий. Охват составил более 1000 детей </w:t>
      </w:r>
      <w:r w:rsidRPr="00232689">
        <w:rPr>
          <w:rFonts w:ascii="PT Astra Serif" w:hAnsi="PT Astra Serif"/>
          <w:sz w:val="28"/>
          <w:szCs w:val="28"/>
          <w:lang w:eastAsia="zh-CN"/>
        </w:rPr>
        <w:br/>
        <w:t>и взрослых.</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Создан межведомственный муниципальный совет по охране здоровья граждан при главе администрации района (Постановление администрации муниципального образования «Новоспасский район» Ульяновской области </w:t>
      </w:r>
      <w:r w:rsidRPr="00232689">
        <w:rPr>
          <w:rFonts w:ascii="PT Astra Serif" w:hAnsi="PT Astra Serif"/>
          <w:sz w:val="28"/>
          <w:szCs w:val="28"/>
          <w:lang w:eastAsia="zh-CN"/>
        </w:rPr>
        <w:br/>
        <w:t>№ 692 от 17.07.2019 Положение о межведомственном Совете по охране здоровья граждан при администрации «Новоспасский район» Ульяновской области).</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Постановлением администрации муниципального образования «Новоспасский район» Ульяновской области № 1067 от 31 октября 2019 года утверждена муниципальная программа муниципального образования «Новоспасский район» Ульяновской области «Здоровый район» </w:t>
      </w:r>
      <w:r w:rsidRPr="00232689">
        <w:rPr>
          <w:rFonts w:ascii="PT Astra Serif" w:hAnsi="PT Astra Serif"/>
          <w:sz w:val="28"/>
          <w:szCs w:val="28"/>
          <w:lang w:eastAsia="zh-CN"/>
        </w:rPr>
        <w:br/>
        <w:t>на 2020-2021 годы».</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Отдел охраны здоровья граждан администрации МО «Новоспасский район» принимал участие в конкурсе «Здоровые города России» с проектом по номинации: «Лучший программа/проект по активному долголетию» </w:t>
      </w:r>
      <w:r w:rsidRPr="00232689">
        <w:rPr>
          <w:rFonts w:ascii="PT Astra Serif" w:hAnsi="PT Astra Serif"/>
          <w:sz w:val="28"/>
          <w:szCs w:val="28"/>
          <w:lang w:eastAsia="zh-CN"/>
        </w:rPr>
        <w:br/>
        <w:t xml:space="preserve">на тему: «Жемчужина – «за» активное долголетие!». МО «Новоспасский район» заняло 2 место в конкурсе.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Составлен и утверждён план муниципальной информационно-коммуникационной кампании с использованием основных телекоммуникационных каналов для всех целевых аудиторий, который размещён на сайте администрации муниципального образования «Новоспасский район» Ульяновской области.</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Информационно-коммуникационные материалы, направленные </w:t>
      </w:r>
      <w:r w:rsidRPr="00232689">
        <w:rPr>
          <w:rFonts w:ascii="PT Astra Serif" w:hAnsi="PT Astra Serif"/>
          <w:sz w:val="28"/>
          <w:szCs w:val="28"/>
          <w:lang w:eastAsia="zh-CN"/>
        </w:rPr>
        <w:br/>
        <w:t xml:space="preserve">на пропаганду здорового образа жизни, размещаются в муниципальных СМИ: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в районной газете «Сельская правда» (ежемесячно не менее 2973 экз.) - 48 статей;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на сайте администрации муниципального образования «Новоспасский район» – 118 материалов, которые также дублируются в социальных сетях (Контакт, Одноклассники, Instagram):</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на телеканале «Сфера – ТВ» – 36 видеорепортажей.</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МО «Новоспасский район» во всех поселениях района по отдельному плану проходят районные агитпоезда с участием специалистов ГУЗ «Новоспасская РБ», ОГКУСО ЦСПП «Ульяновский региональный ресурсный институт семьи», ЗАГС, областного государственного казённого учреждения социальной защиты населения. По состоянию на 01.01.2020 районные агитпоезда прошли в 8 поселениях района.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lastRenderedPageBreak/>
        <w:t>29 мая на территории МО «Новоспасский район» прошёл областной агитпоезд «За здоровый образ жизни и здоровую, счастливую семью». Всего было организовано 68 тематических площадок, в мероприятия были вовлечены 2228 человек, из них от Министерства здравоохранения работала 21 площадка.</w:t>
      </w:r>
    </w:p>
    <w:p w:rsidR="00232689" w:rsidRPr="00232689" w:rsidRDefault="00232689" w:rsidP="00232689">
      <w:pPr>
        <w:widowControl w:val="0"/>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период с 29 по 31 мая 2019 года работал передвижной флюорограф </w:t>
      </w:r>
      <w:r w:rsidRPr="00232689">
        <w:rPr>
          <w:rFonts w:ascii="PT Astra Serif" w:hAnsi="PT Astra Serif"/>
          <w:sz w:val="28"/>
          <w:szCs w:val="28"/>
          <w:lang w:eastAsia="zh-CN"/>
        </w:rPr>
        <w:br/>
        <w:t>из Павловской районной больницы в трех поселениях района. Общий охват составил 448 человек. С 07.11.2019 по 28.11.2019 в районе также работал передвижного флюорограф – охват составил 919 человек.</w:t>
      </w:r>
    </w:p>
    <w:p w:rsidR="00232689" w:rsidRPr="00232689" w:rsidRDefault="00232689" w:rsidP="00232689">
      <w:pPr>
        <w:widowControl w:val="0"/>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рамках областного агитпоезда «За здоровый образ жизни </w:t>
      </w:r>
      <w:r w:rsidRPr="00232689">
        <w:rPr>
          <w:rFonts w:ascii="PT Astra Serif" w:hAnsi="PT Astra Serif"/>
          <w:sz w:val="28"/>
          <w:szCs w:val="28"/>
          <w:lang w:eastAsia="zh-CN"/>
        </w:rPr>
        <w:br/>
        <w:t xml:space="preserve">и здоровую, счастливую семью» 29.05.2019 на базе ГУЗ «Новоспасская РБ» состоялось заседание Медицинского совета с участием главных внештатных специалистов Министерства здравоохранения Ульяновской области, участников агитпоезда, на котором обсудили проблемные вопросы </w:t>
      </w:r>
      <w:r w:rsidRPr="00232689">
        <w:rPr>
          <w:rFonts w:ascii="PT Astra Serif" w:hAnsi="PT Astra Serif"/>
          <w:sz w:val="28"/>
          <w:szCs w:val="28"/>
          <w:lang w:eastAsia="zh-CN"/>
        </w:rPr>
        <w:br/>
        <w:t xml:space="preserve">в организации оказания медицинской помощи населению, определили пути </w:t>
      </w:r>
      <w:r w:rsidRPr="00232689">
        <w:rPr>
          <w:rFonts w:ascii="PT Astra Serif" w:hAnsi="PT Astra Serif"/>
          <w:sz w:val="28"/>
          <w:szCs w:val="28"/>
          <w:lang w:eastAsia="zh-CN"/>
        </w:rPr>
        <w:br/>
        <w:t>их решения, а также главный врач ГУЗ «Новоспасская РБ» проинформировал участников медсовета о мероприятиях, направленных на снижение заболеваемости и смертности, по профилактике неинфекционных заболеваний, выявлению факторов риска развития заболевания.</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Проводится пропаганда здорового образа жизни среди граждан старшего поколения, которые активно участвуют в районных и областных спортивных мероприятиях. В социальных сетях имеется страничка ЦАД, где размещается отчет о проделанной работе (с фотоотчетом).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В рамках областного агитпоезда в мае 2019 года областные специалисты провели с гражданами старшего возраста мастер-класс по скандинавской ходьбе «По тропинке за здоровьем», прогулка с гериатром на тему пропаганды здорового образа жизни.</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Составлен и утверждён план мероприятий по проведению месячника охраны труда на территории муниципального образования «Новоспасский район». Согласно плана мероприятий принято постановление администрации муниципального образования «Новоспасский район» Ульяновской области </w:t>
      </w:r>
      <w:r w:rsidRPr="00232689">
        <w:rPr>
          <w:rFonts w:ascii="PT Astra Serif" w:hAnsi="PT Astra Serif"/>
          <w:sz w:val="28"/>
          <w:szCs w:val="28"/>
          <w:lang w:eastAsia="zh-CN"/>
        </w:rPr>
        <w:br/>
        <w:t>от 02.04.2019 года № 346 «Об организации и проведении месячника охраны труда в муниципальном образовании «Новоспасский район» Ульяновской области. Информация об организации и проведении месячника охраны труда размещена на официальном сайте администрации муниципального образования «Новоспасский район».</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r w:rsidRPr="00232689">
        <w:rPr>
          <w:rFonts w:ascii="PT Astra Serif" w:hAnsi="PT Astra Serif"/>
          <w:sz w:val="28"/>
          <w:szCs w:val="28"/>
          <w:lang w:eastAsia="zh-CN"/>
        </w:rPr>
        <w:t xml:space="preserve">В апреле 2019 года на 51 предприятиях и организациях района проведены «День охраны труда», «День производственной безопасности». </w:t>
      </w:r>
    </w:p>
    <w:p w:rsidR="00232689" w:rsidRPr="00232689" w:rsidRDefault="00232689" w:rsidP="00232689">
      <w:pPr>
        <w:suppressAutoHyphens/>
        <w:spacing w:after="0" w:line="240" w:lineRule="auto"/>
        <w:ind w:firstLine="709"/>
        <w:jc w:val="both"/>
        <w:rPr>
          <w:rFonts w:ascii="PT Astra Serif" w:hAnsi="PT Astra Serif"/>
          <w:sz w:val="28"/>
          <w:szCs w:val="28"/>
          <w:lang w:eastAsia="zh-CN"/>
        </w:rPr>
      </w:pPr>
    </w:p>
    <w:p w:rsidR="00232689" w:rsidRPr="00232689" w:rsidRDefault="00232689" w:rsidP="00232689">
      <w:pPr>
        <w:suppressAutoHyphens/>
        <w:spacing w:after="0" w:line="240" w:lineRule="auto"/>
        <w:jc w:val="both"/>
        <w:rPr>
          <w:rFonts w:ascii="PT Astra Serif" w:hAnsi="PT Astra Serif"/>
          <w:b/>
          <w:sz w:val="28"/>
          <w:szCs w:val="28"/>
          <w:lang w:eastAsia="zh-CN"/>
        </w:rPr>
      </w:pPr>
      <w:r w:rsidRPr="00232689">
        <w:rPr>
          <w:rFonts w:ascii="PT Astra Serif" w:hAnsi="PT Astra Serif"/>
          <w:b/>
          <w:sz w:val="28"/>
          <w:szCs w:val="28"/>
          <w:lang w:eastAsia="zh-CN"/>
        </w:rPr>
        <w:t>1.2.6. Молодёжная политика</w:t>
      </w:r>
    </w:p>
    <w:p w:rsidR="00232689" w:rsidRPr="00232689" w:rsidRDefault="00232689" w:rsidP="00232689">
      <w:pPr>
        <w:widowControl w:val="0"/>
        <w:autoSpaceDE w:val="0"/>
        <w:autoSpaceDN w:val="0"/>
        <w:adjustRightInd w:val="0"/>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Реализация молодежной политики осуществляется в соответствии </w:t>
      </w:r>
      <w:r w:rsidRPr="00232689">
        <w:rPr>
          <w:rFonts w:ascii="PT Astra Serif" w:eastAsia="Times New Roman" w:hAnsi="PT Astra Serif" w:cs="Times New Roman"/>
          <w:sz w:val="28"/>
          <w:szCs w:val="28"/>
        </w:rPr>
        <w:br/>
        <w:t xml:space="preserve">с Распоряжением Правительства РФ «Об утверждении Основ государственной молодежной политики Российской Федерации на период до 2025 года», Постановлением Правительства Ульяновской области «Об </w:t>
      </w:r>
      <w:r w:rsidRPr="00232689">
        <w:rPr>
          <w:rFonts w:ascii="PT Astra Serif" w:eastAsia="Times New Roman" w:hAnsi="PT Astra Serif" w:cs="Times New Roman"/>
          <w:sz w:val="28"/>
          <w:szCs w:val="28"/>
        </w:rPr>
        <w:lastRenderedPageBreak/>
        <w:t xml:space="preserve">утверждении государственной программы Ульяновской области «Развитие молодежной политики в Ульяновской области» на 2014-2018 годы». </w:t>
      </w:r>
    </w:p>
    <w:p w:rsidR="00232689" w:rsidRPr="00232689" w:rsidRDefault="00232689" w:rsidP="00232689">
      <w:pPr>
        <w:widowControl w:val="0"/>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Молодёжная политика – это комплекс целей и мер, принимаемых органами местного самоуправления в целях создания и предоставления условий и гарантий для самореализации молодых людей и развития молодёжных объединений, движений, инициатив. </w:t>
      </w:r>
    </w:p>
    <w:p w:rsidR="00232689" w:rsidRPr="00232689" w:rsidRDefault="00232689" w:rsidP="00232689">
      <w:pPr>
        <w:widowControl w:val="0"/>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Для чёткого выявления проблем и грамотного выбора направления деятельности в сфере молодёжной политики Новоспасского района проведён анализ численности молодёжи, включающей в себя 2 группы – в возрасте </w:t>
      </w:r>
      <w:r w:rsidRPr="00232689">
        <w:rPr>
          <w:rFonts w:ascii="PT Astra Serif" w:eastAsia="Times New Roman" w:hAnsi="PT Astra Serif" w:cs="Times New Roman"/>
          <w:sz w:val="28"/>
          <w:szCs w:val="28"/>
        </w:rPr>
        <w:br/>
        <w:t>14-17 лет и 18-34 лет включительно.</w:t>
      </w:r>
    </w:p>
    <w:p w:rsidR="00232689" w:rsidRPr="00232689" w:rsidRDefault="00232689" w:rsidP="00232689">
      <w:pPr>
        <w:widowControl w:val="0"/>
        <w:spacing w:after="0" w:line="240" w:lineRule="auto"/>
        <w:ind w:firstLine="709"/>
        <w:contextualSpacing/>
        <w:jc w:val="both"/>
        <w:rPr>
          <w:rFonts w:ascii="PT Astra Serif" w:eastAsia="Times New Roman" w:hAnsi="PT Astra Serif" w:cs="Times New Roman"/>
          <w:sz w:val="28"/>
          <w:szCs w:val="28"/>
        </w:rPr>
      </w:pPr>
    </w:p>
    <w:p w:rsidR="00232689" w:rsidRPr="00232689" w:rsidRDefault="00232689" w:rsidP="00232689">
      <w:pPr>
        <w:spacing w:after="0" w:line="240" w:lineRule="auto"/>
        <w:contextualSpacing/>
        <w:jc w:val="both"/>
        <w:rPr>
          <w:rFonts w:ascii="PT Astra Serif" w:eastAsia="Times New Roman" w:hAnsi="PT Astra Serif" w:cs="Times New Roman"/>
          <w:sz w:val="24"/>
          <w:szCs w:val="24"/>
        </w:rPr>
      </w:pPr>
      <w:r w:rsidRPr="00232689">
        <w:rPr>
          <w:rFonts w:ascii="PT Astra Serif" w:eastAsia="Times New Roman" w:hAnsi="PT Astra Serif" w:cs="Times New Roman"/>
          <w:noProof/>
          <w:sz w:val="24"/>
          <w:szCs w:val="24"/>
          <w:lang w:eastAsia="ru-RU"/>
        </w:rPr>
        <w:drawing>
          <wp:inline distT="0" distB="0" distL="0" distR="0">
            <wp:extent cx="5932805" cy="1988288"/>
            <wp:effectExtent l="0" t="0" r="0" b="0"/>
            <wp:docPr id="104" name="Диаграмма 10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32689" w:rsidRPr="00232689" w:rsidRDefault="00232689" w:rsidP="00232689">
      <w:pPr>
        <w:spacing w:after="0" w:line="240" w:lineRule="auto"/>
        <w:jc w:val="center"/>
        <w:rPr>
          <w:rFonts w:ascii="PT Astra Serif" w:eastAsia="Times New Roman" w:hAnsi="PT Astra Serif" w:cs="Times New Roman"/>
          <w:b/>
          <w:bCs/>
          <w:sz w:val="24"/>
          <w:szCs w:val="24"/>
          <w:lang w:eastAsia="zh-CN"/>
        </w:rPr>
      </w:pPr>
      <w:r w:rsidRPr="00232689">
        <w:rPr>
          <w:rFonts w:ascii="PT Astra Serif" w:eastAsia="Times New Roman" w:hAnsi="PT Astra Serif" w:cs="Times New Roman"/>
          <w:b/>
          <w:bCs/>
          <w:sz w:val="24"/>
          <w:szCs w:val="24"/>
          <w:lang w:eastAsia="zh-CN"/>
        </w:rPr>
        <w:t>Рисунок 28 – Численность молодёжи от 14 до 34 лет включительно, проживающей на территории Новоспасского района за 2014-2018 годы</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4"/>
          <w:szCs w:val="24"/>
        </w:rPr>
      </w:pP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За 2014-2018 годы </w:t>
      </w:r>
      <w:r w:rsidRPr="00232689">
        <w:rPr>
          <w:rFonts w:ascii="PT Astra Serif" w:eastAsia="Times New Roman" w:hAnsi="PT Astra Serif" w:cs="Times New Roman"/>
          <w:bCs/>
          <w:color w:val="000000"/>
          <w:sz w:val="28"/>
          <w:szCs w:val="28"/>
        </w:rPr>
        <w:t xml:space="preserve">в Новоспасском районе </w:t>
      </w:r>
      <w:r w:rsidRPr="00232689">
        <w:rPr>
          <w:rFonts w:ascii="PT Astra Serif" w:eastAsia="Times New Roman" w:hAnsi="PT Astra Serif" w:cs="Times New Roman"/>
          <w:sz w:val="28"/>
          <w:szCs w:val="28"/>
        </w:rPr>
        <w:t>наблюдалось</w:t>
      </w:r>
      <w:r w:rsidRPr="00232689">
        <w:rPr>
          <w:rFonts w:ascii="PT Astra Serif" w:eastAsia="Times New Roman" w:hAnsi="PT Astra Serif" w:cs="Times New Roman"/>
          <w:b/>
          <w:sz w:val="28"/>
          <w:szCs w:val="28"/>
        </w:rPr>
        <w:t xml:space="preserve"> ежегодное сокращение численности молодёжи в возрасте от 14 до 34 лет включительно с 5072 человек в 2014 году до 4840 человек </w:t>
      </w:r>
      <w:r w:rsidRPr="00232689">
        <w:rPr>
          <w:rFonts w:ascii="PT Astra Serif" w:eastAsia="Times New Roman" w:hAnsi="PT Astra Serif" w:cs="Times New Roman"/>
          <w:b/>
          <w:sz w:val="28"/>
          <w:szCs w:val="28"/>
        </w:rPr>
        <w:br/>
        <w:t xml:space="preserve">на 01.01.2019. </w:t>
      </w:r>
      <w:r w:rsidRPr="00232689">
        <w:rPr>
          <w:rFonts w:ascii="PT Astra Serif" w:eastAsia="Times New Roman" w:hAnsi="PT Astra Serif" w:cs="Times New Roman"/>
          <w:sz w:val="28"/>
          <w:szCs w:val="28"/>
        </w:rPr>
        <w:t xml:space="preserve">Из них численность молодёжи в возрасте 14-17 лет увеличилась на 14,7% или +109 человек. Численность молодёжи в возрасте 18-34 лет </w:t>
      </w:r>
      <w:r w:rsidRPr="00232689">
        <w:rPr>
          <w:rFonts w:ascii="PT Astra Serif" w:eastAsia="Times New Roman" w:hAnsi="PT Astra Serif" w:cs="Times New Roman"/>
          <w:sz w:val="28"/>
          <w:szCs w:val="28"/>
        </w:rPr>
        <w:br/>
        <w:t xml:space="preserve">в относительном выражении сократилась на 7,9%, или 341 человек. </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структуре численности молодёжи Новоспасского района наибольший удельный вес приходился на молодёжь в возрасте от 18 до 34 лет. По состоянию на 01.01.2019 этот показатель составил 82,5% от общей численности молодежи. Удельный вес лиц в возрасте 14-17 лет за 2018 год составил 17,5%. </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Администрация района осуществляет свою деятельность </w:t>
      </w:r>
      <w:r w:rsidRPr="00232689">
        <w:rPr>
          <w:rFonts w:ascii="PT Astra Serif" w:eastAsia="Times New Roman" w:hAnsi="PT Astra Serif" w:cs="Times New Roman"/>
          <w:sz w:val="28"/>
          <w:szCs w:val="28"/>
        </w:rPr>
        <w:br/>
        <w:t>во взаимодействии с другими структурными подразделениями, молодёжными и детскими общественными организациями района, а также с другими заинтересованными общественными организациями и лицами.</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4"/>
          <w:szCs w:val="24"/>
        </w:rPr>
      </w:pPr>
    </w:p>
    <w:p w:rsidR="00232689" w:rsidRPr="00232689" w:rsidRDefault="00232689" w:rsidP="00232689">
      <w:pPr>
        <w:spacing w:after="0" w:line="240" w:lineRule="auto"/>
        <w:contextualSpacing/>
        <w:jc w:val="both"/>
        <w:rPr>
          <w:rFonts w:ascii="PT Astra Serif" w:eastAsia="Times New Roman" w:hAnsi="PT Astra Serif" w:cs="Times New Roman"/>
          <w:sz w:val="24"/>
          <w:szCs w:val="24"/>
        </w:rPr>
      </w:pPr>
      <w:r w:rsidRPr="00232689">
        <w:rPr>
          <w:rFonts w:ascii="PT Astra Serif" w:eastAsia="Times New Roman" w:hAnsi="PT Astra Serif" w:cs="Times New Roman"/>
          <w:noProof/>
          <w:sz w:val="24"/>
          <w:szCs w:val="24"/>
          <w:lang w:eastAsia="ru-RU"/>
        </w:rPr>
        <w:lastRenderedPageBreak/>
        <w:drawing>
          <wp:inline distT="0" distB="0" distL="0" distR="0">
            <wp:extent cx="5936776" cy="2634018"/>
            <wp:effectExtent l="0" t="0" r="6985" b="0"/>
            <wp:docPr id="105" name="Диаграмма 10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232689" w:rsidRPr="00232689" w:rsidRDefault="00232689" w:rsidP="00232689">
      <w:pPr>
        <w:spacing w:after="0" w:line="240" w:lineRule="auto"/>
        <w:jc w:val="center"/>
        <w:rPr>
          <w:rFonts w:ascii="PT Astra Serif" w:eastAsia="Times New Roman" w:hAnsi="PT Astra Serif" w:cs="Times New Roman"/>
          <w:b/>
          <w:bCs/>
          <w:sz w:val="24"/>
          <w:szCs w:val="24"/>
          <w:lang w:eastAsia="zh-CN"/>
        </w:rPr>
      </w:pPr>
      <w:r w:rsidRPr="00232689">
        <w:rPr>
          <w:rFonts w:ascii="PT Astra Serif" w:eastAsia="Times New Roman" w:hAnsi="PT Astra Serif" w:cs="Times New Roman"/>
          <w:b/>
          <w:bCs/>
          <w:sz w:val="24"/>
          <w:szCs w:val="24"/>
          <w:lang w:eastAsia="zh-CN"/>
        </w:rPr>
        <w:t xml:space="preserve">Рисунок 29 – Численность молодёжи по поло-возрастным группам от 14 до 17 лет </w:t>
      </w:r>
      <w:r w:rsidRPr="00232689">
        <w:rPr>
          <w:rFonts w:ascii="PT Astra Serif" w:eastAsia="Times New Roman" w:hAnsi="PT Astra Serif" w:cs="Times New Roman"/>
          <w:b/>
          <w:bCs/>
          <w:sz w:val="24"/>
          <w:szCs w:val="24"/>
          <w:lang w:eastAsia="zh-CN"/>
        </w:rPr>
        <w:br/>
        <w:t xml:space="preserve">и от 18 до 34 лет включительно, проживающей на территории </w:t>
      </w:r>
    </w:p>
    <w:p w:rsidR="00232689" w:rsidRPr="00232689" w:rsidRDefault="00232689" w:rsidP="00232689">
      <w:pPr>
        <w:spacing w:after="0" w:line="240" w:lineRule="auto"/>
        <w:jc w:val="center"/>
        <w:rPr>
          <w:rFonts w:ascii="PT Astra Serif" w:eastAsia="Times New Roman" w:hAnsi="PT Astra Serif" w:cs="Times New Roman"/>
          <w:b/>
          <w:bCs/>
          <w:sz w:val="24"/>
          <w:szCs w:val="24"/>
          <w:lang w:eastAsia="zh-CN"/>
        </w:rPr>
      </w:pPr>
      <w:r w:rsidRPr="00232689">
        <w:rPr>
          <w:rFonts w:ascii="PT Astra Serif" w:eastAsia="Times New Roman" w:hAnsi="PT Astra Serif" w:cs="Times New Roman"/>
          <w:b/>
          <w:bCs/>
          <w:sz w:val="24"/>
          <w:szCs w:val="24"/>
          <w:lang w:eastAsia="zh-CN"/>
        </w:rPr>
        <w:t>Новоспасского района за 2014-2018 годы</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Со стороны администрации района ведётся достаточно активная работа в направлении роста числа создаваемых молодёжных общественных организаций среди сельских поселений всего муниципалитета. В их число входят:</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Совет работающей молодежи;</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Молодёжные администрации поселений;</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Молодёжный совет при Совете депутатов МО;</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Юные инспекторы движения;</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Молодёжный парламент при Совете депутатов МО;</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волонтерские отряды;</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движение «Юнармия»;</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Российское движение школьников.</w:t>
      </w: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В ходе реализации молодежной политики</w:t>
      </w:r>
      <w:r w:rsidRPr="00232689">
        <w:rPr>
          <w:rFonts w:ascii="PT Astra Serif" w:eastAsia="Times New Roman" w:hAnsi="PT Astra Serif" w:cs="Times New Roman"/>
          <w:b/>
          <w:sz w:val="28"/>
          <w:szCs w:val="28"/>
        </w:rPr>
        <w:t xml:space="preserve"> муниципальным образованием «Новоспасский район» получен статус «Молодёжной столицы Ульяновской области 2019».</w:t>
      </w:r>
      <w:r w:rsidRPr="00232689">
        <w:rPr>
          <w:rFonts w:ascii="PT Astra Serif" w:eastAsia="Times New Roman" w:hAnsi="PT Astra Serif" w:cs="Times New Roman"/>
          <w:sz w:val="28"/>
          <w:szCs w:val="28"/>
        </w:rPr>
        <w:t xml:space="preserve"> Это заслуга молодёжной команды всего района и всех руководителей организаций, предприятий. </w:t>
      </w: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Ежегодно организуются и проводятся большое количество мероприятий по разным направлениям:</w:t>
      </w:r>
    </w:p>
    <w:p w:rsidR="00232689" w:rsidRPr="00232689" w:rsidRDefault="00232689" w:rsidP="00232689">
      <w:pPr>
        <w:shd w:val="clear" w:color="auto" w:fill="FFFFFF"/>
        <w:tabs>
          <w:tab w:val="left" w:pos="335"/>
          <w:tab w:val="left" w:pos="670"/>
        </w:tabs>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1. Воспитание гражданственности и патриотизма.</w:t>
      </w:r>
    </w:p>
    <w:p w:rsidR="00232689" w:rsidRPr="00232689" w:rsidRDefault="00232689" w:rsidP="00232689">
      <w:pPr>
        <w:tabs>
          <w:tab w:val="left" w:pos="335"/>
          <w:tab w:val="left" w:pos="670"/>
        </w:tabs>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2. Поддержка деятельности молодежных общественных объединений.</w:t>
      </w:r>
    </w:p>
    <w:p w:rsidR="00232689" w:rsidRPr="00232689" w:rsidRDefault="00232689" w:rsidP="00232689">
      <w:pPr>
        <w:tabs>
          <w:tab w:val="left" w:pos="335"/>
          <w:tab w:val="left" w:pos="670"/>
        </w:tabs>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3. </w:t>
      </w:r>
      <w:r w:rsidRPr="00232689">
        <w:rPr>
          <w:rFonts w:ascii="PT Astra Serif" w:eastAsia="Times New Roman" w:hAnsi="PT Astra Serif" w:cs="Times New Roman"/>
          <w:kern w:val="36"/>
          <w:sz w:val="28"/>
          <w:szCs w:val="28"/>
        </w:rPr>
        <w:t>Формирование системы продвижения инициативной и талантливой молодежи.</w:t>
      </w:r>
    </w:p>
    <w:p w:rsidR="00232689" w:rsidRPr="00232689" w:rsidRDefault="00232689" w:rsidP="00232689">
      <w:pPr>
        <w:tabs>
          <w:tab w:val="left" w:pos="335"/>
          <w:tab w:val="left" w:pos="567"/>
          <w:tab w:val="left" w:pos="709"/>
        </w:tabs>
        <w:suppressAutoHyphens/>
        <w:spacing w:after="0" w:line="240" w:lineRule="auto"/>
        <w:ind w:firstLine="709"/>
        <w:jc w:val="both"/>
        <w:rPr>
          <w:rFonts w:ascii="PT Astra Serif" w:eastAsia="Times New Roman" w:hAnsi="PT Astra Serif" w:cs="Calibri"/>
          <w:sz w:val="28"/>
          <w:szCs w:val="28"/>
          <w:lang w:eastAsia="ar-SA"/>
        </w:rPr>
      </w:pPr>
      <w:r w:rsidRPr="00232689">
        <w:rPr>
          <w:rFonts w:ascii="PT Astra Serif" w:eastAsia="Times New Roman" w:hAnsi="PT Astra Serif" w:cs="Calibri"/>
          <w:kern w:val="36"/>
          <w:sz w:val="28"/>
          <w:szCs w:val="28"/>
          <w:lang w:eastAsia="ar-SA"/>
        </w:rPr>
        <w:t xml:space="preserve">4. </w:t>
      </w:r>
      <w:r w:rsidRPr="00232689">
        <w:rPr>
          <w:rFonts w:ascii="PT Astra Serif" w:eastAsia="Times New Roman" w:hAnsi="PT Astra Serif" w:cs="Calibri"/>
          <w:sz w:val="28"/>
          <w:szCs w:val="28"/>
          <w:lang w:eastAsia="ar-SA"/>
        </w:rPr>
        <w:t>Профилактика безнадзорности, правонарушений и экстремистских проявлений среди молодежи.</w:t>
      </w:r>
    </w:p>
    <w:p w:rsidR="00232689" w:rsidRPr="00232689" w:rsidRDefault="00232689" w:rsidP="00232689">
      <w:pPr>
        <w:widowControl w:val="0"/>
        <w:tabs>
          <w:tab w:val="left" w:pos="335"/>
          <w:tab w:val="left" w:pos="670"/>
        </w:tabs>
        <w:autoSpaceDE w:val="0"/>
        <w:autoSpaceDN w:val="0"/>
        <w:adjustRightInd w:val="0"/>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b/>
          <w:sz w:val="28"/>
          <w:szCs w:val="28"/>
          <w:lang w:eastAsia="ru-RU"/>
        </w:rPr>
        <w:t>Большое внимание уделяется развитию добровольчества (волонтерства) на территории Новоспасского района и сельских поселений.</w:t>
      </w:r>
      <w:r w:rsidRPr="00232689">
        <w:rPr>
          <w:rFonts w:ascii="PT Astra Serif" w:eastAsia="Times New Roman" w:hAnsi="PT Astra Serif" w:cs="Times New Roman"/>
          <w:sz w:val="28"/>
          <w:szCs w:val="28"/>
          <w:lang w:eastAsia="ru-RU"/>
        </w:rPr>
        <w:t xml:space="preserve"> Процент вовлеченности составляет 21%. В районе организовываются волонтерские акции по пропаганде здорового образа жизни среди детей и молодежи, волонтёрами периодически распространяется </w:t>
      </w:r>
      <w:r w:rsidRPr="00232689">
        <w:rPr>
          <w:rFonts w:ascii="PT Astra Serif" w:eastAsia="Times New Roman" w:hAnsi="PT Astra Serif" w:cs="Times New Roman"/>
          <w:sz w:val="28"/>
          <w:szCs w:val="28"/>
          <w:lang w:eastAsia="ru-RU"/>
        </w:rPr>
        <w:lastRenderedPageBreak/>
        <w:t xml:space="preserve">информации об опасности наркомании для жизни и здоровья. Без волонтеров технологического техникума не обходится ни одна сельскохозяйственная ярмарка. Большой традицией в МО «Новоспасский район» является подведение итогов года. Награждение активистов, волонтёров, праздничная программа, организованная этими активистами. </w:t>
      </w: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В ходе реализации молодёжной политики в МО «Новоспасский район организуются и проводятся социально-значимые мероприятия.</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целях формирования гражданского и патриотического воспитания молодёжи и подготовки граждан к военной службе совместно с военкоматом весной и осенью традиционно организуется месячник «Призывник». Проводятся акции: «Георгиевская лента», «Свеча памяти», «Бессмертный полк», «Поздравь ветерана на дому», «Триколор», </w:t>
      </w:r>
      <w:r w:rsidRPr="00232689">
        <w:rPr>
          <w:rFonts w:ascii="PT Astra Serif" w:eastAsia="Times New Roman" w:hAnsi="PT Astra Serif" w:cs="Times New Roman"/>
          <w:sz w:val="28"/>
          <w:szCs w:val="28"/>
          <w:shd w:val="clear" w:color="auto" w:fill="FFFFFF"/>
        </w:rPr>
        <w:t>патриотический флешмоб «Читай во имя мира!»,</w:t>
      </w:r>
      <w:r w:rsidRPr="00232689">
        <w:rPr>
          <w:rFonts w:ascii="PT Astra Serif" w:eastAsia="Times New Roman" w:hAnsi="PT Astra Serif" w:cs="Times New Roman"/>
          <w:sz w:val="28"/>
          <w:szCs w:val="28"/>
        </w:rPr>
        <w:t xml:space="preserve"> 12 июня организуется массовый автопробег с Флагами РФ.</w:t>
      </w: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На территории МО «Новоспасский район» работает 9 клубов военно-патриотической направленности общей численностью 406 человек, что составляет 7% от общего числа молодёжи района.</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Новым открытием стало образование Молодёжного совета «Южное сияние» при администрации района, который разработал свой план спортивных и культурно-массовых мероприятий, в том числе комплекс мероприятий, посвящённых годовщине Победы в Великой Отечественной войне. </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Активистами молодёжной организации много делается для патриотического воспитания и пропаганды здорового образа жизни молодёжи Новоспасского района. Члены Молодёжного совета принимают участие </w:t>
      </w:r>
      <w:r w:rsidRPr="00232689">
        <w:rPr>
          <w:rFonts w:ascii="PT Astra Serif" w:eastAsia="Times New Roman" w:hAnsi="PT Astra Serif" w:cs="Times New Roman"/>
          <w:sz w:val="28"/>
          <w:szCs w:val="28"/>
        </w:rPr>
        <w:br/>
        <w:t xml:space="preserve">в районных мероприятиях: День вывода войск из Афганистана, </w:t>
      </w:r>
      <w:r w:rsidRPr="00232689">
        <w:rPr>
          <w:rFonts w:ascii="PT Astra Serif" w:eastAsia="Times New Roman" w:hAnsi="PT Astra Serif" w:cs="Times New Roman"/>
          <w:sz w:val="28"/>
          <w:szCs w:val="28"/>
        </w:rPr>
        <w:br/>
        <w:t>в мероприятиях, посвящённых дню Победы в Великой Отечественной войне. В день России, 12 июня организуется патриотический автопробег, организуются слёты работающей молодёжи. Также на базе МБОУ СОШ №1 открыт молодёжный инициативный центр, который работает по направлениям волонтёрской деятельности, здорового образа жизни.</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29 октября 2015 года состоялся </w:t>
      </w:r>
      <w:r w:rsidRPr="00232689">
        <w:rPr>
          <w:rFonts w:ascii="PT Astra Serif" w:eastAsia="Times New Roman" w:hAnsi="PT Astra Serif" w:cs="Times New Roman"/>
          <w:b/>
          <w:sz w:val="28"/>
          <w:szCs w:val="28"/>
        </w:rPr>
        <w:t>первый Молодёжный форум</w:t>
      </w:r>
      <w:r w:rsidRPr="00232689">
        <w:rPr>
          <w:rFonts w:ascii="PT Astra Serif" w:eastAsia="Times New Roman" w:hAnsi="PT Astra Serif" w:cs="Times New Roman"/>
          <w:sz w:val="28"/>
          <w:szCs w:val="28"/>
        </w:rPr>
        <w:t xml:space="preserve">, посвящённый Дню рождения ВЛКСМ и созданию районной молодёжной организации. Целью проведения форума является формирование молодёжной организации в Новоспасское районе. На форуме единогласно была принята Резолюция о создании молодёжных советов на предприятиях и организациях различных форм собственности. Итогом мероприятия стало подписание трёхстороннего соглашения о реализации молодёжной политики </w:t>
      </w:r>
      <w:r w:rsidRPr="00232689">
        <w:rPr>
          <w:rFonts w:ascii="PT Astra Serif" w:eastAsia="Times New Roman" w:hAnsi="PT Astra Serif" w:cs="Times New Roman"/>
          <w:sz w:val="28"/>
          <w:szCs w:val="28"/>
        </w:rPr>
        <w:br/>
        <w:t>на территории МО «Новоспасский район» Ульяновской области между Главой района, председателем объединения работодателей МО «Новоспасский район» и председателем районного Молодёжного совета.</w:t>
      </w:r>
    </w:p>
    <w:p w:rsidR="00232689" w:rsidRPr="00232689" w:rsidRDefault="00232689" w:rsidP="00232689">
      <w:pPr>
        <w:spacing w:after="0" w:line="240" w:lineRule="auto"/>
        <w:ind w:firstLine="709"/>
        <w:jc w:val="both"/>
        <w:rPr>
          <w:rFonts w:ascii="PT Astra Serif" w:eastAsia="Times New Roman" w:hAnsi="PT Astra Serif" w:cs="Times New Roman"/>
          <w:b/>
          <w:sz w:val="28"/>
          <w:szCs w:val="28"/>
        </w:rPr>
      </w:pPr>
      <w:r w:rsidRPr="00232689">
        <w:rPr>
          <w:rFonts w:ascii="PT Astra Serif" w:eastAsia="Times New Roman" w:hAnsi="PT Astra Serif" w:cs="Times New Roman"/>
          <w:sz w:val="28"/>
          <w:szCs w:val="28"/>
        </w:rPr>
        <w:t xml:space="preserve">Впоследствии были организованы встречи Главы района с работающей молодёжью на предприятиях и организациях по данному вопросу. </w:t>
      </w:r>
      <w:r w:rsidRPr="00232689">
        <w:rPr>
          <w:rFonts w:ascii="PT Astra Serif" w:eastAsia="Times New Roman" w:hAnsi="PT Astra Serif" w:cs="Times New Roman"/>
          <w:sz w:val="28"/>
          <w:szCs w:val="28"/>
        </w:rPr>
        <w:br/>
      </w:r>
      <w:r w:rsidRPr="00232689">
        <w:rPr>
          <w:rFonts w:ascii="PT Astra Serif" w:eastAsia="Times New Roman" w:hAnsi="PT Astra Serif" w:cs="Times New Roman"/>
          <w:sz w:val="28"/>
          <w:szCs w:val="28"/>
        </w:rPr>
        <w:lastRenderedPageBreak/>
        <w:t>По результатам встреч</w:t>
      </w:r>
      <w:r w:rsidRPr="00232689">
        <w:rPr>
          <w:rFonts w:ascii="PT Astra Serif" w:eastAsia="Times New Roman" w:hAnsi="PT Astra Serif" w:cs="Times New Roman"/>
          <w:b/>
          <w:sz w:val="28"/>
          <w:szCs w:val="28"/>
        </w:rPr>
        <w:t xml:space="preserve"> в 10 градообразующих предприятиях, </w:t>
      </w:r>
      <w:r w:rsidRPr="00232689">
        <w:rPr>
          <w:rFonts w:ascii="PT Astra Serif" w:eastAsia="Times New Roman" w:hAnsi="PT Astra Serif" w:cs="Times New Roman"/>
          <w:b/>
          <w:sz w:val="28"/>
          <w:szCs w:val="28"/>
        </w:rPr>
        <w:br/>
        <w:t xml:space="preserve">4 учреждениях социальной сферы и 5 сельских поселениях района созданы ячейки Молодёжного совета </w:t>
      </w:r>
      <w:r w:rsidRPr="00232689">
        <w:rPr>
          <w:rFonts w:ascii="PT Astra Serif" w:eastAsia="Times New Roman" w:hAnsi="PT Astra Serif" w:cs="Times New Roman"/>
          <w:sz w:val="28"/>
          <w:szCs w:val="28"/>
        </w:rPr>
        <w:t xml:space="preserve">в количественном составе </w:t>
      </w:r>
      <w:r w:rsidRPr="00232689">
        <w:rPr>
          <w:rFonts w:ascii="PT Astra Serif" w:eastAsia="Times New Roman" w:hAnsi="PT Astra Serif" w:cs="Times New Roman"/>
          <w:sz w:val="28"/>
          <w:szCs w:val="28"/>
        </w:rPr>
        <w:br/>
        <w:t>от 5 до 10 человек, где были избраны председатель и члены совета. Общее количество участников составило 105 человек.</w:t>
      </w:r>
    </w:p>
    <w:p w:rsidR="00232689" w:rsidRPr="00232689" w:rsidRDefault="00232689" w:rsidP="00232689">
      <w:pPr>
        <w:spacing w:after="0" w:line="240" w:lineRule="auto"/>
        <w:ind w:firstLine="709"/>
        <w:contextualSpacing/>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Проблема вовлечённости молодёжи в социально-политическую жизнь общества муниципалитета особо актуальна, поскольку молодёжь занимает высокий удельный вес в демографической структуре населения и определяет функционирование системы общественных отношений, развитие политических процессов.</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shd w:val="clear" w:color="auto" w:fill="FFFFFF"/>
        </w:rPr>
      </w:pPr>
      <w:r w:rsidRPr="00232689">
        <w:rPr>
          <w:rFonts w:ascii="PT Astra Serif" w:eastAsia="Times New Roman" w:hAnsi="PT Astra Serif" w:cs="Times New Roman"/>
          <w:sz w:val="28"/>
          <w:szCs w:val="28"/>
          <w:shd w:val="clear" w:color="auto" w:fill="FFFFFF"/>
        </w:rPr>
        <w:t xml:space="preserve">В настоящее время Молодёжный совет ведет масштабную работу </w:t>
      </w:r>
      <w:r w:rsidRPr="00232689">
        <w:rPr>
          <w:rFonts w:ascii="PT Astra Serif" w:eastAsia="Times New Roman" w:hAnsi="PT Astra Serif" w:cs="Times New Roman"/>
          <w:sz w:val="28"/>
          <w:szCs w:val="28"/>
          <w:shd w:val="clear" w:color="auto" w:fill="FFFFFF"/>
        </w:rPr>
        <w:br/>
        <w:t>по реализации молодёжной политики на территории</w:t>
      </w:r>
      <w:r w:rsidRPr="00232689">
        <w:rPr>
          <w:rFonts w:ascii="PT Astra Serif" w:eastAsia="Times New Roman" w:hAnsi="PT Astra Serif" w:cs="Times New Roman"/>
          <w:sz w:val="28"/>
          <w:szCs w:val="28"/>
        </w:rPr>
        <w:t xml:space="preserve"> муниципального образования «Новоспасский район» Ульяновской области</w:t>
      </w:r>
      <w:r w:rsidRPr="00232689">
        <w:rPr>
          <w:rFonts w:ascii="PT Astra Serif" w:eastAsia="Times New Roman" w:hAnsi="PT Astra Serif" w:cs="Times New Roman"/>
          <w:sz w:val="28"/>
          <w:szCs w:val="28"/>
          <w:shd w:val="clear" w:color="auto" w:fill="FFFFFF"/>
        </w:rPr>
        <w:t xml:space="preserve">. </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shd w:val="clear" w:color="auto" w:fill="FFFFFF"/>
        </w:rPr>
      </w:pPr>
      <w:r w:rsidRPr="00232689">
        <w:rPr>
          <w:rFonts w:ascii="PT Astra Serif" w:eastAsia="Times New Roman" w:hAnsi="PT Astra Serif" w:cs="Times New Roman"/>
          <w:sz w:val="28"/>
          <w:szCs w:val="28"/>
          <w:shd w:val="clear" w:color="auto" w:fill="FFFFFF"/>
        </w:rPr>
        <w:t xml:space="preserve">Проводимые Советом мероприятия задействуют молодёжь в решении важных социальных проблем, раскрытии их творческого и организационного потенциала. Благодаря Молодёжному совету молодые и активные люди получают возможность выдвигать идеи, проявлять инициативу, получать поддержку, влиять на законотворческий процесс в интересах всей молодёжи района. </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Неравнодушная позиция молодёжи района проявляется </w:t>
      </w:r>
      <w:r w:rsidRPr="00232689">
        <w:rPr>
          <w:rFonts w:ascii="PT Astra Serif" w:eastAsia="Times New Roman" w:hAnsi="PT Astra Serif" w:cs="Times New Roman"/>
          <w:sz w:val="28"/>
          <w:szCs w:val="28"/>
        </w:rPr>
        <w:br/>
        <w:t>и в добровольческой работе. Проводились такие акции, как</w:t>
      </w:r>
      <w:r w:rsidRPr="00232689">
        <w:rPr>
          <w:rFonts w:ascii="PT Astra Serif" w:eastAsia="Times New Roman" w:hAnsi="PT Astra Serif" w:cs="Times New Roman"/>
          <w:sz w:val="28"/>
          <w:szCs w:val="28"/>
          <w:shd w:val="clear" w:color="auto" w:fill="FFFFFF"/>
        </w:rPr>
        <w:br/>
        <w:t>«Мы за безопасность детей!»,</w:t>
      </w:r>
      <w:r w:rsidRPr="00232689">
        <w:rPr>
          <w:rFonts w:ascii="PT Astra Serif" w:eastAsia="Times New Roman" w:hAnsi="PT Astra Serif" w:cs="Times New Roman"/>
          <w:sz w:val="28"/>
          <w:szCs w:val="28"/>
        </w:rPr>
        <w:t xml:space="preserve"> «Мы против наркотиков», «Мы против курения», волонтёры из техникума участвовали в сельскохозяйственных ярмарках, проводились акции по благоустройству территории района.</w:t>
      </w: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b/>
          <w:sz w:val="28"/>
          <w:szCs w:val="28"/>
        </w:rPr>
      </w:pPr>
      <w:r w:rsidRPr="00232689">
        <w:rPr>
          <w:rFonts w:ascii="PT Astra Serif" w:eastAsia="Times New Roman" w:hAnsi="PT Astra Serif" w:cs="Times New Roman"/>
          <w:b/>
          <w:iCs/>
          <w:sz w:val="28"/>
          <w:szCs w:val="28"/>
        </w:rPr>
        <w:t>Основными задачами в работе с молодёжью являются:</w:t>
      </w: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увеличить охват молодёжи до 70% к 2020 году в работу по повышению электоральной активности;</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 увеличение доли молодёжи Новоспасского района, систематически занимающейся физической культурой и спортом; </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shd w:val="clear" w:color="auto" w:fill="FFFFFF"/>
        </w:rPr>
        <w:t xml:space="preserve">- </w:t>
      </w:r>
      <w:r w:rsidRPr="00232689">
        <w:rPr>
          <w:rFonts w:ascii="PT Astra Serif" w:eastAsia="Times New Roman" w:hAnsi="PT Astra Serif" w:cs="Times New Roman"/>
          <w:sz w:val="28"/>
          <w:szCs w:val="28"/>
        </w:rPr>
        <w:t>увеличение доли молодёжи, участвующей в добровольческой деятельности до 25% в 2020 году.</w:t>
      </w: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На реализацию молодёжной политики и спортивно-массовых мероприятий в 2019 году было направлено 528 тыс. рублей, 45 тыс. рублей – </w:t>
      </w:r>
      <w:r w:rsidRPr="00232689">
        <w:rPr>
          <w:rFonts w:ascii="PT Astra Serif" w:eastAsia="Times New Roman" w:hAnsi="PT Astra Serif" w:cs="Times New Roman"/>
          <w:sz w:val="28"/>
          <w:szCs w:val="28"/>
        </w:rPr>
        <w:br/>
        <w:t xml:space="preserve">2 место в ежегодном Губернском конкурсе молодёжных проектов Ульяновской области, 15 тыс. рублей – премия за «Лучшую муниципальную практику в сфере патриотического воспитания» в рамках ежегодного областного месячника «Отчизны верные сыны». </w:t>
      </w: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b/>
          <w:sz w:val="28"/>
          <w:szCs w:val="28"/>
          <w:lang w:eastAsia="ru-RU"/>
        </w:rPr>
      </w:pPr>
      <w:r w:rsidRPr="00232689">
        <w:rPr>
          <w:rFonts w:ascii="PT Astra Serif" w:eastAsia="Times New Roman" w:hAnsi="PT Astra Serif" w:cs="Times New Roman"/>
          <w:b/>
          <w:sz w:val="28"/>
          <w:szCs w:val="28"/>
          <w:lang w:eastAsia="ru-RU"/>
        </w:rPr>
        <w:t xml:space="preserve">Основными проблемами в сфере молодёжной политики </w:t>
      </w:r>
      <w:r w:rsidRPr="00232689">
        <w:rPr>
          <w:rFonts w:ascii="PT Astra Serif" w:eastAsia="Times New Roman" w:hAnsi="PT Astra Serif" w:cs="Times New Roman"/>
          <w:b/>
          <w:sz w:val="28"/>
          <w:szCs w:val="28"/>
          <w:lang w:eastAsia="ru-RU"/>
        </w:rPr>
        <w:br/>
        <w:t>на территории Новоспасского района являются:</w:t>
      </w: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 xml:space="preserve">- снижение численности постоянного населения, включая молодёжь </w:t>
      </w:r>
      <w:r w:rsidRPr="00232689">
        <w:rPr>
          <w:rFonts w:ascii="PT Astra Serif" w:eastAsia="Times New Roman" w:hAnsi="PT Astra Serif" w:cs="Times New Roman"/>
          <w:sz w:val="28"/>
          <w:szCs w:val="28"/>
          <w:lang w:eastAsia="ru-RU"/>
        </w:rPr>
        <w:br/>
        <w:t>в возрасте от 18 до 34 лет;</w:t>
      </w: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 отток молодёжи из села в городскую местность из-за имеющихся проблем с трудоустройством, жильём, получением образования, улучшением условий жизни и уровнем заработной платы;</w:t>
      </w:r>
    </w:p>
    <w:p w:rsidR="00232689" w:rsidRPr="00232689" w:rsidRDefault="00232689" w:rsidP="00232689">
      <w:pPr>
        <w:shd w:val="clear" w:color="auto" w:fill="FFFFFF"/>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lang w:eastAsia="ru-RU"/>
        </w:rPr>
        <w:lastRenderedPageBreak/>
        <w:t>- недостаточный объём финансирования мероприятий в сфере молодёжной политики.</w:t>
      </w:r>
    </w:p>
    <w:p w:rsidR="00232689" w:rsidRPr="00232689" w:rsidRDefault="00232689" w:rsidP="00232689">
      <w:pPr>
        <w:spacing w:after="0" w:line="240" w:lineRule="auto"/>
        <w:ind w:firstLine="709"/>
        <w:jc w:val="both"/>
        <w:rPr>
          <w:rFonts w:ascii="PT Astra Serif" w:eastAsia="Times New Roman" w:hAnsi="PT Astra Serif" w:cs="Times New Roman"/>
          <w:b/>
          <w:sz w:val="28"/>
          <w:szCs w:val="28"/>
        </w:rPr>
      </w:pPr>
      <w:r w:rsidRPr="00232689">
        <w:rPr>
          <w:rFonts w:ascii="PT Astra Serif" w:eastAsia="Times New Roman" w:hAnsi="PT Astra Serif" w:cs="Times New Roman"/>
          <w:b/>
          <w:sz w:val="28"/>
          <w:szCs w:val="28"/>
        </w:rPr>
        <w:t>В качестве приоритетного направления в сфере молодёжной политики Новоспасского района должно стать закрепление молодых специалистов на селе как приоритетного вектора муниципальной кадровой политики.</w:t>
      </w:r>
    </w:p>
    <w:p w:rsidR="00232689" w:rsidRPr="00232689" w:rsidRDefault="00232689" w:rsidP="00232689">
      <w:pPr>
        <w:spacing w:after="0" w:line="240" w:lineRule="auto"/>
        <w:ind w:firstLine="709"/>
        <w:jc w:val="both"/>
        <w:rPr>
          <w:rFonts w:ascii="PT Astra Serif" w:eastAsia="Times New Roman" w:hAnsi="PT Astra Serif" w:cs="Times New Roman"/>
          <w:b/>
          <w:sz w:val="28"/>
          <w:szCs w:val="28"/>
        </w:rPr>
      </w:pPr>
    </w:p>
    <w:p w:rsidR="00232689" w:rsidRPr="00232689" w:rsidRDefault="00232689" w:rsidP="00232689">
      <w:pPr>
        <w:spacing w:after="0" w:line="240" w:lineRule="auto"/>
        <w:jc w:val="both"/>
        <w:rPr>
          <w:rFonts w:ascii="PT Astra Serif" w:eastAsia="Times New Roman" w:hAnsi="PT Astra Serif" w:cs="Times New Roman"/>
          <w:b/>
          <w:sz w:val="28"/>
          <w:szCs w:val="28"/>
        </w:rPr>
      </w:pPr>
      <w:r w:rsidRPr="00232689">
        <w:rPr>
          <w:rFonts w:ascii="PT Astra Serif" w:eastAsia="Times New Roman" w:hAnsi="PT Astra Serif" w:cs="Times New Roman"/>
          <w:b/>
          <w:sz w:val="28"/>
          <w:szCs w:val="28"/>
        </w:rPr>
        <w:t>1.2.7. Культура</w:t>
      </w:r>
    </w:p>
    <w:p w:rsidR="00232689" w:rsidRPr="00232689" w:rsidRDefault="00232689" w:rsidP="00232689">
      <w:pPr>
        <w:suppressAutoHyphens/>
        <w:spacing w:after="0" w:line="0" w:lineRule="atLeast"/>
        <w:ind w:firstLine="709"/>
        <w:jc w:val="both"/>
        <w:rPr>
          <w:rFonts w:ascii="PT Astra Serif" w:eastAsia="Times New Roman" w:hAnsi="PT Astra Serif" w:cs="Calibri"/>
          <w:sz w:val="28"/>
          <w:szCs w:val="28"/>
          <w:lang w:eastAsia="ar-SA"/>
        </w:rPr>
      </w:pPr>
      <w:r w:rsidRPr="00232689">
        <w:rPr>
          <w:rFonts w:ascii="PT Astra Serif" w:eastAsia="Times New Roman" w:hAnsi="PT Astra Serif" w:cs="Calibri"/>
          <w:sz w:val="28"/>
          <w:szCs w:val="28"/>
          <w:lang w:eastAsia="ar-SA"/>
        </w:rPr>
        <w:t xml:space="preserve">Организацию культурного процесса на территории муниципального образования «Новоспасский район» Ульяновской области осуществляет Отдел по делам культуры и организации досуга населения муниципального образования «Новоспасский район» (далее – Отдел культуры). Для реализации своих функций Отдел культуры наделён правом юридического лица. </w:t>
      </w:r>
    </w:p>
    <w:p w:rsidR="00232689" w:rsidRPr="00232689" w:rsidRDefault="00232689" w:rsidP="00232689">
      <w:pPr>
        <w:suppressAutoHyphens/>
        <w:spacing w:after="0" w:line="0" w:lineRule="atLeast"/>
        <w:ind w:firstLine="709"/>
        <w:jc w:val="both"/>
        <w:rPr>
          <w:rFonts w:ascii="PT Astra Serif" w:eastAsia="Times New Roman" w:hAnsi="PT Astra Serif" w:cs="Calibri"/>
          <w:sz w:val="28"/>
          <w:szCs w:val="28"/>
          <w:lang w:eastAsia="ar-SA"/>
        </w:rPr>
      </w:pPr>
      <w:r w:rsidRPr="00232689">
        <w:rPr>
          <w:rFonts w:ascii="PT Astra Serif" w:eastAsia="Times New Roman" w:hAnsi="PT Astra Serif" w:cs="Calibri"/>
          <w:sz w:val="28"/>
          <w:szCs w:val="28"/>
          <w:lang w:eastAsia="ar-SA"/>
        </w:rPr>
        <w:t xml:space="preserve">Учредителем муниципальных учреждений культуры является администрация МО «Новоспасский район» Ульяновской области, администрации сельских поселений района, а координацию их деятельности осуществляет Отдел культуры. Финансовую деятельность Отдел культуры осуществляет через свою централизованную бухгалтерию. </w:t>
      </w:r>
    </w:p>
    <w:p w:rsidR="00232689" w:rsidRPr="00232689" w:rsidRDefault="00232689" w:rsidP="00232689">
      <w:pPr>
        <w:suppressAutoHyphens/>
        <w:spacing w:after="0" w:line="0" w:lineRule="atLeast"/>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Работа отдела по делам культуры и организации досуга населения </w:t>
      </w:r>
      <w:r w:rsidRPr="00232689">
        <w:rPr>
          <w:rFonts w:ascii="PT Astra Serif" w:eastAsia="Times New Roman" w:hAnsi="PT Astra Serif" w:cs="Times New Roman"/>
          <w:sz w:val="28"/>
          <w:szCs w:val="28"/>
          <w:lang w:eastAsia="ar-SA"/>
        </w:rPr>
        <w:br/>
        <w:t xml:space="preserve">МО «Новоспасский район» направлена на решение основных задач государственной культурной политики Российской Федерации, в том числе отражённых в положениях Государственной программы Российской Федерации «Развитие культуры и туризма» на 2013-2020 годы, Концепции национальной безопасности Российской Федерации до 2020 года, Указа Президента Российской Федерации 7 октября 2015 </w:t>
      </w:r>
      <w:r w:rsidRPr="00232689">
        <w:rPr>
          <w:rFonts w:ascii="PT Astra Serif" w:eastAsia="Times New Roman" w:hAnsi="PT Astra Serif" w:cs="Times New Roman"/>
          <w:bCs/>
          <w:sz w:val="28"/>
          <w:szCs w:val="28"/>
          <w:lang w:eastAsia="ar-SA"/>
        </w:rPr>
        <w:t>года</w:t>
      </w:r>
      <w:r w:rsidRPr="00232689">
        <w:rPr>
          <w:rFonts w:ascii="PT Astra Serif" w:eastAsia="Times New Roman" w:hAnsi="PT Astra Serif" w:cs="Times New Roman"/>
          <w:sz w:val="28"/>
          <w:szCs w:val="28"/>
          <w:lang w:eastAsia="ar-SA"/>
        </w:rPr>
        <w:t xml:space="preserve"> № 503 «О проведении в Российской Федерации </w:t>
      </w:r>
      <w:r w:rsidRPr="00232689">
        <w:rPr>
          <w:rFonts w:ascii="PT Astra Serif" w:eastAsia="Times New Roman" w:hAnsi="PT Astra Serif" w:cs="Times New Roman"/>
          <w:bCs/>
          <w:sz w:val="28"/>
          <w:szCs w:val="28"/>
          <w:lang w:eastAsia="ar-SA"/>
        </w:rPr>
        <w:t>года</w:t>
      </w:r>
      <w:r w:rsidRPr="00232689">
        <w:rPr>
          <w:rFonts w:ascii="PT Astra Serif" w:eastAsia="Times New Roman" w:hAnsi="PT Astra Serif" w:cs="Times New Roman"/>
          <w:sz w:val="28"/>
          <w:szCs w:val="28"/>
          <w:lang w:eastAsia="ar-SA"/>
        </w:rPr>
        <w:t xml:space="preserve"> Российского </w:t>
      </w:r>
      <w:r w:rsidRPr="00232689">
        <w:rPr>
          <w:rFonts w:ascii="PT Astra Serif" w:eastAsia="Times New Roman" w:hAnsi="PT Astra Serif" w:cs="Times New Roman"/>
          <w:bCs/>
          <w:sz w:val="28"/>
          <w:szCs w:val="28"/>
          <w:lang w:eastAsia="ar-SA"/>
        </w:rPr>
        <w:t>кино</w:t>
      </w:r>
      <w:r w:rsidRPr="00232689">
        <w:rPr>
          <w:rFonts w:ascii="PT Astra Serif" w:eastAsia="Times New Roman" w:hAnsi="PT Astra Serif" w:cs="Times New Roman"/>
          <w:sz w:val="28"/>
          <w:szCs w:val="28"/>
          <w:lang w:eastAsia="ar-SA"/>
        </w:rPr>
        <w:t xml:space="preserve">», Указа Президента Российской Федерации от 07 мая 2012 года № 597 «О мероприятиях </w:t>
      </w:r>
      <w:r w:rsidRPr="00232689">
        <w:rPr>
          <w:rFonts w:ascii="PT Astra Serif" w:eastAsia="Times New Roman" w:hAnsi="PT Astra Serif" w:cs="Times New Roman"/>
          <w:sz w:val="28"/>
          <w:szCs w:val="28"/>
          <w:lang w:eastAsia="ar-SA"/>
        </w:rPr>
        <w:br/>
        <w:t xml:space="preserve">по реализации государственной социальной политики», Посланий Президента Российской Федерации Федеральному Собранию Российской Федерации, Стратегии культурной политики в Ульяновской области до 2030 года» </w:t>
      </w:r>
      <w:r w:rsidRPr="00232689">
        <w:rPr>
          <w:rFonts w:ascii="PT Astra Serif" w:eastAsia="Times New Roman" w:hAnsi="PT Astra Serif" w:cs="Times New Roman"/>
          <w:sz w:val="28"/>
          <w:szCs w:val="28"/>
          <w:lang w:eastAsia="ar-SA"/>
        </w:rPr>
        <w:br/>
        <w:t xml:space="preserve">от 05.05.15, на финансово-экономическое и материально-техническое обеспечение деятельности учреждений культуры района; сохранение </w:t>
      </w:r>
      <w:r w:rsidRPr="00232689">
        <w:rPr>
          <w:rFonts w:ascii="PT Astra Serif" w:eastAsia="Times New Roman" w:hAnsi="PT Astra Serif" w:cs="Times New Roman"/>
          <w:sz w:val="28"/>
          <w:szCs w:val="28"/>
          <w:lang w:eastAsia="ar-SA"/>
        </w:rPr>
        <w:br/>
        <w:t xml:space="preserve">и популяризацию историко-культурного наследия средствами учреждений культуры, творческих объединений, патриотическое, духовно-нравственное воспитание подрастающего поколения; проектно-программную деятельность; сохранение и поддержку традиционной народной культуры </w:t>
      </w:r>
      <w:r w:rsidRPr="00232689">
        <w:rPr>
          <w:rFonts w:ascii="PT Astra Serif" w:eastAsia="Times New Roman" w:hAnsi="PT Astra Serif" w:cs="Times New Roman"/>
          <w:sz w:val="28"/>
          <w:szCs w:val="28"/>
          <w:lang w:eastAsia="ar-SA"/>
        </w:rPr>
        <w:br/>
        <w:t xml:space="preserve">и нематериального культурного наследия; на участие в реализации федеральных целевых программ, а также в текущих грантовых конкурсах; участие творческих коллективов в международных, всероссийских, межрегиональных, областных и районных фестивалях и конкурсах; семейное воспитание; поддержку и развитие национальных культур; краеведческую </w:t>
      </w:r>
      <w:r w:rsidRPr="00232689">
        <w:rPr>
          <w:rFonts w:ascii="PT Astra Serif" w:eastAsia="Times New Roman" w:hAnsi="PT Astra Serif" w:cs="Times New Roman"/>
          <w:sz w:val="28"/>
          <w:szCs w:val="28"/>
          <w:lang w:eastAsia="ar-SA"/>
        </w:rPr>
        <w:lastRenderedPageBreak/>
        <w:t>работу; удовлетворение информационных потребностей жителей района через доступность к электронным ресурсам сети Интернет.</w:t>
      </w:r>
    </w:p>
    <w:p w:rsidR="00232689" w:rsidRPr="00232689" w:rsidRDefault="00232689" w:rsidP="00232689">
      <w:pPr>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районе функционируют </w:t>
      </w:r>
      <w:r w:rsidRPr="00232689">
        <w:rPr>
          <w:rFonts w:ascii="PT Astra Serif" w:eastAsia="Times New Roman" w:hAnsi="PT Astra Serif" w:cs="Times New Roman"/>
          <w:b/>
          <w:sz w:val="28"/>
          <w:szCs w:val="28"/>
        </w:rPr>
        <w:t>40 учреждение культуры</w:t>
      </w:r>
      <w:r w:rsidRPr="00232689">
        <w:rPr>
          <w:rFonts w:ascii="PT Astra Serif" w:eastAsia="Times New Roman" w:hAnsi="PT Astra Serif" w:cs="Times New Roman"/>
          <w:sz w:val="28"/>
          <w:szCs w:val="28"/>
        </w:rPr>
        <w:t>,</w:t>
      </w:r>
      <w:r w:rsidRPr="00232689">
        <w:rPr>
          <w:rFonts w:ascii="PT Astra Serif" w:eastAsia="Times New Roman" w:hAnsi="PT Astra Serif" w:cs="Times New Roman"/>
          <w:b/>
          <w:sz w:val="28"/>
          <w:szCs w:val="28"/>
        </w:rPr>
        <w:t xml:space="preserve"> 9 из них имеют статус юридического лица:</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МКУК «Новоспасский районный краеведческий музей»;</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МБОУ ДОД «Новоспасская детская школа искусств»;</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 МКУК «Межпоселенческая районная библиотека», детский отдел </w:t>
      </w:r>
      <w:r w:rsidRPr="00232689">
        <w:rPr>
          <w:rFonts w:ascii="PT Astra Serif" w:eastAsia="Times New Roman" w:hAnsi="PT Astra Serif" w:cs="Times New Roman"/>
          <w:sz w:val="28"/>
          <w:szCs w:val="28"/>
        </w:rPr>
        <w:br/>
        <w:t>и сельские филиалы (17);</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МБУ «Культурно-досуговый комплекс» МО «Новоспасское городское поселение» (5 филиалов);</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МКУК «Красносельский КДЦ (2 филиала);</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-МКУК «Фабричновыселковский КДЦ (1 филиал);</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МКУК «Троицкосунгурский КДЦ (1 филиал);</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МКУК Садовский КДЦ (2 филиала);</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МКУК Коптевский КДЦ (2 филиала).</w:t>
      </w:r>
    </w:p>
    <w:p w:rsidR="00232689" w:rsidRPr="00232689" w:rsidRDefault="00232689" w:rsidP="00232689">
      <w:pPr>
        <w:suppressAutoHyphens/>
        <w:spacing w:after="0" w:line="240" w:lineRule="auto"/>
        <w:ind w:firstLine="709"/>
        <w:jc w:val="both"/>
        <w:rPr>
          <w:rFonts w:ascii="PT Astra Serif" w:eastAsia="Times New Roman" w:hAnsi="PT Astra Serif" w:cs="Times New Roman"/>
          <w:b/>
          <w:kern w:val="32"/>
          <w:sz w:val="28"/>
          <w:szCs w:val="28"/>
          <w:lang w:eastAsia="ar-SA"/>
        </w:rPr>
      </w:pPr>
      <w:r w:rsidRPr="00232689">
        <w:rPr>
          <w:rFonts w:ascii="PT Astra Serif" w:eastAsia="Times New Roman" w:hAnsi="PT Astra Serif" w:cs="Times New Roman"/>
          <w:b/>
          <w:kern w:val="32"/>
          <w:sz w:val="28"/>
          <w:szCs w:val="28"/>
          <w:lang w:eastAsia="ar-SA"/>
        </w:rPr>
        <w:t>В учреждениях культуры МО «Новоспасский район» работает 151 человек:</w:t>
      </w:r>
    </w:p>
    <w:p w:rsidR="00232689" w:rsidRPr="00232689" w:rsidRDefault="00232689" w:rsidP="00232689">
      <w:pPr>
        <w:suppressAutoHyphens/>
        <w:spacing w:after="0" w:line="240" w:lineRule="auto"/>
        <w:ind w:firstLine="709"/>
        <w:jc w:val="both"/>
        <w:rPr>
          <w:rFonts w:ascii="PT Astra Serif" w:eastAsia="Times New Roman" w:hAnsi="PT Astra Serif" w:cs="Times New Roman"/>
          <w:kern w:val="32"/>
          <w:sz w:val="28"/>
          <w:szCs w:val="28"/>
          <w:lang w:eastAsia="ar-SA"/>
        </w:rPr>
      </w:pPr>
      <w:r w:rsidRPr="00232689">
        <w:rPr>
          <w:rFonts w:ascii="PT Astra Serif" w:eastAsia="Times New Roman" w:hAnsi="PT Astra Serif" w:cs="Times New Roman"/>
          <w:kern w:val="32"/>
          <w:sz w:val="28"/>
          <w:szCs w:val="28"/>
          <w:lang w:eastAsia="ar-SA"/>
        </w:rPr>
        <w:t>в клубных учреждениях – 69;</w:t>
      </w:r>
    </w:p>
    <w:p w:rsidR="00232689" w:rsidRPr="00232689" w:rsidRDefault="00232689" w:rsidP="00232689">
      <w:pPr>
        <w:suppressAutoHyphens/>
        <w:spacing w:after="0" w:line="240" w:lineRule="auto"/>
        <w:ind w:firstLine="709"/>
        <w:jc w:val="both"/>
        <w:rPr>
          <w:rFonts w:ascii="PT Astra Serif" w:eastAsia="Times New Roman" w:hAnsi="PT Astra Serif" w:cs="Times New Roman"/>
          <w:kern w:val="32"/>
          <w:sz w:val="28"/>
          <w:szCs w:val="28"/>
          <w:lang w:eastAsia="ar-SA"/>
        </w:rPr>
      </w:pPr>
      <w:r w:rsidRPr="00232689">
        <w:rPr>
          <w:rFonts w:ascii="PT Astra Serif" w:eastAsia="Times New Roman" w:hAnsi="PT Astra Serif" w:cs="Times New Roman"/>
          <w:kern w:val="32"/>
          <w:sz w:val="28"/>
          <w:szCs w:val="28"/>
          <w:lang w:eastAsia="ar-SA"/>
        </w:rPr>
        <w:t>в библиотечных учреждениях - 34;</w:t>
      </w:r>
    </w:p>
    <w:p w:rsidR="00232689" w:rsidRPr="00232689" w:rsidRDefault="00232689" w:rsidP="00232689">
      <w:pPr>
        <w:suppressAutoHyphens/>
        <w:spacing w:after="0" w:line="240" w:lineRule="auto"/>
        <w:ind w:firstLine="709"/>
        <w:jc w:val="both"/>
        <w:rPr>
          <w:rFonts w:ascii="PT Astra Serif" w:eastAsia="Times New Roman" w:hAnsi="PT Astra Serif" w:cs="Times New Roman"/>
          <w:kern w:val="32"/>
          <w:sz w:val="28"/>
          <w:szCs w:val="28"/>
          <w:lang w:eastAsia="ar-SA"/>
        </w:rPr>
      </w:pPr>
      <w:r w:rsidRPr="00232689">
        <w:rPr>
          <w:rFonts w:ascii="PT Astra Serif" w:eastAsia="Times New Roman" w:hAnsi="PT Astra Serif" w:cs="Times New Roman"/>
          <w:kern w:val="32"/>
          <w:sz w:val="28"/>
          <w:szCs w:val="28"/>
          <w:lang w:eastAsia="ar-SA"/>
        </w:rPr>
        <w:t>в музее – 3;</w:t>
      </w:r>
    </w:p>
    <w:p w:rsidR="00232689" w:rsidRPr="00232689" w:rsidRDefault="00232689" w:rsidP="00232689">
      <w:pPr>
        <w:suppressAutoHyphens/>
        <w:spacing w:after="0" w:line="240" w:lineRule="auto"/>
        <w:ind w:firstLine="709"/>
        <w:jc w:val="both"/>
        <w:rPr>
          <w:rFonts w:ascii="PT Astra Serif" w:eastAsia="Times New Roman" w:hAnsi="PT Astra Serif" w:cs="Times New Roman"/>
          <w:kern w:val="32"/>
          <w:sz w:val="28"/>
          <w:szCs w:val="28"/>
          <w:lang w:eastAsia="ar-SA"/>
        </w:rPr>
      </w:pPr>
      <w:r w:rsidRPr="00232689">
        <w:rPr>
          <w:rFonts w:ascii="PT Astra Serif" w:eastAsia="Times New Roman" w:hAnsi="PT Astra Serif" w:cs="Times New Roman"/>
          <w:kern w:val="32"/>
          <w:sz w:val="28"/>
          <w:szCs w:val="28"/>
          <w:lang w:eastAsia="ar-SA"/>
        </w:rPr>
        <w:t xml:space="preserve">в ДШИ - 43; </w:t>
      </w:r>
    </w:p>
    <w:p w:rsidR="00232689" w:rsidRPr="00232689" w:rsidRDefault="00232689" w:rsidP="00232689">
      <w:pPr>
        <w:suppressAutoHyphens/>
        <w:spacing w:after="0" w:line="240" w:lineRule="auto"/>
        <w:ind w:firstLine="709"/>
        <w:jc w:val="both"/>
        <w:rPr>
          <w:rFonts w:ascii="PT Astra Serif" w:eastAsia="Times New Roman" w:hAnsi="PT Astra Serif" w:cs="Times New Roman"/>
          <w:kern w:val="32"/>
          <w:sz w:val="28"/>
          <w:szCs w:val="28"/>
          <w:lang w:eastAsia="ar-SA"/>
        </w:rPr>
      </w:pPr>
      <w:r w:rsidRPr="00232689">
        <w:rPr>
          <w:rFonts w:ascii="PT Astra Serif" w:eastAsia="Times New Roman" w:hAnsi="PT Astra Serif" w:cs="Times New Roman"/>
          <w:kern w:val="32"/>
          <w:sz w:val="28"/>
          <w:szCs w:val="28"/>
          <w:lang w:eastAsia="ar-SA"/>
        </w:rPr>
        <w:t>в Отделе культуры – 2.</w:t>
      </w:r>
    </w:p>
    <w:p w:rsidR="00232689" w:rsidRPr="00232689" w:rsidRDefault="00232689" w:rsidP="00232689">
      <w:pPr>
        <w:suppressAutoHyphens/>
        <w:spacing w:after="0" w:line="240" w:lineRule="auto"/>
        <w:ind w:firstLine="709"/>
        <w:jc w:val="both"/>
        <w:rPr>
          <w:rFonts w:ascii="PT Astra Serif" w:eastAsia="Times New Roman" w:hAnsi="PT Astra Serif" w:cs="Times New Roman"/>
          <w:b/>
          <w:kern w:val="32"/>
          <w:sz w:val="28"/>
          <w:szCs w:val="28"/>
          <w:lang w:eastAsia="ar-SA"/>
        </w:rPr>
      </w:pPr>
      <w:r w:rsidRPr="00232689">
        <w:rPr>
          <w:rFonts w:ascii="PT Astra Serif" w:eastAsia="Times New Roman" w:hAnsi="PT Astra Serif" w:cs="Times New Roman"/>
          <w:b/>
          <w:kern w:val="32"/>
          <w:sz w:val="28"/>
          <w:szCs w:val="28"/>
          <w:lang w:eastAsia="ar-SA"/>
        </w:rPr>
        <w:t>По возрасту:</w:t>
      </w:r>
    </w:p>
    <w:p w:rsidR="00232689" w:rsidRPr="00232689" w:rsidRDefault="00232689" w:rsidP="00232689">
      <w:pPr>
        <w:suppressAutoHyphens/>
        <w:spacing w:after="0" w:line="240" w:lineRule="auto"/>
        <w:ind w:firstLine="709"/>
        <w:jc w:val="both"/>
        <w:rPr>
          <w:rFonts w:ascii="PT Astra Serif" w:eastAsia="Times New Roman" w:hAnsi="PT Astra Serif" w:cs="Times New Roman"/>
          <w:kern w:val="32"/>
          <w:sz w:val="28"/>
          <w:szCs w:val="28"/>
          <w:lang w:eastAsia="ar-SA"/>
        </w:rPr>
      </w:pPr>
      <w:r w:rsidRPr="00232689">
        <w:rPr>
          <w:rFonts w:ascii="PT Astra Serif" w:eastAsia="Times New Roman" w:hAnsi="PT Astra Serif" w:cs="Times New Roman"/>
          <w:kern w:val="32"/>
          <w:sz w:val="28"/>
          <w:szCs w:val="28"/>
          <w:lang w:eastAsia="ar-SA"/>
        </w:rPr>
        <w:t>до 30 лет – 15 человек;</w:t>
      </w:r>
    </w:p>
    <w:p w:rsidR="00232689" w:rsidRPr="00232689" w:rsidRDefault="00232689" w:rsidP="00232689">
      <w:pPr>
        <w:suppressAutoHyphens/>
        <w:spacing w:after="0" w:line="240" w:lineRule="auto"/>
        <w:ind w:firstLine="709"/>
        <w:jc w:val="both"/>
        <w:rPr>
          <w:rFonts w:ascii="PT Astra Serif" w:eastAsia="Times New Roman" w:hAnsi="PT Astra Serif" w:cs="Times New Roman"/>
          <w:kern w:val="32"/>
          <w:sz w:val="28"/>
          <w:szCs w:val="28"/>
          <w:lang w:eastAsia="ar-SA"/>
        </w:rPr>
      </w:pPr>
      <w:r w:rsidRPr="00232689">
        <w:rPr>
          <w:rFonts w:ascii="PT Astra Serif" w:eastAsia="Times New Roman" w:hAnsi="PT Astra Serif" w:cs="Times New Roman"/>
          <w:kern w:val="32"/>
          <w:sz w:val="28"/>
          <w:szCs w:val="28"/>
          <w:lang w:eastAsia="ar-SA"/>
        </w:rPr>
        <w:t>31-55 лет – 90 человек;</w:t>
      </w:r>
    </w:p>
    <w:p w:rsidR="00232689" w:rsidRPr="00232689" w:rsidRDefault="00232689" w:rsidP="00232689">
      <w:pPr>
        <w:suppressAutoHyphens/>
        <w:spacing w:after="0" w:line="240" w:lineRule="auto"/>
        <w:ind w:firstLine="709"/>
        <w:jc w:val="both"/>
        <w:rPr>
          <w:rFonts w:ascii="PT Astra Serif" w:eastAsia="Times New Roman" w:hAnsi="PT Astra Serif" w:cs="Times New Roman"/>
          <w:kern w:val="32"/>
          <w:sz w:val="28"/>
          <w:szCs w:val="28"/>
          <w:lang w:eastAsia="ar-SA"/>
        </w:rPr>
      </w:pPr>
      <w:r w:rsidRPr="00232689">
        <w:rPr>
          <w:rFonts w:ascii="PT Astra Serif" w:eastAsia="Times New Roman" w:hAnsi="PT Astra Serif" w:cs="Times New Roman"/>
          <w:kern w:val="32"/>
          <w:sz w:val="28"/>
          <w:szCs w:val="28"/>
          <w:lang w:eastAsia="ar-SA"/>
        </w:rPr>
        <w:t>старше 55 лет – 46 человек.</w:t>
      </w:r>
    </w:p>
    <w:p w:rsidR="00232689" w:rsidRPr="00232689" w:rsidRDefault="00232689" w:rsidP="00232689">
      <w:pPr>
        <w:suppressAutoHyphens/>
        <w:spacing w:after="0" w:line="240" w:lineRule="auto"/>
        <w:ind w:firstLine="709"/>
        <w:jc w:val="both"/>
        <w:rPr>
          <w:rFonts w:ascii="PT Astra Serif" w:eastAsia="Times New Roman" w:hAnsi="PT Astra Serif" w:cs="Times New Roman"/>
          <w:b/>
          <w:kern w:val="32"/>
          <w:sz w:val="28"/>
          <w:szCs w:val="28"/>
          <w:lang w:eastAsia="ar-SA"/>
        </w:rPr>
      </w:pPr>
      <w:r w:rsidRPr="00232689">
        <w:rPr>
          <w:rFonts w:ascii="PT Astra Serif" w:eastAsia="Times New Roman" w:hAnsi="PT Astra Serif" w:cs="Times New Roman"/>
          <w:b/>
          <w:kern w:val="32"/>
          <w:sz w:val="28"/>
          <w:szCs w:val="28"/>
          <w:lang w:eastAsia="ar-SA"/>
        </w:rPr>
        <w:t>По уровню образования:</w:t>
      </w:r>
    </w:p>
    <w:p w:rsidR="00232689" w:rsidRPr="00232689" w:rsidRDefault="00232689" w:rsidP="00232689">
      <w:pPr>
        <w:suppressAutoHyphens/>
        <w:spacing w:after="0" w:line="240" w:lineRule="auto"/>
        <w:ind w:firstLine="709"/>
        <w:jc w:val="both"/>
        <w:rPr>
          <w:rFonts w:ascii="PT Astra Serif" w:eastAsia="Times New Roman" w:hAnsi="PT Astra Serif" w:cs="Times New Roman"/>
          <w:kern w:val="32"/>
          <w:sz w:val="28"/>
          <w:szCs w:val="28"/>
          <w:lang w:eastAsia="ar-SA"/>
        </w:rPr>
      </w:pPr>
      <w:r w:rsidRPr="00232689">
        <w:rPr>
          <w:rFonts w:ascii="PT Astra Serif" w:eastAsia="Times New Roman" w:hAnsi="PT Astra Serif" w:cs="Times New Roman"/>
          <w:kern w:val="32"/>
          <w:sz w:val="28"/>
          <w:szCs w:val="28"/>
          <w:lang w:eastAsia="ar-SA"/>
        </w:rPr>
        <w:t xml:space="preserve">- с высшим образованием – 49 человек, из которых имеют профильное </w:t>
      </w:r>
      <w:r w:rsidRPr="00232689">
        <w:rPr>
          <w:rFonts w:ascii="PT Astra Serif" w:eastAsia="Times New Roman" w:hAnsi="PT Astra Serif" w:cs="Times New Roman"/>
          <w:kern w:val="32"/>
          <w:sz w:val="28"/>
          <w:szCs w:val="28"/>
          <w:lang w:eastAsia="ar-SA"/>
        </w:rPr>
        <w:br/>
        <w:t>в сфере культуры – 16 человек;</w:t>
      </w:r>
    </w:p>
    <w:p w:rsidR="00232689" w:rsidRPr="00232689" w:rsidRDefault="00232689" w:rsidP="00232689">
      <w:pPr>
        <w:suppressAutoHyphens/>
        <w:spacing w:after="0" w:line="240" w:lineRule="auto"/>
        <w:ind w:firstLine="709"/>
        <w:jc w:val="both"/>
        <w:rPr>
          <w:rFonts w:ascii="PT Astra Serif" w:eastAsia="Times New Roman" w:hAnsi="PT Astra Serif" w:cs="Times New Roman"/>
          <w:kern w:val="32"/>
          <w:sz w:val="28"/>
          <w:szCs w:val="28"/>
          <w:lang w:eastAsia="ar-SA"/>
        </w:rPr>
      </w:pPr>
      <w:r w:rsidRPr="00232689">
        <w:rPr>
          <w:rFonts w:ascii="PT Astra Serif" w:eastAsia="Times New Roman" w:hAnsi="PT Astra Serif" w:cs="Times New Roman"/>
          <w:kern w:val="32"/>
          <w:sz w:val="28"/>
          <w:szCs w:val="28"/>
          <w:lang w:eastAsia="ar-SA"/>
        </w:rPr>
        <w:t>- средним профессиональным образованием – 91 человек, из которых имеют профильное в сфере культуры – 31 человек.</w:t>
      </w:r>
    </w:p>
    <w:p w:rsidR="009F680F" w:rsidRDefault="009F680F" w:rsidP="00232689">
      <w:pPr>
        <w:spacing w:after="0" w:line="240" w:lineRule="auto"/>
        <w:ind w:firstLine="708"/>
        <w:jc w:val="right"/>
        <w:rPr>
          <w:rFonts w:ascii="PT Astra Serif" w:eastAsia="Times New Roman" w:hAnsi="PT Astra Serif" w:cs="Arial CYR"/>
          <w:bCs/>
          <w:sz w:val="28"/>
          <w:szCs w:val="28"/>
          <w:lang w:eastAsia="ru-RU"/>
        </w:rPr>
      </w:pPr>
    </w:p>
    <w:p w:rsidR="00232689" w:rsidRPr="00232689" w:rsidRDefault="00232689" w:rsidP="00232689">
      <w:pPr>
        <w:spacing w:after="0" w:line="240" w:lineRule="auto"/>
        <w:ind w:firstLine="708"/>
        <w:jc w:val="right"/>
        <w:rPr>
          <w:rFonts w:ascii="PT Astra Serif" w:eastAsia="Times New Roman" w:hAnsi="PT Astra Serif" w:cs="Arial CYR"/>
          <w:bCs/>
          <w:sz w:val="28"/>
          <w:szCs w:val="28"/>
          <w:lang w:eastAsia="ru-RU"/>
        </w:rPr>
      </w:pPr>
      <w:r w:rsidRPr="00232689">
        <w:rPr>
          <w:rFonts w:ascii="PT Astra Serif" w:eastAsia="Times New Roman" w:hAnsi="PT Astra Serif" w:cs="Arial CYR"/>
          <w:bCs/>
          <w:sz w:val="28"/>
          <w:szCs w:val="28"/>
          <w:lang w:eastAsia="ru-RU"/>
        </w:rPr>
        <w:t xml:space="preserve">Таблица 51 </w:t>
      </w:r>
    </w:p>
    <w:p w:rsidR="00232689" w:rsidRPr="00232689" w:rsidRDefault="00232689" w:rsidP="00232689">
      <w:pPr>
        <w:spacing w:after="0" w:line="240" w:lineRule="auto"/>
        <w:ind w:firstLine="708"/>
        <w:jc w:val="center"/>
        <w:rPr>
          <w:rFonts w:ascii="PT Astra Serif" w:eastAsia="Times New Roman" w:hAnsi="PT Astra Serif" w:cs="Arial CYR"/>
          <w:b/>
          <w:bCs/>
          <w:sz w:val="28"/>
          <w:szCs w:val="28"/>
          <w:lang w:eastAsia="ru-RU"/>
        </w:rPr>
      </w:pPr>
      <w:r w:rsidRPr="00232689">
        <w:rPr>
          <w:rFonts w:ascii="PT Astra Serif" w:eastAsia="Times New Roman" w:hAnsi="PT Astra Serif" w:cs="Arial CYR"/>
          <w:b/>
          <w:bCs/>
          <w:sz w:val="28"/>
          <w:szCs w:val="28"/>
          <w:lang w:eastAsia="ru-RU"/>
        </w:rPr>
        <w:t xml:space="preserve">Среднемесячная заработная плата работников </w:t>
      </w:r>
      <w:r w:rsidRPr="00232689">
        <w:rPr>
          <w:rFonts w:ascii="PT Astra Serif" w:eastAsia="Times New Roman" w:hAnsi="PT Astra Serif" w:cs="Arial CYR"/>
          <w:b/>
          <w:sz w:val="28"/>
          <w:szCs w:val="28"/>
          <w:lang w:eastAsia="ru-RU"/>
        </w:rPr>
        <w:t>муниципальных учреждений Новоспасского района в сфере культуры и искусства за 2014-2019 годы</w:t>
      </w:r>
    </w:p>
    <w:tbl>
      <w:tblPr>
        <w:tblW w:w="9356" w:type="dxa"/>
        <w:jc w:val="center"/>
        <w:tblLook w:val="04A0"/>
      </w:tblPr>
      <w:tblGrid>
        <w:gridCol w:w="2269"/>
        <w:gridCol w:w="1134"/>
        <w:gridCol w:w="1275"/>
        <w:gridCol w:w="1134"/>
        <w:gridCol w:w="1134"/>
        <w:gridCol w:w="1134"/>
        <w:gridCol w:w="1276"/>
      </w:tblGrid>
      <w:tr w:rsidR="00232689" w:rsidRPr="009F680F" w:rsidTr="00232689">
        <w:trPr>
          <w:trHeight w:val="239"/>
          <w:jc w:val="center"/>
        </w:trPr>
        <w:tc>
          <w:tcPr>
            <w:tcW w:w="2269" w:type="dxa"/>
            <w:tcBorders>
              <w:top w:val="single" w:sz="4" w:space="0" w:color="auto"/>
              <w:left w:val="single" w:sz="4" w:space="0" w:color="auto"/>
              <w:bottom w:val="single" w:sz="4" w:space="0" w:color="auto"/>
              <w:right w:val="single" w:sz="4" w:space="0" w:color="auto"/>
            </w:tcBorders>
            <w:vAlign w:val="center"/>
          </w:tcPr>
          <w:p w:rsidR="00232689" w:rsidRPr="009F680F" w:rsidRDefault="00232689" w:rsidP="00232689">
            <w:pPr>
              <w:spacing w:after="0" w:line="240" w:lineRule="auto"/>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Показатель</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689" w:rsidRPr="009F680F" w:rsidRDefault="00232689" w:rsidP="00232689">
            <w:pPr>
              <w:spacing w:after="0" w:line="240" w:lineRule="auto"/>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2014 год</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9F680F" w:rsidRDefault="00232689" w:rsidP="00232689">
            <w:pPr>
              <w:spacing w:after="0" w:line="240" w:lineRule="auto"/>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 xml:space="preserve">2015 </w:t>
            </w:r>
          </w:p>
          <w:p w:rsidR="00232689" w:rsidRPr="009F680F" w:rsidRDefault="00232689" w:rsidP="00232689">
            <w:pPr>
              <w:spacing w:after="0" w:line="240" w:lineRule="auto"/>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год</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232689" w:rsidRPr="009F680F" w:rsidRDefault="00232689" w:rsidP="00232689">
            <w:pPr>
              <w:spacing w:after="0" w:line="240" w:lineRule="auto"/>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2016 год</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232689" w:rsidRPr="009F680F" w:rsidRDefault="00232689" w:rsidP="00232689">
            <w:pPr>
              <w:spacing w:after="0" w:line="240" w:lineRule="auto"/>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2017 год</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232689" w:rsidRPr="009F680F" w:rsidRDefault="00232689" w:rsidP="00232689">
            <w:pPr>
              <w:spacing w:after="0" w:line="240" w:lineRule="auto"/>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2018 год</w:t>
            </w:r>
          </w:p>
        </w:tc>
        <w:tc>
          <w:tcPr>
            <w:tcW w:w="1276" w:type="dxa"/>
            <w:tcBorders>
              <w:top w:val="single" w:sz="4" w:space="0" w:color="auto"/>
              <w:left w:val="nil"/>
              <w:bottom w:val="single" w:sz="4" w:space="0" w:color="auto"/>
              <w:right w:val="single" w:sz="4" w:space="0" w:color="auto"/>
            </w:tcBorders>
            <w:vAlign w:val="center"/>
          </w:tcPr>
          <w:p w:rsidR="00232689" w:rsidRPr="009F680F" w:rsidRDefault="00232689" w:rsidP="00232689">
            <w:pPr>
              <w:tabs>
                <w:tab w:val="left" w:pos="855"/>
              </w:tabs>
              <w:spacing w:after="0" w:line="240" w:lineRule="auto"/>
              <w:ind w:right="28"/>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2019 год</w:t>
            </w:r>
          </w:p>
        </w:tc>
      </w:tr>
      <w:tr w:rsidR="00232689" w:rsidRPr="009F680F" w:rsidTr="00232689">
        <w:trPr>
          <w:trHeight w:val="243"/>
          <w:jc w:val="center"/>
        </w:trPr>
        <w:tc>
          <w:tcPr>
            <w:tcW w:w="2269" w:type="dxa"/>
            <w:tcBorders>
              <w:top w:val="single" w:sz="4" w:space="0" w:color="auto"/>
              <w:left w:val="single" w:sz="4" w:space="0" w:color="auto"/>
              <w:bottom w:val="single" w:sz="4" w:space="0" w:color="auto"/>
              <w:right w:val="single" w:sz="4" w:space="0" w:color="auto"/>
            </w:tcBorders>
            <w:vAlign w:val="center"/>
          </w:tcPr>
          <w:p w:rsidR="00232689" w:rsidRPr="009F680F" w:rsidRDefault="00232689" w:rsidP="00232689">
            <w:pPr>
              <w:spacing w:after="0" w:line="240" w:lineRule="auto"/>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Среднемесячная зарплата, руб.</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32689" w:rsidRPr="009F680F" w:rsidRDefault="00232689" w:rsidP="00232689">
            <w:pPr>
              <w:spacing w:after="0" w:line="240" w:lineRule="auto"/>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11167,5</w:t>
            </w:r>
          </w:p>
        </w:tc>
        <w:tc>
          <w:tcPr>
            <w:tcW w:w="1275" w:type="dxa"/>
            <w:tcBorders>
              <w:top w:val="single" w:sz="4" w:space="0" w:color="auto"/>
              <w:left w:val="nil"/>
              <w:bottom w:val="single" w:sz="4" w:space="0" w:color="auto"/>
              <w:right w:val="single" w:sz="4" w:space="0" w:color="auto"/>
            </w:tcBorders>
            <w:shd w:val="clear" w:color="auto" w:fill="auto"/>
          </w:tcPr>
          <w:p w:rsidR="00232689" w:rsidRPr="009F680F" w:rsidRDefault="00232689" w:rsidP="00232689">
            <w:pPr>
              <w:spacing w:after="0" w:line="240" w:lineRule="auto"/>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11154,6</w:t>
            </w:r>
          </w:p>
        </w:tc>
        <w:tc>
          <w:tcPr>
            <w:tcW w:w="1134" w:type="dxa"/>
            <w:tcBorders>
              <w:top w:val="single" w:sz="4" w:space="0" w:color="auto"/>
              <w:left w:val="nil"/>
              <w:bottom w:val="single" w:sz="4" w:space="0" w:color="auto"/>
              <w:right w:val="single" w:sz="4" w:space="0" w:color="auto"/>
            </w:tcBorders>
            <w:shd w:val="clear" w:color="auto" w:fill="auto"/>
          </w:tcPr>
          <w:p w:rsidR="00232689" w:rsidRPr="009F680F" w:rsidRDefault="00232689" w:rsidP="00232689">
            <w:pPr>
              <w:spacing w:after="0" w:line="240" w:lineRule="auto"/>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12413,8</w:t>
            </w:r>
          </w:p>
        </w:tc>
        <w:tc>
          <w:tcPr>
            <w:tcW w:w="1134" w:type="dxa"/>
            <w:tcBorders>
              <w:top w:val="single" w:sz="4" w:space="0" w:color="auto"/>
              <w:left w:val="nil"/>
              <w:bottom w:val="single" w:sz="4" w:space="0" w:color="auto"/>
              <w:right w:val="single" w:sz="4" w:space="0" w:color="auto"/>
            </w:tcBorders>
            <w:shd w:val="clear" w:color="auto" w:fill="auto"/>
          </w:tcPr>
          <w:p w:rsidR="00232689" w:rsidRPr="009F680F" w:rsidRDefault="00232689" w:rsidP="00232689">
            <w:pPr>
              <w:spacing w:after="0" w:line="240" w:lineRule="auto"/>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13641,8</w:t>
            </w:r>
          </w:p>
        </w:tc>
        <w:tc>
          <w:tcPr>
            <w:tcW w:w="1134" w:type="dxa"/>
            <w:tcBorders>
              <w:top w:val="single" w:sz="4" w:space="0" w:color="auto"/>
              <w:left w:val="nil"/>
              <w:bottom w:val="single" w:sz="4" w:space="0" w:color="auto"/>
              <w:right w:val="single" w:sz="4" w:space="0" w:color="auto"/>
            </w:tcBorders>
            <w:shd w:val="clear" w:color="auto" w:fill="auto"/>
          </w:tcPr>
          <w:p w:rsidR="00232689" w:rsidRPr="009F680F" w:rsidRDefault="00232689" w:rsidP="00232689">
            <w:pPr>
              <w:spacing w:after="0" w:line="240" w:lineRule="auto"/>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18378,5</w:t>
            </w:r>
          </w:p>
        </w:tc>
        <w:tc>
          <w:tcPr>
            <w:tcW w:w="1276" w:type="dxa"/>
            <w:tcBorders>
              <w:top w:val="single" w:sz="4" w:space="0" w:color="auto"/>
              <w:left w:val="nil"/>
              <w:bottom w:val="single" w:sz="4" w:space="0" w:color="auto"/>
              <w:right w:val="single" w:sz="4" w:space="0" w:color="auto"/>
            </w:tcBorders>
          </w:tcPr>
          <w:p w:rsidR="00232689" w:rsidRPr="009F680F" w:rsidRDefault="00232689" w:rsidP="00232689">
            <w:pPr>
              <w:spacing w:after="0" w:line="240" w:lineRule="auto"/>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20054,8</w:t>
            </w:r>
          </w:p>
        </w:tc>
      </w:tr>
      <w:tr w:rsidR="00232689" w:rsidRPr="009F680F" w:rsidTr="00232689">
        <w:trPr>
          <w:trHeight w:val="243"/>
          <w:jc w:val="center"/>
        </w:trPr>
        <w:tc>
          <w:tcPr>
            <w:tcW w:w="2269" w:type="dxa"/>
            <w:tcBorders>
              <w:top w:val="single" w:sz="4" w:space="0" w:color="auto"/>
              <w:left w:val="single" w:sz="4" w:space="0" w:color="auto"/>
              <w:bottom w:val="single" w:sz="4" w:space="0" w:color="auto"/>
              <w:right w:val="single" w:sz="4" w:space="0" w:color="auto"/>
            </w:tcBorders>
            <w:vAlign w:val="center"/>
          </w:tcPr>
          <w:p w:rsidR="00232689" w:rsidRPr="009F680F" w:rsidRDefault="00232689" w:rsidP="00232689">
            <w:pPr>
              <w:spacing w:after="0" w:line="240" w:lineRule="auto"/>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Темп роста, %</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232689" w:rsidRPr="009F680F" w:rsidRDefault="00232689" w:rsidP="00232689">
            <w:pPr>
              <w:spacing w:after="0" w:line="240" w:lineRule="auto"/>
              <w:jc w:val="center"/>
              <w:rPr>
                <w:rFonts w:ascii="PT Astra Serif" w:eastAsia="Times New Roman" w:hAnsi="PT Astra Serif" w:cs="Arial CYR"/>
                <w:sz w:val="28"/>
                <w:szCs w:val="28"/>
                <w:lang w:eastAsia="ru-RU"/>
              </w:rPr>
            </w:pPr>
          </w:p>
        </w:tc>
        <w:tc>
          <w:tcPr>
            <w:tcW w:w="1275" w:type="dxa"/>
            <w:tcBorders>
              <w:top w:val="single" w:sz="4" w:space="0" w:color="auto"/>
              <w:left w:val="nil"/>
              <w:bottom w:val="single" w:sz="4" w:space="0" w:color="auto"/>
              <w:right w:val="single" w:sz="4" w:space="0" w:color="auto"/>
            </w:tcBorders>
            <w:shd w:val="clear" w:color="auto" w:fill="auto"/>
          </w:tcPr>
          <w:p w:rsidR="00232689" w:rsidRPr="009F680F" w:rsidRDefault="00232689" w:rsidP="00232689">
            <w:pPr>
              <w:spacing w:after="0" w:line="240" w:lineRule="auto"/>
              <w:jc w:val="center"/>
              <w:rPr>
                <w:rFonts w:ascii="PT Astra Serif" w:eastAsia="Times New Roman" w:hAnsi="PT Astra Serif" w:cs="Times New Roman"/>
                <w:color w:val="000000"/>
                <w:sz w:val="28"/>
                <w:szCs w:val="28"/>
              </w:rPr>
            </w:pPr>
            <w:r w:rsidRPr="009F680F">
              <w:rPr>
                <w:rFonts w:ascii="PT Astra Serif" w:eastAsia="Times New Roman" w:hAnsi="PT Astra Serif" w:cs="Times New Roman"/>
                <w:color w:val="000000"/>
                <w:sz w:val="28"/>
                <w:szCs w:val="28"/>
              </w:rPr>
              <w:t>99,88</w:t>
            </w:r>
          </w:p>
        </w:tc>
        <w:tc>
          <w:tcPr>
            <w:tcW w:w="1134" w:type="dxa"/>
            <w:tcBorders>
              <w:top w:val="single" w:sz="4" w:space="0" w:color="auto"/>
              <w:left w:val="nil"/>
              <w:bottom w:val="single" w:sz="4" w:space="0" w:color="auto"/>
              <w:right w:val="single" w:sz="4" w:space="0" w:color="auto"/>
            </w:tcBorders>
            <w:shd w:val="clear" w:color="auto" w:fill="auto"/>
          </w:tcPr>
          <w:p w:rsidR="00232689" w:rsidRPr="009F680F" w:rsidRDefault="00232689" w:rsidP="00232689">
            <w:pPr>
              <w:spacing w:after="0" w:line="240" w:lineRule="auto"/>
              <w:jc w:val="center"/>
              <w:rPr>
                <w:rFonts w:ascii="PT Astra Serif" w:eastAsia="Times New Roman" w:hAnsi="PT Astra Serif" w:cs="Times New Roman"/>
                <w:color w:val="000000"/>
                <w:sz w:val="28"/>
                <w:szCs w:val="28"/>
              </w:rPr>
            </w:pPr>
            <w:r w:rsidRPr="009F680F">
              <w:rPr>
                <w:rFonts w:ascii="PT Astra Serif" w:eastAsia="Times New Roman" w:hAnsi="PT Astra Serif" w:cs="Times New Roman"/>
                <w:color w:val="000000"/>
                <w:sz w:val="28"/>
                <w:szCs w:val="28"/>
              </w:rPr>
              <w:t>111,29</w:t>
            </w:r>
          </w:p>
        </w:tc>
        <w:tc>
          <w:tcPr>
            <w:tcW w:w="1134" w:type="dxa"/>
            <w:tcBorders>
              <w:top w:val="single" w:sz="4" w:space="0" w:color="auto"/>
              <w:left w:val="nil"/>
              <w:bottom w:val="single" w:sz="4" w:space="0" w:color="auto"/>
              <w:right w:val="single" w:sz="4" w:space="0" w:color="auto"/>
            </w:tcBorders>
            <w:shd w:val="clear" w:color="auto" w:fill="auto"/>
          </w:tcPr>
          <w:p w:rsidR="00232689" w:rsidRPr="009F680F" w:rsidRDefault="00232689" w:rsidP="00232689">
            <w:pPr>
              <w:spacing w:after="0" w:line="240" w:lineRule="auto"/>
              <w:jc w:val="center"/>
              <w:rPr>
                <w:rFonts w:ascii="PT Astra Serif" w:eastAsia="Times New Roman" w:hAnsi="PT Astra Serif" w:cs="Times New Roman"/>
                <w:color w:val="000000"/>
                <w:sz w:val="28"/>
                <w:szCs w:val="28"/>
              </w:rPr>
            </w:pPr>
            <w:r w:rsidRPr="009F680F">
              <w:rPr>
                <w:rFonts w:ascii="PT Astra Serif" w:eastAsia="Times New Roman" w:hAnsi="PT Astra Serif" w:cs="Times New Roman"/>
                <w:color w:val="000000"/>
                <w:sz w:val="28"/>
                <w:szCs w:val="28"/>
              </w:rPr>
              <w:t>109,89</w:t>
            </w:r>
          </w:p>
        </w:tc>
        <w:tc>
          <w:tcPr>
            <w:tcW w:w="1134" w:type="dxa"/>
            <w:tcBorders>
              <w:top w:val="single" w:sz="4" w:space="0" w:color="auto"/>
              <w:left w:val="nil"/>
              <w:bottom w:val="single" w:sz="4" w:space="0" w:color="auto"/>
              <w:right w:val="single" w:sz="4" w:space="0" w:color="auto"/>
            </w:tcBorders>
            <w:shd w:val="clear" w:color="auto" w:fill="auto"/>
          </w:tcPr>
          <w:p w:rsidR="00232689" w:rsidRPr="009F680F" w:rsidRDefault="00232689" w:rsidP="00232689">
            <w:pPr>
              <w:spacing w:after="0" w:line="240" w:lineRule="auto"/>
              <w:jc w:val="center"/>
              <w:rPr>
                <w:rFonts w:ascii="PT Astra Serif" w:eastAsia="Times New Roman" w:hAnsi="PT Astra Serif" w:cs="Times New Roman"/>
                <w:color w:val="000000"/>
                <w:sz w:val="28"/>
                <w:szCs w:val="28"/>
              </w:rPr>
            </w:pPr>
            <w:r w:rsidRPr="009F680F">
              <w:rPr>
                <w:rFonts w:ascii="PT Astra Serif" w:eastAsia="Times New Roman" w:hAnsi="PT Astra Serif" w:cs="Times New Roman"/>
                <w:color w:val="000000"/>
                <w:sz w:val="28"/>
                <w:szCs w:val="28"/>
              </w:rPr>
              <w:t>134,72</w:t>
            </w:r>
          </w:p>
        </w:tc>
        <w:tc>
          <w:tcPr>
            <w:tcW w:w="1276" w:type="dxa"/>
            <w:tcBorders>
              <w:top w:val="single" w:sz="4" w:space="0" w:color="auto"/>
              <w:left w:val="nil"/>
              <w:bottom w:val="single" w:sz="4" w:space="0" w:color="auto"/>
              <w:right w:val="single" w:sz="4" w:space="0" w:color="auto"/>
            </w:tcBorders>
          </w:tcPr>
          <w:p w:rsidR="00232689" w:rsidRPr="009F680F" w:rsidRDefault="00232689" w:rsidP="00232689">
            <w:pPr>
              <w:spacing w:after="0" w:line="240" w:lineRule="auto"/>
              <w:jc w:val="center"/>
              <w:rPr>
                <w:rFonts w:ascii="PT Astra Serif" w:eastAsia="Times New Roman" w:hAnsi="PT Astra Serif" w:cs="Times New Roman"/>
                <w:color w:val="000000"/>
                <w:sz w:val="28"/>
                <w:szCs w:val="28"/>
              </w:rPr>
            </w:pPr>
            <w:r w:rsidRPr="009F680F">
              <w:rPr>
                <w:rFonts w:ascii="PT Astra Serif" w:eastAsia="Times New Roman" w:hAnsi="PT Astra Serif" w:cs="Times New Roman"/>
                <w:color w:val="000000"/>
                <w:sz w:val="28"/>
                <w:szCs w:val="28"/>
              </w:rPr>
              <w:t>109,1</w:t>
            </w:r>
          </w:p>
        </w:tc>
      </w:tr>
    </w:tbl>
    <w:p w:rsidR="00232689" w:rsidRPr="00232689" w:rsidRDefault="00232689" w:rsidP="00232689">
      <w:pPr>
        <w:spacing w:after="0" w:line="240" w:lineRule="auto"/>
        <w:jc w:val="center"/>
        <w:rPr>
          <w:rFonts w:ascii="PT Astra Serif" w:eastAsia="Times New Roman" w:hAnsi="PT Astra Serif" w:cs="Times New Roman"/>
          <w:sz w:val="24"/>
          <w:szCs w:val="24"/>
        </w:rPr>
      </w:pPr>
      <w:r w:rsidRPr="00232689">
        <w:rPr>
          <w:rFonts w:ascii="PT Astra Serif" w:eastAsia="Times New Roman" w:hAnsi="PT Astra Serif" w:cs="Times New Roman"/>
          <w:noProof/>
          <w:sz w:val="24"/>
          <w:szCs w:val="24"/>
          <w:lang w:eastAsia="ru-RU"/>
        </w:rPr>
        <w:lastRenderedPageBreak/>
        <w:drawing>
          <wp:inline distT="0" distB="0" distL="0" distR="0">
            <wp:extent cx="5901055" cy="2232837"/>
            <wp:effectExtent l="0" t="0" r="4445" b="0"/>
            <wp:docPr id="106"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232689" w:rsidRPr="00232689" w:rsidRDefault="00232689" w:rsidP="00232689">
      <w:pPr>
        <w:spacing w:after="0" w:line="240" w:lineRule="auto"/>
        <w:jc w:val="center"/>
        <w:rPr>
          <w:rFonts w:ascii="Times New Roman" w:eastAsia="Times New Roman" w:hAnsi="Times New Roman" w:cs="Arial CYR"/>
          <w:b/>
          <w:bCs/>
          <w:sz w:val="24"/>
          <w:szCs w:val="24"/>
          <w:lang w:eastAsia="ru-RU"/>
        </w:rPr>
      </w:pPr>
      <w:r w:rsidRPr="00232689">
        <w:rPr>
          <w:rFonts w:ascii="PT Astra Serif" w:eastAsia="Times New Roman" w:hAnsi="PT Astra Serif" w:cs="Times New Roman"/>
          <w:b/>
          <w:bCs/>
          <w:sz w:val="24"/>
          <w:szCs w:val="24"/>
          <w:lang w:eastAsia="zh-CN"/>
        </w:rPr>
        <w:t xml:space="preserve">Рисунок 30 – </w:t>
      </w:r>
      <w:r w:rsidRPr="00232689">
        <w:rPr>
          <w:rFonts w:ascii="Times New Roman" w:eastAsia="Times New Roman" w:hAnsi="Times New Roman" w:cs="Arial CYR"/>
          <w:b/>
          <w:sz w:val="24"/>
          <w:szCs w:val="24"/>
          <w:lang w:eastAsia="ru-RU"/>
        </w:rPr>
        <w:t xml:space="preserve">Среднемесячная заработная плата работников </w:t>
      </w:r>
      <w:r w:rsidRPr="00232689">
        <w:rPr>
          <w:rFonts w:ascii="Times New Roman" w:eastAsia="Times New Roman" w:hAnsi="Times New Roman" w:cs="Arial CYR"/>
          <w:b/>
          <w:bCs/>
          <w:sz w:val="24"/>
          <w:szCs w:val="24"/>
          <w:lang w:eastAsia="ru-RU"/>
        </w:rPr>
        <w:t xml:space="preserve">муниципальных учреждений Новоспасского района в сфере культуры и искусства </w:t>
      </w:r>
    </w:p>
    <w:p w:rsidR="00232689" w:rsidRPr="00232689" w:rsidRDefault="00232689" w:rsidP="00232689">
      <w:pPr>
        <w:spacing w:after="0" w:line="240" w:lineRule="auto"/>
        <w:ind w:right="-1"/>
        <w:jc w:val="center"/>
        <w:rPr>
          <w:rFonts w:ascii="PT Astra Serif" w:eastAsia="Times New Roman" w:hAnsi="PT Astra Serif" w:cs="Times New Roman"/>
          <w:b/>
          <w:bCs/>
          <w:sz w:val="24"/>
          <w:szCs w:val="24"/>
          <w:lang w:eastAsia="zh-CN"/>
        </w:rPr>
      </w:pPr>
      <w:r w:rsidRPr="00232689">
        <w:rPr>
          <w:rFonts w:ascii="Times New Roman" w:eastAsia="Times New Roman" w:hAnsi="Times New Roman" w:cs="Arial CYR"/>
          <w:b/>
          <w:bCs/>
          <w:sz w:val="24"/>
          <w:szCs w:val="24"/>
          <w:lang w:eastAsia="ru-RU"/>
        </w:rPr>
        <w:t>за 2014-2019 годы, рублей</w:t>
      </w:r>
    </w:p>
    <w:p w:rsidR="00232689" w:rsidRPr="00232689" w:rsidRDefault="00232689" w:rsidP="00232689">
      <w:pPr>
        <w:keepNext/>
        <w:keepLines/>
        <w:spacing w:after="0" w:line="240" w:lineRule="auto"/>
        <w:jc w:val="both"/>
        <w:outlineLvl w:val="0"/>
        <w:rPr>
          <w:rFonts w:ascii="PT Astra Serif" w:eastAsia="Times New Roman" w:hAnsi="PT Astra Serif" w:cs="Times New Roman"/>
          <w:b/>
          <w:sz w:val="24"/>
          <w:szCs w:val="24"/>
          <w:lang w:eastAsia="ar-SA"/>
        </w:rPr>
      </w:pPr>
    </w:p>
    <w:p w:rsidR="00232689" w:rsidRPr="00232689" w:rsidRDefault="00232689" w:rsidP="00232689">
      <w:pPr>
        <w:keepNext/>
        <w:keepLines/>
        <w:spacing w:after="0" w:line="240" w:lineRule="auto"/>
        <w:jc w:val="right"/>
        <w:outlineLvl w:val="0"/>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Таблица 52</w:t>
      </w:r>
    </w:p>
    <w:p w:rsidR="00232689" w:rsidRPr="00232689" w:rsidRDefault="00232689" w:rsidP="00232689">
      <w:pPr>
        <w:keepNext/>
        <w:keepLines/>
        <w:spacing w:after="0" w:line="240" w:lineRule="auto"/>
        <w:jc w:val="center"/>
        <w:outlineLvl w:val="0"/>
        <w:rPr>
          <w:rFonts w:ascii="PT Astra Serif" w:eastAsia="Times New Roman" w:hAnsi="PT Astra Serif" w:cs="Times New Roman"/>
          <w:b/>
          <w:bCs/>
          <w:sz w:val="28"/>
          <w:szCs w:val="28"/>
        </w:rPr>
      </w:pPr>
      <w:r w:rsidRPr="00232689">
        <w:rPr>
          <w:rFonts w:ascii="PT Astra Serif" w:eastAsia="Times New Roman" w:hAnsi="PT Astra Serif" w:cs="Times New Roman"/>
          <w:b/>
          <w:bCs/>
          <w:sz w:val="28"/>
          <w:szCs w:val="28"/>
        </w:rPr>
        <w:t xml:space="preserve">Культурно-досуговая деятельность учреждений культуры </w:t>
      </w:r>
    </w:p>
    <w:p w:rsidR="00232689" w:rsidRPr="00232689" w:rsidRDefault="00232689" w:rsidP="00232689">
      <w:pPr>
        <w:keepNext/>
        <w:keepLines/>
        <w:spacing w:after="0" w:line="240" w:lineRule="auto"/>
        <w:jc w:val="center"/>
        <w:outlineLvl w:val="0"/>
        <w:rPr>
          <w:rFonts w:ascii="PT Astra Serif" w:eastAsia="Times New Roman" w:hAnsi="PT Astra Serif" w:cs="Times New Roman"/>
          <w:b/>
          <w:bCs/>
          <w:sz w:val="28"/>
          <w:szCs w:val="28"/>
        </w:rPr>
      </w:pPr>
      <w:r w:rsidRPr="00232689">
        <w:rPr>
          <w:rFonts w:ascii="PT Astra Serif" w:eastAsia="Times New Roman" w:hAnsi="PT Astra Serif" w:cs="Times New Roman"/>
          <w:b/>
          <w:bCs/>
          <w:sz w:val="28"/>
          <w:szCs w:val="28"/>
        </w:rPr>
        <w:t>МО «Новоспасский район»</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4A0"/>
      </w:tblPr>
      <w:tblGrid>
        <w:gridCol w:w="3677"/>
        <w:gridCol w:w="1138"/>
        <w:gridCol w:w="1134"/>
        <w:gridCol w:w="1134"/>
        <w:gridCol w:w="1136"/>
        <w:gridCol w:w="1132"/>
      </w:tblGrid>
      <w:tr w:rsidR="00232689" w:rsidRPr="00232689" w:rsidTr="00232689">
        <w:trPr>
          <w:tblHeader/>
        </w:trPr>
        <w:tc>
          <w:tcPr>
            <w:tcW w:w="3677" w:type="dxa"/>
            <w:shd w:val="clear" w:color="auto" w:fill="FFFFFF"/>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Показатели</w:t>
            </w:r>
          </w:p>
        </w:tc>
        <w:tc>
          <w:tcPr>
            <w:tcW w:w="1138" w:type="dxa"/>
            <w:shd w:val="clear" w:color="auto" w:fill="FFFFFF"/>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2015 год</w:t>
            </w:r>
          </w:p>
        </w:tc>
        <w:tc>
          <w:tcPr>
            <w:tcW w:w="1134" w:type="dxa"/>
            <w:shd w:val="clear" w:color="auto" w:fill="FFFFFF"/>
            <w:vAlign w:val="center"/>
          </w:tcPr>
          <w:p w:rsidR="00232689" w:rsidRPr="00232689" w:rsidRDefault="00232689" w:rsidP="00232689">
            <w:pPr>
              <w:tabs>
                <w:tab w:val="left" w:pos="1757"/>
              </w:tabs>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2016 год</w:t>
            </w:r>
          </w:p>
        </w:tc>
        <w:tc>
          <w:tcPr>
            <w:tcW w:w="1134" w:type="dxa"/>
            <w:shd w:val="clear" w:color="auto" w:fill="FFFFFF"/>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2017 год</w:t>
            </w:r>
          </w:p>
        </w:tc>
        <w:tc>
          <w:tcPr>
            <w:tcW w:w="1136" w:type="dxa"/>
            <w:shd w:val="clear" w:color="auto" w:fill="FFFFFF"/>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2018 год</w:t>
            </w:r>
          </w:p>
        </w:tc>
        <w:tc>
          <w:tcPr>
            <w:tcW w:w="1132" w:type="dxa"/>
            <w:shd w:val="clear" w:color="auto" w:fill="FFFFFF"/>
            <w:vAlign w:val="center"/>
          </w:tcPr>
          <w:p w:rsidR="00232689" w:rsidRPr="00232689" w:rsidRDefault="00232689" w:rsidP="00232689">
            <w:pPr>
              <w:spacing w:after="0" w:line="240" w:lineRule="auto"/>
              <w:contextualSpacing/>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2019 год</w:t>
            </w:r>
          </w:p>
        </w:tc>
      </w:tr>
      <w:tr w:rsidR="00232689" w:rsidRPr="00232689" w:rsidTr="00232689">
        <w:tc>
          <w:tcPr>
            <w:tcW w:w="3677" w:type="dxa"/>
            <w:shd w:val="clear" w:color="auto" w:fill="FFFFFF"/>
          </w:tcPr>
          <w:p w:rsidR="00232689" w:rsidRPr="00232689" w:rsidRDefault="00232689" w:rsidP="00232689">
            <w:pPr>
              <w:tabs>
                <w:tab w:val="left" w:pos="4830"/>
              </w:tabs>
              <w:spacing w:after="0" w:line="240" w:lineRule="auto"/>
              <w:contextualSpacing/>
              <w:jc w:val="both"/>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Число культурно-</w:t>
            </w:r>
          </w:p>
          <w:p w:rsidR="00232689" w:rsidRPr="00232689" w:rsidRDefault="00232689" w:rsidP="00232689">
            <w:pPr>
              <w:tabs>
                <w:tab w:val="left" w:pos="4830"/>
              </w:tabs>
              <w:spacing w:after="0" w:line="240" w:lineRule="auto"/>
              <w:contextualSpacing/>
              <w:jc w:val="both"/>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досуговых мероприятий</w:t>
            </w:r>
          </w:p>
        </w:tc>
        <w:tc>
          <w:tcPr>
            <w:tcW w:w="1138"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3979</w:t>
            </w:r>
          </w:p>
        </w:tc>
        <w:tc>
          <w:tcPr>
            <w:tcW w:w="1134"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3490</w:t>
            </w:r>
          </w:p>
        </w:tc>
        <w:tc>
          <w:tcPr>
            <w:tcW w:w="1134"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4453</w:t>
            </w:r>
          </w:p>
        </w:tc>
        <w:tc>
          <w:tcPr>
            <w:tcW w:w="1136"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3408</w:t>
            </w:r>
          </w:p>
        </w:tc>
        <w:tc>
          <w:tcPr>
            <w:tcW w:w="1132" w:type="dxa"/>
            <w:shd w:val="clear" w:color="auto" w:fill="FFFFFF"/>
          </w:tcPr>
          <w:p w:rsidR="00232689" w:rsidRPr="00232689" w:rsidRDefault="00232689" w:rsidP="00232689">
            <w:pPr>
              <w:spacing w:after="0" w:line="281" w:lineRule="exact"/>
              <w:jc w:val="center"/>
              <w:rPr>
                <w:rFonts w:ascii="Times New Roman" w:eastAsia="Times New Roman" w:hAnsi="Times New Roman" w:cs="Times New Roman"/>
                <w:color w:val="000000"/>
                <w:spacing w:val="-1"/>
                <w:szCs w:val="24"/>
                <w:lang w:eastAsia="ru-RU"/>
              </w:rPr>
            </w:pPr>
            <w:r w:rsidRPr="00232689">
              <w:rPr>
                <w:rFonts w:ascii="Times New Roman" w:eastAsia="Times New Roman" w:hAnsi="Times New Roman" w:cs="Times New Roman"/>
                <w:color w:val="000000"/>
                <w:spacing w:val="-1"/>
                <w:szCs w:val="24"/>
                <w:lang w:eastAsia="ru-RU"/>
              </w:rPr>
              <w:t>3403</w:t>
            </w:r>
          </w:p>
        </w:tc>
      </w:tr>
      <w:tr w:rsidR="00232689" w:rsidRPr="00232689" w:rsidTr="00232689">
        <w:tc>
          <w:tcPr>
            <w:tcW w:w="3677" w:type="dxa"/>
            <w:shd w:val="clear" w:color="auto" w:fill="FFFFFF"/>
          </w:tcPr>
          <w:p w:rsidR="00232689" w:rsidRPr="00232689" w:rsidRDefault="00232689" w:rsidP="00232689">
            <w:pPr>
              <w:tabs>
                <w:tab w:val="left" w:pos="4830"/>
              </w:tabs>
              <w:spacing w:after="0" w:line="240" w:lineRule="auto"/>
              <w:contextualSpacing/>
              <w:jc w:val="both"/>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Число посещений культурно-досуговых мероприятий</w:t>
            </w:r>
          </w:p>
        </w:tc>
        <w:tc>
          <w:tcPr>
            <w:tcW w:w="1138"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198769</w:t>
            </w:r>
          </w:p>
        </w:tc>
        <w:tc>
          <w:tcPr>
            <w:tcW w:w="1134"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176494</w:t>
            </w:r>
          </w:p>
        </w:tc>
        <w:tc>
          <w:tcPr>
            <w:tcW w:w="1134"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185172</w:t>
            </w:r>
          </w:p>
        </w:tc>
        <w:tc>
          <w:tcPr>
            <w:tcW w:w="1136"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181626</w:t>
            </w:r>
          </w:p>
        </w:tc>
        <w:tc>
          <w:tcPr>
            <w:tcW w:w="1132" w:type="dxa"/>
            <w:shd w:val="clear" w:color="auto" w:fill="FFFFFF"/>
          </w:tcPr>
          <w:p w:rsidR="00232689" w:rsidRPr="00232689" w:rsidRDefault="00232689" w:rsidP="00232689">
            <w:pPr>
              <w:spacing w:after="0" w:line="281" w:lineRule="exact"/>
              <w:jc w:val="center"/>
              <w:rPr>
                <w:rFonts w:ascii="Times New Roman" w:eastAsia="Times New Roman" w:hAnsi="Times New Roman" w:cs="Times New Roman"/>
                <w:color w:val="000000"/>
                <w:spacing w:val="-1"/>
                <w:szCs w:val="24"/>
                <w:lang w:eastAsia="ru-RU"/>
              </w:rPr>
            </w:pPr>
            <w:r w:rsidRPr="00232689">
              <w:rPr>
                <w:rFonts w:ascii="Times New Roman" w:eastAsia="Times New Roman" w:hAnsi="Times New Roman" w:cs="Times New Roman"/>
                <w:color w:val="000000"/>
                <w:spacing w:val="-1"/>
                <w:szCs w:val="24"/>
                <w:lang w:eastAsia="ru-RU"/>
              </w:rPr>
              <w:t>190382</w:t>
            </w:r>
          </w:p>
        </w:tc>
      </w:tr>
      <w:tr w:rsidR="00232689" w:rsidRPr="00232689" w:rsidTr="00232689">
        <w:tc>
          <w:tcPr>
            <w:tcW w:w="3677" w:type="dxa"/>
            <w:shd w:val="clear" w:color="auto" w:fill="FFFFFF"/>
          </w:tcPr>
          <w:p w:rsidR="00232689" w:rsidRPr="00232689" w:rsidRDefault="00232689" w:rsidP="00232689">
            <w:pPr>
              <w:tabs>
                <w:tab w:val="left" w:pos="4830"/>
              </w:tabs>
              <w:spacing w:after="0" w:line="240" w:lineRule="auto"/>
              <w:contextualSpacing/>
              <w:jc w:val="both"/>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Число клубных формирований</w:t>
            </w:r>
          </w:p>
        </w:tc>
        <w:tc>
          <w:tcPr>
            <w:tcW w:w="1138"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144</w:t>
            </w:r>
          </w:p>
        </w:tc>
        <w:tc>
          <w:tcPr>
            <w:tcW w:w="1134"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130</w:t>
            </w:r>
          </w:p>
        </w:tc>
        <w:tc>
          <w:tcPr>
            <w:tcW w:w="1134"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128</w:t>
            </w:r>
          </w:p>
        </w:tc>
        <w:tc>
          <w:tcPr>
            <w:tcW w:w="1136"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131</w:t>
            </w:r>
          </w:p>
        </w:tc>
        <w:tc>
          <w:tcPr>
            <w:tcW w:w="1132" w:type="dxa"/>
            <w:shd w:val="clear" w:color="auto" w:fill="FFFFFF"/>
          </w:tcPr>
          <w:p w:rsidR="00232689" w:rsidRPr="00232689" w:rsidRDefault="00232689" w:rsidP="00232689">
            <w:pPr>
              <w:spacing w:after="0" w:line="293" w:lineRule="atLeast"/>
              <w:jc w:val="center"/>
              <w:rPr>
                <w:rFonts w:ascii="Times New Roman" w:eastAsia="Times New Roman" w:hAnsi="Times New Roman" w:cs="Times New Roman"/>
                <w:color w:val="000000"/>
                <w:spacing w:val="-1"/>
                <w:szCs w:val="24"/>
                <w:lang w:eastAsia="ru-RU"/>
              </w:rPr>
            </w:pPr>
            <w:r w:rsidRPr="00232689">
              <w:rPr>
                <w:rFonts w:ascii="Times New Roman" w:eastAsia="Times New Roman" w:hAnsi="Times New Roman" w:cs="Times New Roman"/>
                <w:color w:val="000000"/>
                <w:spacing w:val="-1"/>
                <w:szCs w:val="24"/>
                <w:lang w:eastAsia="ru-RU"/>
              </w:rPr>
              <w:t>130</w:t>
            </w:r>
          </w:p>
        </w:tc>
      </w:tr>
      <w:tr w:rsidR="00232689" w:rsidRPr="00232689" w:rsidTr="00232689">
        <w:tc>
          <w:tcPr>
            <w:tcW w:w="3677" w:type="dxa"/>
            <w:shd w:val="clear" w:color="auto" w:fill="FFFFFF"/>
          </w:tcPr>
          <w:p w:rsidR="00232689" w:rsidRPr="00232689" w:rsidRDefault="00232689" w:rsidP="00232689">
            <w:pPr>
              <w:tabs>
                <w:tab w:val="left" w:pos="4830"/>
              </w:tabs>
              <w:spacing w:after="0" w:line="240" w:lineRule="auto"/>
              <w:contextualSpacing/>
              <w:jc w:val="both"/>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Число участников в клубных формированиях</w:t>
            </w:r>
          </w:p>
        </w:tc>
        <w:tc>
          <w:tcPr>
            <w:tcW w:w="1138"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1610</w:t>
            </w:r>
          </w:p>
        </w:tc>
        <w:tc>
          <w:tcPr>
            <w:tcW w:w="1134"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1541</w:t>
            </w:r>
          </w:p>
        </w:tc>
        <w:tc>
          <w:tcPr>
            <w:tcW w:w="1134"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1426</w:t>
            </w:r>
          </w:p>
        </w:tc>
        <w:tc>
          <w:tcPr>
            <w:tcW w:w="1136" w:type="dxa"/>
            <w:shd w:val="clear" w:color="auto" w:fill="FFFFFF"/>
          </w:tcPr>
          <w:p w:rsidR="00232689" w:rsidRPr="00232689" w:rsidRDefault="00232689" w:rsidP="00232689">
            <w:pPr>
              <w:spacing w:after="0" w:line="240" w:lineRule="auto"/>
              <w:contextualSpacing/>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1416</w:t>
            </w:r>
          </w:p>
        </w:tc>
        <w:tc>
          <w:tcPr>
            <w:tcW w:w="1132" w:type="dxa"/>
            <w:shd w:val="clear" w:color="auto" w:fill="FFFFFF"/>
          </w:tcPr>
          <w:p w:rsidR="00232689" w:rsidRPr="00232689" w:rsidRDefault="00232689" w:rsidP="00232689">
            <w:pPr>
              <w:spacing w:after="0" w:line="281" w:lineRule="exact"/>
              <w:jc w:val="center"/>
              <w:rPr>
                <w:rFonts w:ascii="Times New Roman" w:eastAsia="Times New Roman" w:hAnsi="Times New Roman" w:cs="Times New Roman"/>
                <w:color w:val="000000"/>
                <w:spacing w:val="-1"/>
                <w:szCs w:val="24"/>
                <w:lang w:eastAsia="ru-RU"/>
              </w:rPr>
            </w:pPr>
            <w:r w:rsidRPr="00232689">
              <w:rPr>
                <w:rFonts w:ascii="Times New Roman" w:eastAsia="Times New Roman" w:hAnsi="Times New Roman" w:cs="Times New Roman"/>
                <w:color w:val="000000"/>
                <w:spacing w:val="-1"/>
                <w:szCs w:val="24"/>
                <w:lang w:eastAsia="ru-RU"/>
              </w:rPr>
              <w:t>1474</w:t>
            </w:r>
          </w:p>
        </w:tc>
      </w:tr>
    </w:tbl>
    <w:p w:rsidR="00232689" w:rsidRPr="00232689" w:rsidRDefault="00232689" w:rsidP="00232689">
      <w:pPr>
        <w:keepNext/>
        <w:keepLines/>
        <w:spacing w:after="0" w:line="240" w:lineRule="auto"/>
        <w:jc w:val="both"/>
        <w:outlineLvl w:val="0"/>
        <w:rPr>
          <w:rFonts w:ascii="PT Astra Serif" w:eastAsia="Times New Roman" w:hAnsi="PT Astra Serif" w:cs="Times New Roman"/>
          <w:b/>
          <w:bCs/>
          <w:sz w:val="24"/>
          <w:szCs w:val="24"/>
        </w:rPr>
      </w:pP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Снижение показателей: число культурно-досуговых мероприятий, в том числе на платной основе; число посещений культурно-досуговых мероприятий, в том числе на платной основе, произошло в связи с тем, что </w:t>
      </w:r>
      <w:r w:rsidRPr="00232689">
        <w:rPr>
          <w:rFonts w:ascii="PT Astra Serif" w:eastAsia="Times New Roman" w:hAnsi="PT Astra Serif" w:cs="Times New Roman"/>
          <w:sz w:val="28"/>
          <w:szCs w:val="28"/>
        </w:rPr>
        <w:br/>
        <w:t xml:space="preserve">в 2017 году в число досуговых мероприятий включались кинопоказы, </w:t>
      </w:r>
      <w:r w:rsidRPr="00232689">
        <w:rPr>
          <w:rFonts w:ascii="PT Astra Serif" w:eastAsia="Times New Roman" w:hAnsi="PT Astra Serif" w:cs="Times New Roman"/>
          <w:sz w:val="28"/>
          <w:szCs w:val="28"/>
        </w:rPr>
        <w:br/>
        <w:t>в 2018 году всё исправлено, ведется правильный учёт.</w:t>
      </w:r>
    </w:p>
    <w:p w:rsidR="00232689" w:rsidRPr="00232689" w:rsidRDefault="00232689" w:rsidP="00232689">
      <w:pPr>
        <w:spacing w:after="0" w:line="240" w:lineRule="auto"/>
        <w:ind w:firstLine="709"/>
        <w:jc w:val="both"/>
        <w:rPr>
          <w:rFonts w:ascii="PT Astra Serif" w:eastAsia="Calibri" w:hAnsi="PT Astra Serif" w:cs="Times New Roman"/>
          <w:bCs/>
          <w:i/>
          <w:sz w:val="28"/>
          <w:szCs w:val="28"/>
        </w:rPr>
      </w:pPr>
      <w:r w:rsidRPr="00232689">
        <w:rPr>
          <w:rFonts w:ascii="PT Astra Serif" w:eastAsia="Calibri" w:hAnsi="PT Astra Serif" w:cs="Times New Roman"/>
          <w:bCs/>
          <w:i/>
          <w:sz w:val="28"/>
          <w:szCs w:val="28"/>
        </w:rPr>
        <w:t>Условия развития отрасли «культура» в МО «Новоспасский район»</w:t>
      </w:r>
    </w:p>
    <w:p w:rsidR="00232689" w:rsidRPr="00232689" w:rsidRDefault="00232689" w:rsidP="00232689">
      <w:pPr>
        <w:suppressAutoHyphens/>
        <w:spacing w:after="0" w:line="0" w:lineRule="atLeast"/>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В 2014 году в рамках развития библиотечной сети муниципалитета:</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 из федерального бюджета направлены денежные средства в сумме </w:t>
      </w:r>
      <w:r w:rsidRPr="00232689">
        <w:rPr>
          <w:rFonts w:ascii="PT Astra Serif" w:eastAsia="Times New Roman" w:hAnsi="PT Astra Serif" w:cs="Times New Roman"/>
          <w:sz w:val="28"/>
          <w:szCs w:val="28"/>
        </w:rPr>
        <w:br/>
        <w:t xml:space="preserve">66,2 тыс. рублей на приобретение компьютерной техники и подключение </w:t>
      </w:r>
      <w:r w:rsidRPr="00232689">
        <w:rPr>
          <w:rFonts w:ascii="PT Astra Serif" w:eastAsia="Times New Roman" w:hAnsi="PT Astra Serif" w:cs="Times New Roman"/>
          <w:sz w:val="28"/>
          <w:szCs w:val="28"/>
        </w:rPr>
        <w:br/>
        <w:t>к сети Интернет для Коптевскойи Фабричновыселковской сельских библиотек;</w:t>
      </w:r>
    </w:p>
    <w:p w:rsidR="00232689" w:rsidRPr="00232689" w:rsidRDefault="00232689" w:rsidP="00232689">
      <w:pPr>
        <w:suppressAutoHyphens/>
        <w:spacing w:after="0" w:line="0" w:lineRule="atLeast"/>
        <w:ind w:firstLine="709"/>
        <w:jc w:val="both"/>
        <w:rPr>
          <w:rFonts w:ascii="PT Astra Serif" w:eastAsia="Times New Roman" w:hAnsi="PT Astra Serif" w:cs="Calibri"/>
          <w:sz w:val="28"/>
          <w:szCs w:val="28"/>
          <w:lang w:eastAsia="ar-SA"/>
        </w:rPr>
      </w:pPr>
      <w:r w:rsidRPr="00232689">
        <w:rPr>
          <w:rFonts w:ascii="PT Astra Serif" w:eastAsia="Times New Roman" w:hAnsi="PT Astra Serif" w:cs="Calibri"/>
          <w:sz w:val="28"/>
          <w:szCs w:val="28"/>
          <w:lang w:eastAsia="ar-SA"/>
        </w:rPr>
        <w:t xml:space="preserve">- затрачены средства на мероприятия по укреплению материально-технической базы Коптевского КДЦ (покупка огнетушителей) </w:t>
      </w:r>
      <w:r w:rsidRPr="00232689">
        <w:rPr>
          <w:rFonts w:ascii="PT Astra Serif" w:eastAsia="Times New Roman" w:hAnsi="PT Astra Serif" w:cs="Times New Roman"/>
          <w:kern w:val="32"/>
          <w:sz w:val="28"/>
          <w:szCs w:val="28"/>
          <w:lang w:eastAsia="ar-SA"/>
        </w:rPr>
        <w:t>–</w:t>
      </w:r>
      <w:r w:rsidRPr="00232689">
        <w:rPr>
          <w:rFonts w:ascii="PT Astra Serif" w:eastAsia="Times New Roman" w:hAnsi="PT Astra Serif" w:cs="Calibri"/>
          <w:sz w:val="28"/>
          <w:szCs w:val="28"/>
          <w:lang w:eastAsia="ar-SA"/>
        </w:rPr>
        <w:t xml:space="preserve"> 6 тыс. рублей;</w:t>
      </w:r>
    </w:p>
    <w:p w:rsidR="00232689" w:rsidRPr="00232689" w:rsidRDefault="00232689" w:rsidP="00232689">
      <w:pPr>
        <w:suppressAutoHyphens/>
        <w:spacing w:after="0" w:line="0" w:lineRule="atLeast"/>
        <w:ind w:firstLine="709"/>
        <w:jc w:val="both"/>
        <w:rPr>
          <w:rFonts w:ascii="PT Astra Serif" w:eastAsia="Times New Roman" w:hAnsi="PT Astra Serif" w:cs="Calibri"/>
          <w:sz w:val="28"/>
          <w:szCs w:val="28"/>
          <w:lang w:eastAsia="ar-SA"/>
        </w:rPr>
      </w:pPr>
      <w:r w:rsidRPr="00232689">
        <w:rPr>
          <w:rFonts w:ascii="PT Astra Serif" w:eastAsia="Times New Roman" w:hAnsi="PT Astra Serif" w:cs="Calibri"/>
          <w:sz w:val="28"/>
          <w:szCs w:val="28"/>
          <w:lang w:eastAsia="ar-SA"/>
        </w:rPr>
        <w:t>- в ДК с.Новое Томышово закуплено оборудование на сумму 20,1тыс. рублей (модем Роутер, радиосистема, микшерпульт, светодиодный диск);</w:t>
      </w:r>
    </w:p>
    <w:p w:rsidR="00232689" w:rsidRPr="00232689" w:rsidRDefault="00232689" w:rsidP="00232689">
      <w:pPr>
        <w:suppressAutoHyphens/>
        <w:spacing w:after="0" w:line="0" w:lineRule="atLeast"/>
        <w:ind w:firstLine="709"/>
        <w:jc w:val="both"/>
        <w:rPr>
          <w:rFonts w:ascii="PT Astra Serif" w:eastAsia="Times New Roman" w:hAnsi="PT Astra Serif" w:cs="Calibri"/>
          <w:sz w:val="28"/>
          <w:szCs w:val="28"/>
          <w:lang w:eastAsia="ar-SA"/>
        </w:rPr>
      </w:pPr>
      <w:r w:rsidRPr="00232689">
        <w:rPr>
          <w:rFonts w:ascii="PT Astra Serif" w:eastAsia="Times New Roman" w:hAnsi="PT Astra Serif" w:cs="Calibri"/>
          <w:sz w:val="28"/>
          <w:szCs w:val="28"/>
          <w:lang w:eastAsia="ar-SA"/>
        </w:rPr>
        <w:t xml:space="preserve">- ДК с.Суруловка 26,2 тыс. рублей (ноутбук); </w:t>
      </w:r>
    </w:p>
    <w:p w:rsidR="00232689" w:rsidRPr="00232689" w:rsidRDefault="00232689" w:rsidP="00232689">
      <w:pPr>
        <w:suppressAutoHyphens/>
        <w:spacing w:after="0" w:line="0" w:lineRule="atLeast"/>
        <w:ind w:firstLine="709"/>
        <w:jc w:val="both"/>
        <w:rPr>
          <w:rFonts w:ascii="PT Astra Serif" w:eastAsia="Times New Roman" w:hAnsi="PT Astra Serif" w:cs="Calibri"/>
          <w:sz w:val="28"/>
          <w:szCs w:val="28"/>
          <w:lang w:eastAsia="ar-SA"/>
        </w:rPr>
      </w:pPr>
      <w:r w:rsidRPr="00232689">
        <w:rPr>
          <w:rFonts w:ascii="PT Astra Serif" w:eastAsia="Times New Roman" w:hAnsi="PT Astra Serif" w:cs="Calibri"/>
          <w:sz w:val="28"/>
          <w:szCs w:val="28"/>
          <w:lang w:eastAsia="ar-SA"/>
        </w:rPr>
        <w:t>- ДК Кристалл 62 тыс. рублей (казачий костюм, лазерный принтер);</w:t>
      </w:r>
    </w:p>
    <w:p w:rsidR="00232689" w:rsidRPr="00232689" w:rsidRDefault="00232689" w:rsidP="00232689">
      <w:pPr>
        <w:suppressAutoHyphens/>
        <w:spacing w:after="0" w:line="0" w:lineRule="atLeast"/>
        <w:ind w:firstLine="709"/>
        <w:jc w:val="both"/>
        <w:rPr>
          <w:rFonts w:ascii="PT Astra Serif" w:eastAsia="Times New Roman" w:hAnsi="PT Astra Serif" w:cs="Calibri"/>
          <w:sz w:val="28"/>
          <w:szCs w:val="28"/>
          <w:lang w:eastAsia="ar-SA"/>
        </w:rPr>
      </w:pPr>
      <w:r w:rsidRPr="00232689">
        <w:rPr>
          <w:rFonts w:ascii="PT Astra Serif" w:eastAsia="Times New Roman" w:hAnsi="PT Astra Serif" w:cs="Calibri"/>
          <w:sz w:val="28"/>
          <w:szCs w:val="28"/>
          <w:lang w:eastAsia="ar-SA"/>
        </w:rPr>
        <w:t xml:space="preserve">- Кинотеатр Октябрь 23,3 тыс. рублей (проектор). </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lastRenderedPageBreak/>
        <w:t>На проведение ремонтных работ ДК в 2014 году направлено 211,4 тыс. рублей:</w:t>
      </w:r>
    </w:p>
    <w:p w:rsidR="00232689" w:rsidRPr="00232689" w:rsidRDefault="00232689" w:rsidP="00232689">
      <w:pPr>
        <w:spacing w:after="0" w:line="0" w:lineRule="atLeast"/>
        <w:ind w:firstLine="709"/>
        <w:jc w:val="both"/>
        <w:rPr>
          <w:rFonts w:ascii="PT Astra Serif" w:eastAsia="Times New Roman" w:hAnsi="PT Astra Serif" w:cs="Times New Roman"/>
          <w:bCs/>
          <w:sz w:val="28"/>
          <w:szCs w:val="28"/>
        </w:rPr>
      </w:pPr>
      <w:r w:rsidRPr="00232689">
        <w:rPr>
          <w:rFonts w:ascii="PT Astra Serif" w:eastAsia="Times New Roman" w:hAnsi="PT Astra Serif" w:cs="Times New Roman"/>
          <w:sz w:val="28"/>
          <w:szCs w:val="28"/>
        </w:rPr>
        <w:t>- ДК «Кристалл» 49,5тыс. рублей (ремонт цокольного этажа, р</w:t>
      </w:r>
      <w:r w:rsidRPr="00232689">
        <w:rPr>
          <w:rFonts w:ascii="PT Astra Serif" w:eastAsia="Times New Roman" w:hAnsi="PT Astra Serif" w:cs="Times New Roman"/>
          <w:bCs/>
          <w:sz w:val="28"/>
          <w:szCs w:val="28"/>
        </w:rPr>
        <w:t>емонт системы центрального отопления);</w:t>
      </w:r>
    </w:p>
    <w:p w:rsidR="00232689" w:rsidRPr="00232689" w:rsidRDefault="00232689" w:rsidP="00232689">
      <w:pPr>
        <w:spacing w:after="0" w:line="0" w:lineRule="atLeast"/>
        <w:ind w:firstLine="709"/>
        <w:jc w:val="both"/>
        <w:rPr>
          <w:rFonts w:ascii="PT Astra Serif" w:eastAsia="Times New Roman" w:hAnsi="PT Astra Serif" w:cs="Times New Roman"/>
          <w:bCs/>
          <w:sz w:val="28"/>
          <w:szCs w:val="28"/>
        </w:rPr>
      </w:pPr>
      <w:r w:rsidRPr="00232689">
        <w:rPr>
          <w:rFonts w:ascii="PT Astra Serif" w:eastAsia="Times New Roman" w:hAnsi="PT Astra Serif" w:cs="Times New Roman"/>
          <w:bCs/>
          <w:sz w:val="28"/>
          <w:szCs w:val="28"/>
        </w:rPr>
        <w:t>- Кинотеатр «Октябрь» 16 тыс. рублей (замена входных дверей);</w:t>
      </w:r>
    </w:p>
    <w:p w:rsidR="00232689" w:rsidRPr="00232689" w:rsidRDefault="00232689" w:rsidP="00232689">
      <w:pPr>
        <w:spacing w:after="0" w:line="0" w:lineRule="atLeast"/>
        <w:ind w:firstLine="709"/>
        <w:jc w:val="both"/>
        <w:rPr>
          <w:rFonts w:ascii="PT Astra Serif" w:eastAsia="Times New Roman" w:hAnsi="PT Astra Serif" w:cs="Times New Roman"/>
          <w:bCs/>
          <w:sz w:val="28"/>
          <w:szCs w:val="28"/>
        </w:rPr>
      </w:pPr>
      <w:r w:rsidRPr="00232689">
        <w:rPr>
          <w:rFonts w:ascii="PT Astra Serif" w:eastAsia="Times New Roman" w:hAnsi="PT Astra Serif" w:cs="Times New Roman"/>
          <w:bCs/>
          <w:sz w:val="28"/>
          <w:szCs w:val="28"/>
        </w:rPr>
        <w:t>- Андреевский клуб 4 тыс. рублей (косметический ремонт танцевального зала);</w:t>
      </w:r>
    </w:p>
    <w:p w:rsidR="00232689" w:rsidRPr="00232689" w:rsidRDefault="00232689" w:rsidP="00232689">
      <w:pPr>
        <w:spacing w:after="0" w:line="0" w:lineRule="atLeast"/>
        <w:ind w:firstLine="709"/>
        <w:jc w:val="both"/>
        <w:rPr>
          <w:rFonts w:ascii="PT Astra Serif" w:eastAsia="Times New Roman" w:hAnsi="PT Astra Serif" w:cs="Times New Roman"/>
          <w:bCs/>
          <w:sz w:val="28"/>
          <w:szCs w:val="28"/>
        </w:rPr>
      </w:pPr>
      <w:r w:rsidRPr="00232689">
        <w:rPr>
          <w:rFonts w:ascii="PT Astra Serif" w:eastAsia="Times New Roman" w:hAnsi="PT Astra Serif" w:cs="Times New Roman"/>
          <w:bCs/>
          <w:sz w:val="28"/>
          <w:szCs w:val="28"/>
        </w:rPr>
        <w:t>- Суруловский СДК 3 тыс. рублей (ремонт крыльца, покраска цоколя);</w:t>
      </w:r>
    </w:p>
    <w:p w:rsidR="00232689" w:rsidRPr="00232689" w:rsidRDefault="00232689" w:rsidP="00232689">
      <w:pPr>
        <w:spacing w:after="0" w:line="0" w:lineRule="atLeast"/>
        <w:ind w:firstLine="709"/>
        <w:jc w:val="both"/>
        <w:rPr>
          <w:rFonts w:ascii="PT Astra Serif" w:eastAsia="Times New Roman" w:hAnsi="PT Astra Serif" w:cs="Times New Roman"/>
          <w:bCs/>
          <w:sz w:val="28"/>
          <w:szCs w:val="28"/>
        </w:rPr>
      </w:pPr>
      <w:r w:rsidRPr="00232689">
        <w:rPr>
          <w:rFonts w:ascii="PT Astra Serif" w:eastAsia="Times New Roman" w:hAnsi="PT Astra Serif" w:cs="Times New Roman"/>
          <w:bCs/>
          <w:sz w:val="28"/>
          <w:szCs w:val="28"/>
        </w:rPr>
        <w:t>- Фабричновыселковский КДЦ 39 тыс. рублей (замена электропроводки);</w:t>
      </w:r>
    </w:p>
    <w:p w:rsidR="00232689" w:rsidRPr="00232689" w:rsidRDefault="00232689" w:rsidP="00232689">
      <w:pPr>
        <w:spacing w:after="0" w:line="0" w:lineRule="atLeast"/>
        <w:ind w:firstLine="709"/>
        <w:jc w:val="both"/>
        <w:rPr>
          <w:rFonts w:ascii="PT Astra Serif" w:eastAsia="Times New Roman" w:hAnsi="PT Astra Serif" w:cs="Times New Roman"/>
          <w:bCs/>
          <w:sz w:val="28"/>
          <w:szCs w:val="28"/>
        </w:rPr>
      </w:pPr>
      <w:r w:rsidRPr="00232689">
        <w:rPr>
          <w:rFonts w:ascii="PT Astra Serif" w:eastAsia="Times New Roman" w:hAnsi="PT Astra Serif" w:cs="Times New Roman"/>
          <w:bCs/>
          <w:sz w:val="28"/>
          <w:szCs w:val="28"/>
        </w:rPr>
        <w:t>- Краснопоселковский СДК 100 тыс. рублей (косметический ремонт).</w:t>
      </w:r>
    </w:p>
    <w:p w:rsidR="00232689" w:rsidRPr="00232689" w:rsidRDefault="00232689" w:rsidP="00232689">
      <w:pPr>
        <w:spacing w:after="0" w:line="240" w:lineRule="auto"/>
        <w:ind w:firstLine="709"/>
        <w:jc w:val="both"/>
        <w:rPr>
          <w:rFonts w:ascii="PT Astra Serif" w:eastAsia="Times New Roman" w:hAnsi="PT Astra Serif" w:cs="Times New Roman"/>
          <w:b/>
          <w:bCs/>
          <w:sz w:val="28"/>
          <w:szCs w:val="28"/>
        </w:rPr>
      </w:pPr>
      <w:r w:rsidRPr="00232689">
        <w:rPr>
          <w:rFonts w:ascii="PT Astra Serif" w:eastAsia="Times New Roman" w:hAnsi="PT Astra Serif" w:cs="Times New Roman"/>
          <w:bCs/>
          <w:sz w:val="28"/>
          <w:szCs w:val="28"/>
        </w:rPr>
        <w:t>В 2015 году н</w:t>
      </w:r>
      <w:r w:rsidRPr="00232689">
        <w:rPr>
          <w:rFonts w:ascii="PT Astra Serif" w:eastAsia="Times New Roman" w:hAnsi="PT Astra Serif" w:cs="Times New Roman"/>
          <w:sz w:val="28"/>
          <w:szCs w:val="28"/>
          <w:lang w:eastAsia="ar-SA"/>
        </w:rPr>
        <w:t>а реконструкцию зрительных залов домов культуры направлено 1млн рублей:</w:t>
      </w:r>
    </w:p>
    <w:p w:rsidR="00232689" w:rsidRPr="00232689" w:rsidRDefault="00232689" w:rsidP="00232689">
      <w:pPr>
        <w:suppressAutoHyphens/>
        <w:spacing w:after="0" w:line="240" w:lineRule="auto"/>
        <w:ind w:firstLine="567"/>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Троицкосунгурский сельский дом культуры – 250 тыс. рублей (выполнены работы по замене электропроводки, окон, установлены наливные полы, новый потолок, произведены работы по выравниванию и покраске стен); </w:t>
      </w:r>
    </w:p>
    <w:p w:rsidR="00232689" w:rsidRPr="00232689" w:rsidRDefault="00232689" w:rsidP="00232689">
      <w:pPr>
        <w:suppressAutoHyphens/>
        <w:spacing w:after="0" w:line="240" w:lineRule="auto"/>
        <w:ind w:firstLine="567"/>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Фабричновыселковский сельский дом культуры- 247,3 тыс. рублей (работы по замене окон, выравниванию и покраске стен и потолков);  </w:t>
      </w:r>
    </w:p>
    <w:p w:rsidR="00232689" w:rsidRPr="00232689" w:rsidRDefault="00232689" w:rsidP="00232689">
      <w:pPr>
        <w:suppressAutoHyphens/>
        <w:spacing w:after="0" w:line="240" w:lineRule="auto"/>
        <w:ind w:firstLine="567"/>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Культурно-досуговый комплекс МО «Новоспасское городское поселение» – 243,6 тыс. рублей (работы по ремонту мягкой кровли СДК </w:t>
      </w:r>
      <w:r w:rsidRPr="00232689">
        <w:rPr>
          <w:rFonts w:ascii="PT Astra Serif" w:eastAsia="Times New Roman" w:hAnsi="PT Astra Serif" w:cs="Times New Roman"/>
          <w:sz w:val="28"/>
          <w:szCs w:val="28"/>
          <w:lang w:eastAsia="ar-SA"/>
        </w:rPr>
        <w:br/>
        <w:t>с. Суруловка);</w:t>
      </w:r>
    </w:p>
    <w:p w:rsidR="00232689" w:rsidRPr="00232689" w:rsidRDefault="00232689" w:rsidP="00232689">
      <w:pPr>
        <w:suppressAutoHyphens/>
        <w:spacing w:after="0" w:line="240" w:lineRule="auto"/>
        <w:ind w:firstLine="567"/>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Красносельский сельский дом культуры – 259,1тыс. рублей (работы </w:t>
      </w:r>
      <w:r w:rsidRPr="00232689">
        <w:rPr>
          <w:rFonts w:ascii="PT Astra Serif" w:eastAsia="Times New Roman" w:hAnsi="PT Astra Serif" w:cs="Times New Roman"/>
          <w:sz w:val="28"/>
          <w:szCs w:val="28"/>
          <w:lang w:eastAsia="ar-SA"/>
        </w:rPr>
        <w:br/>
        <w:t xml:space="preserve">по ремонту фасада и мягкой кровли). </w:t>
      </w:r>
    </w:p>
    <w:p w:rsidR="00232689" w:rsidRPr="00232689" w:rsidRDefault="00232689" w:rsidP="00232689">
      <w:pPr>
        <w:keepNext/>
        <w:keepLines/>
        <w:spacing w:after="0" w:line="240" w:lineRule="auto"/>
        <w:ind w:firstLine="567"/>
        <w:jc w:val="both"/>
        <w:outlineLvl w:val="1"/>
        <w:rPr>
          <w:rFonts w:ascii="PT Astra Serif" w:eastAsia="Times New Roman" w:hAnsi="PT Astra Serif" w:cs="Times New Roman"/>
          <w:bCs/>
          <w:color w:val="000000"/>
          <w:sz w:val="28"/>
          <w:szCs w:val="28"/>
        </w:rPr>
      </w:pPr>
      <w:r w:rsidRPr="00232689">
        <w:rPr>
          <w:rFonts w:ascii="PT Astra Serif" w:eastAsia="Times New Roman" w:hAnsi="PT Astra Serif" w:cs="Times New Roman"/>
          <w:bCs/>
          <w:sz w:val="28"/>
          <w:szCs w:val="28"/>
        </w:rPr>
        <w:t>В Новоспасской ДШИ в рамках текущего ремонта были проведены работы по установке запас</w:t>
      </w:r>
      <w:r w:rsidRPr="00232689">
        <w:rPr>
          <w:rFonts w:ascii="PT Astra Serif" w:eastAsia="Times New Roman" w:hAnsi="PT Astra Serif" w:cs="Times New Roman"/>
          <w:bCs/>
          <w:color w:val="000000"/>
          <w:sz w:val="28"/>
          <w:szCs w:val="28"/>
        </w:rPr>
        <w:t xml:space="preserve">ного выхода, установке дверей, закладки окон </w:t>
      </w:r>
      <w:r w:rsidRPr="00232689">
        <w:rPr>
          <w:rFonts w:ascii="PT Astra Serif" w:eastAsia="Times New Roman" w:hAnsi="PT Astra Serif" w:cs="Times New Roman"/>
          <w:bCs/>
          <w:color w:val="000000"/>
          <w:sz w:val="28"/>
          <w:szCs w:val="28"/>
        </w:rPr>
        <w:br/>
        <w:t xml:space="preserve">в актовом зале – 167,2 тыс. рублей, в рамках программы «Доступная среда» </w:t>
      </w:r>
      <w:r w:rsidRPr="00232689">
        <w:rPr>
          <w:rFonts w:ascii="PT Astra Serif" w:eastAsia="Times New Roman" w:hAnsi="PT Astra Serif" w:cs="Times New Roman"/>
          <w:bCs/>
          <w:color w:val="000000"/>
          <w:sz w:val="28"/>
          <w:szCs w:val="28"/>
        </w:rPr>
        <w:br/>
        <w:t xml:space="preserve">в Новоспасской детской школе искусств провели замену парадных входных дверей на сумму 99,7 рублей, в том числе 63,2 тыс. рублей </w:t>
      </w:r>
      <w:r w:rsidRPr="00232689">
        <w:rPr>
          <w:rFonts w:ascii="PT Astra Serif" w:eastAsia="Times New Roman" w:hAnsi="PT Astra Serif" w:cs="Times New Roman"/>
          <w:sz w:val="28"/>
          <w:szCs w:val="28"/>
          <w:lang w:eastAsia="ar-SA"/>
        </w:rPr>
        <w:t>–</w:t>
      </w:r>
      <w:r w:rsidRPr="00232689">
        <w:rPr>
          <w:rFonts w:ascii="PT Astra Serif" w:eastAsia="Times New Roman" w:hAnsi="PT Astra Serif" w:cs="Times New Roman"/>
          <w:bCs/>
          <w:color w:val="000000"/>
          <w:sz w:val="28"/>
          <w:szCs w:val="28"/>
        </w:rPr>
        <w:t xml:space="preserve"> средства федерального бюджета.</w:t>
      </w:r>
    </w:p>
    <w:p w:rsidR="00232689" w:rsidRPr="00232689" w:rsidRDefault="00232689" w:rsidP="00232689">
      <w:pPr>
        <w:spacing w:after="0" w:line="240" w:lineRule="auto"/>
        <w:ind w:firstLine="708"/>
        <w:jc w:val="both"/>
        <w:rPr>
          <w:rFonts w:ascii="PT Astra Serif" w:eastAsia="Calibri" w:hAnsi="PT Astra Serif" w:cs="Times New Roman"/>
          <w:sz w:val="28"/>
          <w:szCs w:val="28"/>
          <w:lang w:eastAsia="ru-RU"/>
        </w:rPr>
      </w:pPr>
      <w:r w:rsidRPr="00232689">
        <w:rPr>
          <w:rFonts w:ascii="PT Astra Serif" w:eastAsia="Calibri" w:hAnsi="PT Astra Serif" w:cs="Times New Roman"/>
          <w:sz w:val="28"/>
          <w:szCs w:val="28"/>
          <w:lang w:eastAsia="ru-RU"/>
        </w:rPr>
        <w:t xml:space="preserve">В 2016 году МБУ КДК совместно с Министерством искусства </w:t>
      </w:r>
      <w:r w:rsidRPr="00232689">
        <w:rPr>
          <w:rFonts w:ascii="PT Astra Serif" w:eastAsia="Calibri" w:hAnsi="PT Astra Serif" w:cs="Times New Roman"/>
          <w:sz w:val="28"/>
          <w:szCs w:val="28"/>
          <w:lang w:eastAsia="ru-RU"/>
        </w:rPr>
        <w:br/>
        <w:t xml:space="preserve">и культурной политики Ульяновской области был разработан пакет документов на участие во втором этапе конкурса по поддержке кинотеатров </w:t>
      </w:r>
      <w:r w:rsidRPr="00232689">
        <w:rPr>
          <w:rFonts w:ascii="PT Astra Serif" w:eastAsia="Calibri" w:hAnsi="PT Astra Serif" w:cs="Times New Roman"/>
          <w:sz w:val="28"/>
          <w:szCs w:val="28"/>
          <w:lang w:eastAsia="ru-RU"/>
        </w:rPr>
        <w:br/>
        <w:t xml:space="preserve">в населённых пунктах Российской Федерации с количеством жителей менее 100 тыс. человек (Приказ Фонда кино № 62 от 28 июня 2016 года </w:t>
      </w:r>
      <w:r w:rsidRPr="00232689">
        <w:rPr>
          <w:rFonts w:ascii="PT Astra Serif" w:eastAsia="Calibri" w:hAnsi="PT Astra Serif" w:cs="Times New Roman"/>
          <w:sz w:val="28"/>
          <w:szCs w:val="28"/>
          <w:lang w:eastAsia="ru-RU"/>
        </w:rPr>
        <w:br/>
        <w:t xml:space="preserve">«Об утверждении получателей средств в целях создания условий для показа национальных фильмов в населённых пунктах Российской Федерации </w:t>
      </w:r>
      <w:r w:rsidRPr="00232689">
        <w:rPr>
          <w:rFonts w:ascii="PT Astra Serif" w:eastAsia="Calibri" w:hAnsi="PT Astra Serif" w:cs="Times New Roman"/>
          <w:sz w:val="28"/>
          <w:szCs w:val="28"/>
          <w:lang w:eastAsia="ru-RU"/>
        </w:rPr>
        <w:br/>
        <w:t xml:space="preserve">с численностью населения до 100 тыс. человек»). В конце июня Губернатором Ульяновской области МБУ КДК был вручён Сертификат на сумму </w:t>
      </w:r>
      <w:r w:rsidRPr="00232689">
        <w:rPr>
          <w:rFonts w:ascii="PT Astra Serif" w:eastAsia="Calibri" w:hAnsi="PT Astra Serif" w:cs="Times New Roman"/>
          <w:sz w:val="28"/>
          <w:szCs w:val="28"/>
          <w:lang w:eastAsia="ru-RU"/>
        </w:rPr>
        <w:br/>
        <w:t>5 млн рублей. В результате проведена работа по переоборудованию кинозала кинотеатра «Октябрь».</w:t>
      </w:r>
    </w:p>
    <w:p w:rsidR="00232689" w:rsidRPr="00232689" w:rsidRDefault="00232689" w:rsidP="00232689">
      <w:pPr>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ходе подготовки к открытию кинозала на сумму 385 тыс. рублей </w:t>
      </w:r>
      <w:r w:rsidRPr="00232689">
        <w:rPr>
          <w:rFonts w:ascii="PT Astra Serif" w:eastAsia="Times New Roman" w:hAnsi="PT Astra Serif" w:cs="Times New Roman"/>
          <w:sz w:val="28"/>
          <w:szCs w:val="28"/>
        </w:rPr>
        <w:br/>
        <w:t xml:space="preserve">за счёт денежных средств, выделенных из бюджета МО «Новоспасский </w:t>
      </w:r>
      <w:r w:rsidRPr="00232689">
        <w:rPr>
          <w:rFonts w:ascii="PT Astra Serif" w:eastAsia="Times New Roman" w:hAnsi="PT Astra Serif" w:cs="Times New Roman"/>
          <w:sz w:val="28"/>
          <w:szCs w:val="28"/>
        </w:rPr>
        <w:lastRenderedPageBreak/>
        <w:t>район», были выполнены ремонтные работы в зрительном зале: заменены полы, произведено покрытие пола линолеумом; осуществлена замена отопительной системы; произведена покраска стен, потолка и сцены; произведён ремонт полов на сцене.</w:t>
      </w:r>
    </w:p>
    <w:p w:rsidR="00232689" w:rsidRPr="00232689" w:rsidRDefault="00232689" w:rsidP="00232689">
      <w:pPr>
        <w:spacing w:after="0" w:line="240" w:lineRule="auto"/>
        <w:ind w:firstLine="708"/>
        <w:jc w:val="both"/>
        <w:rPr>
          <w:rFonts w:ascii="PT Astra Serif" w:eastAsia="Times New Roman" w:hAnsi="PT Astra Serif" w:cs="Times New Roman"/>
          <w:color w:val="000000"/>
          <w:sz w:val="28"/>
          <w:szCs w:val="28"/>
          <w:shd w:val="clear" w:color="auto" w:fill="FFFFFF"/>
        </w:rPr>
      </w:pPr>
      <w:r w:rsidRPr="00232689">
        <w:rPr>
          <w:rFonts w:ascii="PT Astra Serif" w:eastAsia="Times New Roman" w:hAnsi="PT Astra Serif" w:cs="Times New Roman"/>
          <w:sz w:val="28"/>
          <w:szCs w:val="28"/>
        </w:rPr>
        <w:t xml:space="preserve">На </w:t>
      </w:r>
      <w:r w:rsidRPr="00232689">
        <w:rPr>
          <w:rFonts w:ascii="PT Astra Serif" w:eastAsia="Times New Roman" w:hAnsi="PT Astra Serif" w:cs="Times New Roman"/>
          <w:color w:val="000000"/>
          <w:sz w:val="28"/>
          <w:szCs w:val="28"/>
          <w:shd w:val="clear" w:color="auto" w:fill="FFFFFF"/>
        </w:rPr>
        <w:t xml:space="preserve">территории кинотеатра «Октябрь» произведены благоустроительные работы: заасфальтирована площадка вокруг здания, произведён ремонт канализационной и отопительной систем в помещениях кинозала. </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рамках федеральной целевой программы «Культура России </w:t>
      </w:r>
      <w:r w:rsidRPr="00232689">
        <w:rPr>
          <w:rFonts w:ascii="PT Astra Serif" w:eastAsia="Times New Roman" w:hAnsi="PT Astra Serif" w:cs="Times New Roman"/>
          <w:sz w:val="28"/>
          <w:szCs w:val="28"/>
        </w:rPr>
        <w:br/>
        <w:t xml:space="preserve">(2012-2018 годы)» на покупку здания для размещения МКУК «Садовский КДЦ» было выделено 1,108 млн рублей (средства областного бюджета) </w:t>
      </w:r>
      <w:r w:rsidRPr="00232689">
        <w:rPr>
          <w:rFonts w:ascii="PT Astra Serif" w:eastAsia="Times New Roman" w:hAnsi="PT Astra Serif" w:cs="Times New Roman"/>
          <w:sz w:val="28"/>
          <w:szCs w:val="28"/>
        </w:rPr>
        <w:br/>
        <w:t>и 250тыс. рублей (средства МО «Садовское сельское поселение»).</w:t>
      </w:r>
      <w:r w:rsidRPr="00232689">
        <w:rPr>
          <w:rFonts w:ascii="PT Astra Serif" w:eastAsia="Times New Roman" w:hAnsi="PT Astra Serif" w:cs="Times New Roman"/>
          <w:spacing w:val="-10"/>
          <w:sz w:val="28"/>
          <w:szCs w:val="28"/>
        </w:rPr>
        <w:t xml:space="preserve"> Договор купли-продажи земельного участка и сельского дома культуры от 07.12.2016 </w:t>
      </w:r>
      <w:r w:rsidRPr="00232689">
        <w:rPr>
          <w:rFonts w:ascii="PT Astra Serif" w:eastAsia="Times New Roman" w:hAnsi="PT Astra Serif" w:cs="Times New Roman"/>
          <w:spacing w:val="-10"/>
          <w:sz w:val="28"/>
          <w:szCs w:val="28"/>
        </w:rPr>
        <w:br/>
        <w:t>№ 73АА 1117992.</w:t>
      </w:r>
      <w:r w:rsidRPr="00232689">
        <w:rPr>
          <w:rFonts w:ascii="PT Astra Serif" w:eastAsia="Times New Roman" w:hAnsi="PT Astra Serif" w:cs="Times New Roman"/>
          <w:sz w:val="28"/>
          <w:szCs w:val="28"/>
        </w:rPr>
        <w:t xml:space="preserve"> Н</w:t>
      </w:r>
      <w:r w:rsidRPr="00232689">
        <w:rPr>
          <w:rFonts w:ascii="PT Astra Serif" w:eastAsia="Times New Roman" w:hAnsi="PT Astra Serif" w:cs="Times New Roman"/>
          <w:spacing w:val="-10"/>
          <w:sz w:val="28"/>
          <w:szCs w:val="28"/>
        </w:rPr>
        <w:t xml:space="preserve">а ремонт направлено 525,9 тыс. рублей (областные средства) </w:t>
      </w:r>
      <w:r w:rsidRPr="00232689">
        <w:rPr>
          <w:rFonts w:ascii="PT Astra Serif" w:eastAsia="Times New Roman" w:hAnsi="PT Astra Serif" w:cs="Times New Roman"/>
          <w:spacing w:val="-10"/>
          <w:sz w:val="28"/>
          <w:szCs w:val="28"/>
        </w:rPr>
        <w:br/>
        <w:t>и 105,2 тыс. рублей (средства местного бюджета).</w:t>
      </w:r>
    </w:p>
    <w:p w:rsidR="00232689" w:rsidRPr="00232689" w:rsidRDefault="00232689" w:rsidP="00232689">
      <w:pPr>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рамках проекта поддержки местных инициатив в 2016 году произведён ремонт крыши Крупозаводского филиала МБУ КДК. Бюджет </w:t>
      </w:r>
      <w:r w:rsidRPr="00232689">
        <w:rPr>
          <w:rFonts w:ascii="PT Astra Serif" w:eastAsia="Times New Roman" w:hAnsi="PT Astra Serif" w:cs="Times New Roman"/>
          <w:sz w:val="28"/>
          <w:szCs w:val="28"/>
        </w:rPr>
        <w:br/>
        <w:t xml:space="preserve">МО «Красносельское сельское поселение» </w:t>
      </w:r>
      <w:r w:rsidRPr="00232689">
        <w:rPr>
          <w:rFonts w:ascii="PT Astra Serif" w:eastAsia="Times New Roman" w:hAnsi="PT Astra Serif" w:cs="Times New Roman"/>
          <w:bCs/>
          <w:color w:val="000000"/>
          <w:sz w:val="28"/>
          <w:szCs w:val="28"/>
        </w:rPr>
        <w:t xml:space="preserve">– </w:t>
      </w:r>
      <w:r w:rsidRPr="00232689">
        <w:rPr>
          <w:rFonts w:ascii="PT Astra Serif" w:eastAsia="Times New Roman" w:hAnsi="PT Astra Serif" w:cs="Times New Roman"/>
          <w:sz w:val="28"/>
          <w:szCs w:val="28"/>
        </w:rPr>
        <w:t xml:space="preserve">117,1тыс. рублей, областные средства </w:t>
      </w:r>
      <w:r w:rsidRPr="00232689">
        <w:rPr>
          <w:rFonts w:ascii="PT Astra Serif" w:eastAsia="Times New Roman" w:hAnsi="PT Astra Serif" w:cs="Times New Roman"/>
          <w:bCs/>
          <w:color w:val="000000"/>
          <w:sz w:val="28"/>
          <w:szCs w:val="28"/>
        </w:rPr>
        <w:t>–</w:t>
      </w:r>
      <w:r w:rsidRPr="00232689">
        <w:rPr>
          <w:rFonts w:ascii="PT Astra Serif" w:eastAsia="Times New Roman" w:hAnsi="PT Astra Serif" w:cs="Times New Roman"/>
          <w:sz w:val="28"/>
          <w:szCs w:val="28"/>
        </w:rPr>
        <w:t xml:space="preserve"> 995,35тыс. рублей и софинансирование со стороны населения- 58,55тыс.рублей. </w:t>
      </w:r>
    </w:p>
    <w:p w:rsidR="00232689" w:rsidRPr="00232689" w:rsidRDefault="00232689" w:rsidP="00232689">
      <w:pPr>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рамках федеральной целевой программы «Культура России </w:t>
      </w:r>
      <w:r w:rsidRPr="00232689">
        <w:rPr>
          <w:rFonts w:ascii="PT Astra Serif" w:eastAsia="Times New Roman" w:hAnsi="PT Astra Serif" w:cs="Times New Roman"/>
          <w:sz w:val="28"/>
          <w:szCs w:val="28"/>
        </w:rPr>
        <w:br/>
        <w:t xml:space="preserve">(2012-2018 годы)» произведён ремонт спортивного зала Крупозаводского филиала (бюджет МО «Красносельское сельское поселение» </w:t>
      </w:r>
      <w:r w:rsidRPr="00232689">
        <w:rPr>
          <w:rFonts w:ascii="PT Astra Serif" w:eastAsia="Times New Roman" w:hAnsi="PT Astra Serif" w:cs="Times New Roman"/>
          <w:bCs/>
          <w:color w:val="000000"/>
          <w:sz w:val="28"/>
          <w:szCs w:val="28"/>
        </w:rPr>
        <w:t>–</w:t>
      </w:r>
      <w:r w:rsidRPr="00232689">
        <w:rPr>
          <w:rFonts w:ascii="PT Astra Serif" w:eastAsia="Times New Roman" w:hAnsi="PT Astra Serif" w:cs="Times New Roman"/>
          <w:sz w:val="28"/>
          <w:szCs w:val="28"/>
        </w:rPr>
        <w:t xml:space="preserve"> 29,17 тыс. рублей, областной бюджет </w:t>
      </w:r>
      <w:r w:rsidRPr="00232689">
        <w:rPr>
          <w:rFonts w:ascii="PT Astra Serif" w:eastAsia="Times New Roman" w:hAnsi="PT Astra Serif" w:cs="Times New Roman"/>
          <w:bCs/>
          <w:color w:val="000000"/>
          <w:sz w:val="28"/>
          <w:szCs w:val="28"/>
        </w:rPr>
        <w:t xml:space="preserve">– </w:t>
      </w:r>
      <w:r w:rsidRPr="00232689">
        <w:rPr>
          <w:rFonts w:ascii="PT Astra Serif" w:eastAsia="Times New Roman" w:hAnsi="PT Astra Serif" w:cs="Times New Roman"/>
          <w:sz w:val="28"/>
          <w:szCs w:val="28"/>
        </w:rPr>
        <w:t>123 тыс. рублей).</w:t>
      </w:r>
    </w:p>
    <w:p w:rsidR="00232689" w:rsidRPr="00232689" w:rsidRDefault="00232689" w:rsidP="00232689">
      <w:pPr>
        <w:snapToGrid w:val="0"/>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рамках ФЦП «Устойчивое развитие сельских территорий </w:t>
      </w:r>
      <w:r w:rsidRPr="00232689">
        <w:rPr>
          <w:rFonts w:ascii="PT Astra Serif" w:eastAsia="Times New Roman" w:hAnsi="PT Astra Serif" w:cs="Times New Roman"/>
          <w:sz w:val="28"/>
          <w:szCs w:val="28"/>
        </w:rPr>
        <w:br/>
        <w:t xml:space="preserve">2014-2016 годы» и на период до 2020 года в рамках реконструкции МКУК «Троицко-Сунгурский культурно–досуговый центр» было выделено </w:t>
      </w:r>
      <w:r w:rsidRPr="00232689">
        <w:rPr>
          <w:rFonts w:ascii="PT Astra Serif" w:eastAsia="Times New Roman" w:hAnsi="PT Astra Serif" w:cs="Times New Roman"/>
          <w:sz w:val="28"/>
          <w:szCs w:val="28"/>
        </w:rPr>
        <w:br/>
        <w:t xml:space="preserve">на 2016 год из областного и федерального бюджета 8,133 млн рублей. </w:t>
      </w:r>
      <w:r w:rsidRPr="00232689">
        <w:rPr>
          <w:rFonts w:ascii="PT Astra Serif" w:eastAsia="Times New Roman" w:hAnsi="PT Astra Serif" w:cs="Times New Roman"/>
          <w:sz w:val="28"/>
          <w:szCs w:val="28"/>
        </w:rPr>
        <w:br/>
        <w:t xml:space="preserve">На основании открытого электронного аукциона от 08.08.2016 года заключен двухгодичный муниципальный контракт № 016820002416004666-0248291-01 от 22.08.2016 с ООО «Комстройсервис» на сумму 16,228 млн рублей). </w:t>
      </w:r>
      <w:r w:rsidRPr="00232689">
        <w:rPr>
          <w:rFonts w:ascii="PT Astra Serif" w:eastAsia="Times New Roman" w:hAnsi="PT Astra Serif" w:cs="Times New Roman"/>
          <w:sz w:val="28"/>
          <w:szCs w:val="28"/>
        </w:rPr>
        <w:br/>
        <w:t xml:space="preserve">На конец года сумма освоена полностью: средства населения – 207тыс. рублей, федеральный бюджет </w:t>
      </w:r>
      <w:r w:rsidRPr="00232689">
        <w:rPr>
          <w:rFonts w:ascii="PT Astra Serif" w:eastAsia="Times New Roman" w:hAnsi="PT Astra Serif" w:cs="Times New Roman"/>
          <w:bCs/>
          <w:color w:val="000000"/>
          <w:sz w:val="28"/>
          <w:szCs w:val="28"/>
        </w:rPr>
        <w:t>–</w:t>
      </w:r>
      <w:r w:rsidRPr="00232689">
        <w:rPr>
          <w:rFonts w:ascii="PT Astra Serif" w:eastAsia="Times New Roman" w:hAnsi="PT Astra Serif" w:cs="Times New Roman"/>
          <w:sz w:val="28"/>
          <w:szCs w:val="28"/>
        </w:rPr>
        <w:t xml:space="preserve"> 5,133млн рублей, областной бюджет – 3млн рублей, муниципальный бюджет </w:t>
      </w:r>
      <w:r w:rsidRPr="00232689">
        <w:rPr>
          <w:rFonts w:ascii="PT Astra Serif" w:eastAsia="Times New Roman" w:hAnsi="PT Astra Serif" w:cs="Times New Roman"/>
          <w:bCs/>
          <w:color w:val="000000"/>
          <w:sz w:val="28"/>
          <w:szCs w:val="28"/>
        </w:rPr>
        <w:t>–</w:t>
      </w:r>
      <w:r w:rsidRPr="00232689">
        <w:rPr>
          <w:rFonts w:ascii="PT Astra Serif" w:eastAsia="Times New Roman" w:hAnsi="PT Astra Serif" w:cs="Times New Roman"/>
          <w:sz w:val="28"/>
          <w:szCs w:val="28"/>
        </w:rPr>
        <w:t xml:space="preserve"> 366,6 тыс. рублей. </w:t>
      </w:r>
    </w:p>
    <w:p w:rsidR="00232689" w:rsidRPr="00232689" w:rsidRDefault="00232689" w:rsidP="00232689">
      <w:pPr>
        <w:spacing w:after="0" w:line="240" w:lineRule="auto"/>
        <w:ind w:firstLine="708"/>
        <w:jc w:val="both"/>
        <w:rPr>
          <w:rFonts w:ascii="PT Astra Serif" w:eastAsia="Calibri" w:hAnsi="PT Astra Serif" w:cs="Times New Roman"/>
          <w:sz w:val="28"/>
          <w:szCs w:val="28"/>
          <w:lang w:eastAsia="ru-RU"/>
        </w:rPr>
      </w:pPr>
      <w:r w:rsidRPr="00232689">
        <w:rPr>
          <w:rFonts w:ascii="PT Astra Serif" w:eastAsia="Calibri" w:hAnsi="PT Astra Serif" w:cs="Times New Roman"/>
          <w:sz w:val="28"/>
          <w:szCs w:val="28"/>
          <w:lang w:eastAsia="ru-RU"/>
        </w:rPr>
        <w:t xml:space="preserve">В 2016 году Суруловская и Крупозаводская сельские библиотеки </w:t>
      </w:r>
      <w:r w:rsidRPr="00232689">
        <w:rPr>
          <w:rFonts w:ascii="PT Astra Serif" w:eastAsia="Calibri" w:hAnsi="PT Astra Serif" w:cs="Times New Roman"/>
          <w:sz w:val="28"/>
          <w:szCs w:val="28"/>
          <w:lang w:eastAsia="ru-RU"/>
        </w:rPr>
        <w:br/>
        <w:t>на средства из федерального (56 тыс. рублей) и муниципального (56 тыс. рублей) бюджетов приобрели компьютерное оборудование и были подключены к сети интернет.</w:t>
      </w:r>
    </w:p>
    <w:p w:rsidR="00232689" w:rsidRPr="00232689" w:rsidRDefault="00232689" w:rsidP="00232689">
      <w:pPr>
        <w:spacing w:after="0" w:line="240" w:lineRule="auto"/>
        <w:ind w:firstLine="708"/>
        <w:jc w:val="both"/>
        <w:rPr>
          <w:rFonts w:ascii="PT Astra Serif" w:eastAsia="Calibri" w:hAnsi="PT Astra Serif" w:cs="Times New Roman"/>
          <w:sz w:val="28"/>
          <w:szCs w:val="28"/>
          <w:lang w:eastAsia="ru-RU"/>
        </w:rPr>
      </w:pPr>
      <w:r w:rsidRPr="00232689">
        <w:rPr>
          <w:rFonts w:ascii="PT Astra Serif" w:eastAsia="Calibri" w:hAnsi="PT Astra Serif" w:cs="Times New Roman"/>
          <w:sz w:val="28"/>
          <w:szCs w:val="28"/>
          <w:lang w:eastAsia="ru-RU"/>
        </w:rPr>
        <w:t xml:space="preserve">В Новоспасскую детскую школу искусств приобрели системный блок </w:t>
      </w:r>
      <w:r w:rsidRPr="00232689">
        <w:rPr>
          <w:rFonts w:ascii="PT Astra Serif" w:eastAsia="Calibri" w:hAnsi="PT Astra Serif" w:cs="Times New Roman"/>
          <w:sz w:val="28"/>
          <w:szCs w:val="28"/>
          <w:lang w:eastAsia="ru-RU"/>
        </w:rPr>
        <w:br/>
        <w:t>на сумму 18,7 тыс. рублей, а также в рамках федеральной целевой программы «Культура России (2012-2018 годы)» приобретены музыкальные инструменты на сумму 176,2 тыс. рублей (156,9 тыс. рублей средства федерального бюджета и 19,3 тыс. рублей средства местного бюджета).</w:t>
      </w:r>
    </w:p>
    <w:p w:rsidR="00232689" w:rsidRPr="00232689" w:rsidRDefault="00232689" w:rsidP="00232689">
      <w:pPr>
        <w:spacing w:after="0" w:line="240" w:lineRule="auto"/>
        <w:ind w:firstLine="709"/>
        <w:jc w:val="both"/>
        <w:rPr>
          <w:rFonts w:ascii="PT Astra Serif" w:eastAsia="Times New Roman" w:hAnsi="PT Astra Serif" w:cs="Times New Roman"/>
          <w:color w:val="000000"/>
          <w:sz w:val="28"/>
          <w:szCs w:val="28"/>
          <w:shd w:val="clear" w:color="auto" w:fill="FFFFFF"/>
        </w:rPr>
      </w:pPr>
      <w:r w:rsidRPr="00232689">
        <w:rPr>
          <w:rFonts w:ascii="PT Astra Serif" w:eastAsia="Times New Roman" w:hAnsi="PT Astra Serif" w:cs="Times New Roman"/>
          <w:sz w:val="28"/>
          <w:szCs w:val="28"/>
        </w:rPr>
        <w:lastRenderedPageBreak/>
        <w:t>Согласно Дорожной карте, утверждённой Губернатором Ульяновской области и Министром финансов 12 апреля 2017 года, предусмотрено проведение ремонтных работ здания ДК «Кристалл» муниципального бюджетного учреждения «Культурно-досуговый комплекс» муниципального образования «Новоспасское городское поселение» в 3 этапа.</w:t>
      </w:r>
    </w:p>
    <w:p w:rsidR="00232689" w:rsidRPr="00232689" w:rsidRDefault="00232689" w:rsidP="00232689">
      <w:pPr>
        <w:spacing w:after="0" w:line="240" w:lineRule="auto"/>
        <w:ind w:firstLine="709"/>
        <w:jc w:val="both"/>
        <w:rPr>
          <w:rFonts w:ascii="PT Astra Serif" w:eastAsia="Times New Roman" w:hAnsi="PT Astra Serif" w:cs="Times New Roman"/>
          <w:color w:val="000000"/>
          <w:sz w:val="28"/>
          <w:szCs w:val="28"/>
          <w:shd w:val="clear" w:color="auto" w:fill="FFFFFF"/>
        </w:rPr>
      </w:pPr>
      <w:r w:rsidRPr="00232689">
        <w:rPr>
          <w:rFonts w:ascii="PT Astra Serif" w:eastAsia="Times New Roman" w:hAnsi="PT Astra Serif" w:cs="Times New Roman"/>
          <w:sz w:val="28"/>
          <w:szCs w:val="28"/>
        </w:rPr>
        <w:t>1-ый этап – 2,4млн рублей (2 млн рублей из средств областного бюджета, 400 тыс. рублей из средств муниципального бюджета) на ремонт мягкой кровли здания ДК «Кристалл». Ремонт кровли полностью завершён, в том числе ремонт полов сцены, произведена замена окон (9 шт.) и дверей (16 шт.) за счёт экономии денежных средств, образовавшихся в результате торгов. Денежные средства освоены в полном объёме.</w:t>
      </w:r>
    </w:p>
    <w:p w:rsidR="00232689" w:rsidRPr="00232689" w:rsidRDefault="00232689" w:rsidP="00232689">
      <w:pPr>
        <w:snapToGrid w:val="0"/>
        <w:spacing w:after="0" w:line="240" w:lineRule="auto"/>
        <w:ind w:firstLine="709"/>
        <w:jc w:val="both"/>
        <w:rPr>
          <w:rFonts w:ascii="PT Astra Serif" w:eastAsia="Times New Roman" w:hAnsi="PT Astra Serif" w:cs="Times New Roman"/>
          <w:b/>
          <w:sz w:val="28"/>
          <w:szCs w:val="28"/>
        </w:rPr>
      </w:pPr>
      <w:r w:rsidRPr="00232689">
        <w:rPr>
          <w:rFonts w:ascii="PT Astra Serif" w:eastAsia="Times New Roman" w:hAnsi="PT Astra Serif" w:cs="Times New Roman"/>
          <w:sz w:val="28"/>
          <w:szCs w:val="28"/>
        </w:rPr>
        <w:t xml:space="preserve">В 2018 году </w:t>
      </w:r>
      <w:r w:rsidRPr="00232689">
        <w:rPr>
          <w:rFonts w:ascii="PT Astra Serif" w:eastAsia="Times New Roman" w:hAnsi="PT Astra Serif" w:cs="Times New Roman"/>
          <w:sz w:val="28"/>
          <w:szCs w:val="28"/>
          <w:lang w:eastAsia="ar-SA"/>
        </w:rPr>
        <w:t xml:space="preserve">в рамках государственной программы Ульяновской области «Развитие культуры и сохранение объектов культурного наследия </w:t>
      </w:r>
      <w:r w:rsidRPr="00232689">
        <w:rPr>
          <w:rFonts w:ascii="PT Astra Serif" w:eastAsia="Times New Roman" w:hAnsi="PT Astra Serif" w:cs="Times New Roman"/>
          <w:sz w:val="28"/>
          <w:szCs w:val="28"/>
          <w:lang w:eastAsia="ar-SA"/>
        </w:rPr>
        <w:br/>
        <w:t xml:space="preserve">в Ульяновской области» на 2014-2018 годы, на оснащение модельной библиотеки, с. Тр. Сунгур современным оборудованием и комплектование книжного фонда из областного бюджета выделены денежные средства в сумме 500 тыс. рублей. На 292,4 тыс. рублей приобретено компьютерное и офисное оборудование (три комплекта компьютерной техники, ноутбук, два принтера, видеопроектор, экран, ламинатор, телевизор, фотоаппарат). На 100 тыс. рублей приобретены печатные, электронные и аудиовизуальные издания </w:t>
      </w:r>
      <w:r w:rsidRPr="00232689">
        <w:rPr>
          <w:rFonts w:ascii="PT Astra Serif" w:eastAsia="Times New Roman" w:hAnsi="PT Astra Serif" w:cs="Times New Roman"/>
          <w:sz w:val="28"/>
          <w:szCs w:val="28"/>
          <w:lang w:eastAsia="ar-SA"/>
        </w:rPr>
        <w:br/>
        <w:t xml:space="preserve">в количестве 760 экземпляров. На 107,6 тыс. рублей приобретена мебель для читального зала (компьютерные столы, читательские столы, стеллажи, кафедра, стулья). На софинансирование из бюджета муниципального образования «Новоспасский район» было выделено 100 тыс. рублей </w:t>
      </w:r>
      <w:r w:rsidRPr="00232689">
        <w:rPr>
          <w:rFonts w:ascii="PT Astra Serif" w:eastAsia="Times New Roman" w:hAnsi="PT Astra Serif" w:cs="Times New Roman"/>
          <w:sz w:val="28"/>
          <w:szCs w:val="28"/>
          <w:lang w:eastAsia="ar-SA"/>
        </w:rPr>
        <w:br/>
        <w:t>и приобретена мебель для абонемента (книжные стеллажи, стол библиотекаря, каталог, жалюзи на окна). Библиотека переведена в новые помещения Троицкосунгурского культурно-досугового центра, занимает два помещения (абонемент и читальный зал), общей площадью 60 кв. метров. 25 мая 2018 года состоялось праздничное открытие Троицкосунгурской сельской модельной библиотеки.</w:t>
      </w:r>
    </w:p>
    <w:p w:rsidR="00232689" w:rsidRPr="00232689" w:rsidRDefault="00232689" w:rsidP="00232689">
      <w:pPr>
        <w:suppressAutoHyphens/>
        <w:spacing w:after="0" w:line="240" w:lineRule="auto"/>
        <w:ind w:firstLine="708"/>
        <w:jc w:val="both"/>
        <w:rPr>
          <w:rFonts w:ascii="PT Astra Serif" w:eastAsia="Times New Roman" w:hAnsi="PT Astra Serif" w:cs="Times New Roman"/>
          <w:color w:val="000000"/>
          <w:sz w:val="28"/>
          <w:szCs w:val="28"/>
          <w:lang w:eastAsia="ar-SA"/>
        </w:rPr>
      </w:pPr>
      <w:r w:rsidRPr="00232689">
        <w:rPr>
          <w:rFonts w:ascii="PT Astra Serif" w:eastAsia="Times New Roman" w:hAnsi="PT Astra Serif" w:cs="Times New Roman"/>
          <w:color w:val="000000"/>
          <w:sz w:val="28"/>
          <w:szCs w:val="28"/>
          <w:lang w:eastAsia="ar-SA"/>
        </w:rPr>
        <w:t xml:space="preserve">В 2019 году в рамках муниципальной программы «Культура </w:t>
      </w:r>
      <w:r w:rsidRPr="00232689">
        <w:rPr>
          <w:rFonts w:ascii="PT Astra Serif" w:eastAsia="Times New Roman" w:hAnsi="PT Astra Serif" w:cs="Times New Roman"/>
          <w:color w:val="000000"/>
          <w:sz w:val="28"/>
          <w:szCs w:val="28"/>
          <w:lang w:eastAsia="ar-SA"/>
        </w:rPr>
        <w:br/>
        <w:t>в муниципальном образовании «Новоспасский район» на 2017-2019 годы» реализовано 160 тыс. рублей на о</w:t>
      </w:r>
      <w:r w:rsidRPr="00232689">
        <w:rPr>
          <w:rFonts w:ascii="PT Astra Serif" w:eastAsia="Times New Roman" w:hAnsi="PT Astra Serif" w:cs="Times New Roman"/>
          <w:sz w:val="28"/>
          <w:szCs w:val="28"/>
          <w:lang w:eastAsia="ar-SA"/>
        </w:rPr>
        <w:t>плату услуг связи библиотек, подключенных к сети интернет. – 100 тыс. рублей, комплектование библиотечных фондов (подписка на периодические издания – 50 тыс. рублей, 10 тыс. рублей – приобретение книг).</w:t>
      </w:r>
    </w:p>
    <w:p w:rsidR="00232689" w:rsidRPr="00232689" w:rsidRDefault="00232689" w:rsidP="00232689">
      <w:pPr>
        <w:suppressAutoHyphens/>
        <w:spacing w:after="0" w:line="240" w:lineRule="auto"/>
        <w:ind w:firstLine="708"/>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В рамках реализации национального проекта «Культура» </w:t>
      </w:r>
      <w:r w:rsidRPr="00232689">
        <w:rPr>
          <w:rFonts w:ascii="PT Astra Serif" w:eastAsia="Times New Roman" w:hAnsi="PT Astra Serif" w:cs="Times New Roman"/>
          <w:sz w:val="28"/>
          <w:szCs w:val="28"/>
          <w:lang w:eastAsia="ar-SA"/>
        </w:rPr>
        <w:br/>
        <w:t xml:space="preserve">и регионального проекта «Культурная среда» на создание Красносельской модельной сельской библиотеки из регионального бюджета были выделены средства в размере 500 тыс. рублей. На выделенные средства были приобретены: печатные издания в количестве 539 экземпляров на сумму </w:t>
      </w:r>
      <w:r w:rsidRPr="00232689">
        <w:rPr>
          <w:rFonts w:ascii="PT Astra Serif" w:eastAsia="Times New Roman" w:hAnsi="PT Astra Serif" w:cs="Times New Roman"/>
          <w:sz w:val="28"/>
          <w:szCs w:val="28"/>
          <w:lang w:eastAsia="ar-SA"/>
        </w:rPr>
        <w:br/>
        <w:t xml:space="preserve">99,8 тыс. рублей; компьютерное и электронное оборудование на сумму </w:t>
      </w:r>
      <w:r w:rsidRPr="00232689">
        <w:rPr>
          <w:rFonts w:ascii="PT Astra Serif" w:eastAsia="Times New Roman" w:hAnsi="PT Astra Serif" w:cs="Times New Roman"/>
          <w:sz w:val="28"/>
          <w:szCs w:val="28"/>
          <w:lang w:eastAsia="ar-SA"/>
        </w:rPr>
        <w:br/>
        <w:t xml:space="preserve">200,4 тыс. рублей; приобретена мебель на сумму 199,8 тыс. рублей. </w:t>
      </w:r>
      <w:r w:rsidRPr="00232689">
        <w:rPr>
          <w:rFonts w:ascii="PT Astra Serif" w:eastAsia="Times New Roman" w:hAnsi="PT Astra Serif" w:cs="Times New Roman"/>
          <w:sz w:val="28"/>
          <w:szCs w:val="28"/>
          <w:lang w:eastAsia="ar-SA"/>
        </w:rPr>
        <w:br/>
        <w:t xml:space="preserve">На средства из муниципального бюджета – 388,7 тыс. рублей </w:t>
      </w:r>
      <w:r w:rsidRPr="00232689">
        <w:rPr>
          <w:rFonts w:ascii="PT Astra Serif" w:eastAsia="Times New Roman" w:hAnsi="PT Astra Serif" w:cs="Times New Roman"/>
          <w:sz w:val="28"/>
          <w:szCs w:val="28"/>
          <w:lang w:eastAsia="ar-SA"/>
        </w:rPr>
        <w:lastRenderedPageBreak/>
        <w:t xml:space="preserve">отремонтировано помещение библиотеки (заменены окна, электропроводка, отштукатурены и покрашены стены, смонтирован навесной потолок, постелен линолеум). </w:t>
      </w:r>
    </w:p>
    <w:p w:rsidR="00232689" w:rsidRPr="00232689" w:rsidRDefault="00232689" w:rsidP="00232689">
      <w:pPr>
        <w:suppressAutoHyphens/>
        <w:spacing w:after="0" w:line="240" w:lineRule="auto"/>
        <w:ind w:firstLine="708"/>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28 ноября 2019 года состоялось открытие Красносельской сельской модельной библиотеки – филиала МКУК «МРБ».</w:t>
      </w:r>
    </w:p>
    <w:p w:rsidR="00232689" w:rsidRPr="00232689" w:rsidRDefault="00232689" w:rsidP="00232689">
      <w:pPr>
        <w:suppressAutoHyphens/>
        <w:spacing w:after="0" w:line="240" w:lineRule="auto"/>
        <w:ind w:firstLine="709"/>
        <w:jc w:val="both"/>
        <w:rPr>
          <w:rFonts w:ascii="PT Astra Serif" w:eastAsia="Times New Roman" w:hAnsi="PT Astra Serif" w:cs="Times New Roman"/>
          <w:color w:val="000000"/>
          <w:sz w:val="28"/>
          <w:szCs w:val="28"/>
          <w:shd w:val="clear" w:color="auto" w:fill="FFFFFF"/>
          <w:lang w:eastAsia="ar-SA"/>
        </w:rPr>
      </w:pPr>
      <w:r w:rsidRPr="00232689">
        <w:rPr>
          <w:rFonts w:ascii="PT Astra Serif" w:eastAsia="Times New Roman" w:hAnsi="PT Astra Serif" w:cs="Times New Roman"/>
          <w:sz w:val="28"/>
          <w:szCs w:val="28"/>
          <w:lang w:eastAsia="ar-SA"/>
        </w:rPr>
        <w:t xml:space="preserve">В рамках предоставления субсидий из областного бюджета </w:t>
      </w:r>
      <w:r w:rsidRPr="00232689">
        <w:rPr>
          <w:rFonts w:ascii="PT Astra Serif" w:eastAsia="Times New Roman" w:hAnsi="PT Astra Serif" w:cs="Times New Roman"/>
          <w:sz w:val="28"/>
          <w:szCs w:val="28"/>
          <w:lang w:eastAsia="ar-SA"/>
        </w:rPr>
        <w:br/>
        <w:t xml:space="preserve">на софинансирование расходных обязательств, предусматривающих развитие и укрепление материально-технической базы муниципальных учреждений культуры на 2019 год, в рамках целевой программы «Культура России </w:t>
      </w:r>
      <w:r w:rsidRPr="00232689">
        <w:rPr>
          <w:rFonts w:ascii="PT Astra Serif" w:eastAsia="Times New Roman" w:hAnsi="PT Astra Serif" w:cs="Times New Roman"/>
          <w:sz w:val="28"/>
          <w:szCs w:val="28"/>
          <w:lang w:eastAsia="ar-SA"/>
        </w:rPr>
        <w:br/>
        <w:t xml:space="preserve">(2012-2018 годы)», на оснащение Троицко - Сунгурского КДЦ выделено субсидий из областного бюджета 658,8 тыс. рублей, софинансирование </w:t>
      </w:r>
      <w:r w:rsidRPr="00232689">
        <w:rPr>
          <w:rFonts w:ascii="PT Astra Serif" w:eastAsia="Times New Roman" w:hAnsi="PT Astra Serif" w:cs="Times New Roman"/>
          <w:sz w:val="28"/>
          <w:szCs w:val="28"/>
          <w:lang w:eastAsia="ar-SA"/>
        </w:rPr>
        <w:br/>
        <w:t>из местного бюджета 164,7 тыс. рублей. Заключено договоров на общую сумму 823,5 тыс. рублей (изготовление одежды сцены, установка механизма одежды сцены, монтаж одежды сцены, приобретение мебели и светотехники).</w:t>
      </w:r>
    </w:p>
    <w:p w:rsidR="00232689" w:rsidRPr="00232689" w:rsidRDefault="00232689" w:rsidP="00232689">
      <w:pPr>
        <w:suppressAutoHyphens/>
        <w:spacing w:after="0" w:line="240" w:lineRule="auto"/>
        <w:ind w:firstLine="708"/>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В соответствии с постановлением Правительства Ульяновской области от 12.01.2018 года № 7-П «О реализации на территории Ульяновской области проектов развития муниципальных образований Ульяновской области, подготовленных на основе местных инициатив граждан» (протокол № 79-ПС от 23.04.2019 года Правительства Ульяновской области), в 2019 году в число победителей проектов вошли учреждения культуры МО «Новоспасский район:</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ремонт здания сельского дома культуры в д. Рокотушка</w:t>
      </w:r>
      <w:r w:rsidRPr="00232689">
        <w:rPr>
          <w:rFonts w:ascii="PT Astra Serif" w:eastAsia="Times New Roman" w:hAnsi="PT Astra Serif" w:cs="Times New Roman"/>
          <w:sz w:val="28"/>
          <w:szCs w:val="28"/>
          <w:lang w:eastAsia="ar-SA"/>
        </w:rPr>
        <w:br/>
        <w:t>МО «Новоспасское городское поселение» на сумму 1,257 млн рублей;</w:t>
      </w:r>
    </w:p>
    <w:p w:rsidR="00232689" w:rsidRPr="00232689" w:rsidRDefault="00232689" w:rsidP="00232689">
      <w:pPr>
        <w:suppressAutoHyphens/>
        <w:spacing w:after="0" w:line="240" w:lineRule="auto"/>
        <w:ind w:firstLine="709"/>
        <w:jc w:val="both"/>
        <w:rPr>
          <w:rFonts w:ascii="PT Astra Serif" w:eastAsia="Times New Roman" w:hAnsi="PT Astra Serif" w:cs="Times New Roman"/>
          <w:b/>
          <w:sz w:val="28"/>
          <w:szCs w:val="28"/>
          <w:lang w:eastAsia="ar-SA"/>
        </w:rPr>
      </w:pPr>
      <w:r w:rsidRPr="00232689">
        <w:rPr>
          <w:rFonts w:ascii="PT Astra Serif" w:eastAsia="Times New Roman" w:hAnsi="PT Astra Serif" w:cs="Times New Roman"/>
          <w:sz w:val="28"/>
          <w:szCs w:val="28"/>
          <w:lang w:eastAsia="ar-SA"/>
        </w:rPr>
        <w:t>- ремонт крыши СДК с. Комаровка МО «Троицкосуегурское сельское поселение» на сумму 1,511 тыс. рублей;</w:t>
      </w:r>
    </w:p>
    <w:p w:rsidR="00232689" w:rsidRPr="00232689" w:rsidRDefault="00232689" w:rsidP="00232689">
      <w:pPr>
        <w:suppressAutoHyphens/>
        <w:spacing w:after="0" w:line="240" w:lineRule="auto"/>
        <w:ind w:firstLine="709"/>
        <w:jc w:val="both"/>
        <w:rPr>
          <w:rFonts w:ascii="PT Astra Serif" w:eastAsia="Times New Roman" w:hAnsi="PT Astra Serif" w:cs="Times New Roman"/>
          <w:b/>
          <w:sz w:val="28"/>
          <w:szCs w:val="28"/>
          <w:lang w:eastAsia="ar-SA"/>
        </w:rPr>
      </w:pPr>
      <w:r w:rsidRPr="00232689">
        <w:rPr>
          <w:rFonts w:ascii="PT Astra Serif" w:eastAsia="Times New Roman" w:hAnsi="PT Astra Serif" w:cs="Times New Roman"/>
          <w:sz w:val="28"/>
          <w:szCs w:val="28"/>
          <w:lang w:eastAsia="ar-SA"/>
        </w:rPr>
        <w:t xml:space="preserve">- капитальный ремонт крыши СДК с. Самайкино </w:t>
      </w:r>
      <w:r w:rsidRPr="00232689">
        <w:rPr>
          <w:rFonts w:ascii="PT Astra Serif" w:eastAsia="Times New Roman" w:hAnsi="PT Astra Serif" w:cs="Times New Roman"/>
          <w:sz w:val="28"/>
          <w:szCs w:val="28"/>
          <w:lang w:eastAsia="ar-SA"/>
        </w:rPr>
        <w:br/>
        <w:t>МО «Фабричновыселковское сельское поселение» на сумму 912,9 тыс. рублей.</w:t>
      </w:r>
    </w:p>
    <w:p w:rsidR="00232689" w:rsidRPr="00232689" w:rsidRDefault="00232689" w:rsidP="00232689">
      <w:pPr>
        <w:suppressAutoHyphens/>
        <w:spacing w:after="0" w:line="240" w:lineRule="auto"/>
        <w:ind w:firstLine="709"/>
        <w:jc w:val="both"/>
        <w:rPr>
          <w:rFonts w:ascii="PT Astra Serif" w:eastAsia="Times New Roman" w:hAnsi="PT Astra Serif" w:cs="Times New Roman"/>
          <w:b/>
          <w:sz w:val="28"/>
          <w:szCs w:val="28"/>
          <w:lang w:eastAsia="ar-SA"/>
        </w:rPr>
      </w:pPr>
      <w:r w:rsidRPr="00232689">
        <w:rPr>
          <w:rFonts w:ascii="PT Astra Serif" w:eastAsia="Times New Roman" w:hAnsi="PT Astra Serif" w:cs="Times New Roman"/>
          <w:sz w:val="28"/>
          <w:szCs w:val="28"/>
          <w:lang w:eastAsia="ar-SA"/>
        </w:rPr>
        <w:t>Все ремонтные работы завершены, денежные средства освоены.</w:t>
      </w:r>
    </w:p>
    <w:p w:rsidR="00232689" w:rsidRPr="00232689" w:rsidRDefault="00232689" w:rsidP="00232689">
      <w:pPr>
        <w:spacing w:after="0" w:line="240" w:lineRule="auto"/>
        <w:ind w:firstLine="708"/>
        <w:jc w:val="both"/>
        <w:rPr>
          <w:rFonts w:ascii="PT Astra Serif" w:eastAsia="Times New Roman" w:hAnsi="PT Astra Serif" w:cs="Times New Roman"/>
          <w:color w:val="000000"/>
          <w:sz w:val="28"/>
          <w:szCs w:val="28"/>
        </w:rPr>
      </w:pPr>
      <w:r w:rsidRPr="00232689">
        <w:rPr>
          <w:rFonts w:ascii="PT Astra Serif" w:eastAsia="Times New Roman" w:hAnsi="PT Astra Serif" w:cs="Times New Roman"/>
          <w:color w:val="000000"/>
          <w:sz w:val="28"/>
          <w:szCs w:val="28"/>
        </w:rPr>
        <w:t>В 2019 году согласно проекту поддержки местных инициатив была проведена замена кровли Комаровского клуба-филиала муниципального казенного учреждения культуры Троицко -Сунгурского культурно-досугового центра на сумму 1,51 млн рублей.</w:t>
      </w:r>
    </w:p>
    <w:p w:rsidR="00232689" w:rsidRPr="00232689" w:rsidRDefault="00232689" w:rsidP="00232689">
      <w:pPr>
        <w:suppressAutoHyphens/>
        <w:spacing w:after="0" w:line="240" w:lineRule="auto"/>
        <w:ind w:firstLine="709"/>
        <w:jc w:val="both"/>
        <w:rPr>
          <w:rFonts w:ascii="PT Astra Serif" w:eastAsia="Times New Roman" w:hAnsi="PT Astra Serif" w:cs="Times New Roman"/>
          <w:bCs/>
          <w:color w:val="000000"/>
          <w:sz w:val="28"/>
          <w:szCs w:val="28"/>
          <w:lang w:eastAsia="ar-SA"/>
        </w:rPr>
      </w:pPr>
      <w:r w:rsidRPr="00232689">
        <w:rPr>
          <w:rFonts w:ascii="PT Astra Serif" w:eastAsia="Times New Roman" w:hAnsi="PT Astra Serif" w:cs="Times New Roman"/>
          <w:bCs/>
          <w:color w:val="000000"/>
          <w:sz w:val="28"/>
          <w:szCs w:val="28"/>
          <w:lang w:eastAsia="ar-SA"/>
        </w:rPr>
        <w:t xml:space="preserve">Новоспасская ДШИ на конкурсной основе в числе 30 городских </w:t>
      </w:r>
      <w:r w:rsidRPr="00232689">
        <w:rPr>
          <w:rFonts w:ascii="PT Astra Serif" w:eastAsia="Times New Roman" w:hAnsi="PT Astra Serif" w:cs="Times New Roman"/>
          <w:bCs/>
          <w:color w:val="000000"/>
          <w:sz w:val="28"/>
          <w:szCs w:val="28"/>
          <w:lang w:eastAsia="ar-SA"/>
        </w:rPr>
        <w:br/>
        <w:t xml:space="preserve">и сельских школ искусств Ульяновской области в рамках реализации национального проекта «Культура», в 2019 году получила новый музыкальный инструмент </w:t>
      </w:r>
      <w:r w:rsidRPr="00232689">
        <w:rPr>
          <w:rFonts w:ascii="PT Astra Serif" w:eastAsia="Times New Roman" w:hAnsi="PT Astra Serif" w:cs="Times New Roman"/>
          <w:bCs/>
          <w:color w:val="000000"/>
          <w:sz w:val="28"/>
          <w:szCs w:val="28"/>
        </w:rPr>
        <w:t>–</w:t>
      </w:r>
      <w:r w:rsidRPr="00232689">
        <w:rPr>
          <w:rFonts w:ascii="PT Astra Serif" w:eastAsia="Times New Roman" w:hAnsi="PT Astra Serif" w:cs="Times New Roman"/>
          <w:bCs/>
          <w:color w:val="000000"/>
          <w:sz w:val="28"/>
          <w:szCs w:val="28"/>
          <w:lang w:eastAsia="ar-SA"/>
        </w:rPr>
        <w:t xml:space="preserve"> фортепиано «Николай Рубинштейн». </w:t>
      </w:r>
    </w:p>
    <w:p w:rsidR="00232689" w:rsidRPr="00232689" w:rsidRDefault="00232689" w:rsidP="00232689">
      <w:pPr>
        <w:suppressAutoHyphens/>
        <w:spacing w:after="0" w:line="240" w:lineRule="auto"/>
        <w:ind w:firstLine="708"/>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Для укрепления материально-технической базы приобретены:</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два ноутбука для осуществления основной деятельности в клуб </w:t>
      </w:r>
      <w:r w:rsidRPr="00232689">
        <w:rPr>
          <w:rFonts w:ascii="PT Astra Serif" w:eastAsia="Times New Roman" w:hAnsi="PT Astra Serif" w:cs="Times New Roman"/>
          <w:sz w:val="28"/>
          <w:szCs w:val="28"/>
          <w:lang w:eastAsia="ar-SA"/>
        </w:rPr>
        <w:br/>
        <w:t>с. Рокотушка и ДК с. Новое Томышово на сумму 40 тыс. рублей за счёт средств по муниципальному заданию и собственных средств;</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lastRenderedPageBreak/>
        <w:t>- акустическая колонка для занятий хореографической студии «Арлекин» ДК «Кристалл» на сумму 10 тыс. рублей за счёт собственных средств.</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В рамках подготовки к отопительному сезону 2019-2020 годов проведены следующие мероприятия:</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приобретение и установка газового котла в кинотеатре «Октябрь» </w:t>
      </w:r>
      <w:r w:rsidRPr="00232689">
        <w:rPr>
          <w:rFonts w:ascii="PT Astra Serif" w:eastAsia="Times New Roman" w:hAnsi="PT Astra Serif" w:cs="Times New Roman"/>
          <w:sz w:val="28"/>
          <w:szCs w:val="28"/>
          <w:lang w:eastAsia="ar-SA"/>
        </w:rPr>
        <w:br/>
        <w:t>на сумму 140 тыс. рублей;</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приобретение и установка газового котла в д. Малая Андреевка </w:t>
      </w:r>
      <w:r w:rsidRPr="00232689">
        <w:rPr>
          <w:rFonts w:ascii="PT Astra Serif" w:eastAsia="Times New Roman" w:hAnsi="PT Astra Serif" w:cs="Times New Roman"/>
          <w:sz w:val="28"/>
          <w:szCs w:val="28"/>
          <w:lang w:eastAsia="ar-SA"/>
        </w:rPr>
        <w:br/>
        <w:t>на сумму 50 тыс. рублей;</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ремонт канализационной системы в ДК с. Суруловка на сумму </w:t>
      </w:r>
      <w:r w:rsidRPr="00232689">
        <w:rPr>
          <w:rFonts w:ascii="PT Astra Serif" w:eastAsia="Times New Roman" w:hAnsi="PT Astra Serif" w:cs="Times New Roman"/>
          <w:sz w:val="28"/>
          <w:szCs w:val="28"/>
          <w:lang w:eastAsia="ar-SA"/>
        </w:rPr>
        <w:br/>
        <w:t>43,4 тыс. рублей;</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замена трубы отопления ДК с. Суруловка на сумму 4,3 тыс. рублей </w:t>
      </w:r>
      <w:r w:rsidRPr="00232689">
        <w:rPr>
          <w:rFonts w:ascii="PT Astra Serif" w:eastAsia="Times New Roman" w:hAnsi="PT Astra Serif" w:cs="Times New Roman"/>
          <w:sz w:val="28"/>
          <w:szCs w:val="28"/>
          <w:lang w:eastAsia="ar-SA"/>
        </w:rPr>
        <w:br/>
        <w:t>за счёт собственных средств;</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замена труб отопления в зрительном зале ДК «Кристалл» на сумму </w:t>
      </w:r>
      <w:r w:rsidRPr="00232689">
        <w:rPr>
          <w:rFonts w:ascii="PT Astra Serif" w:eastAsia="Times New Roman" w:hAnsi="PT Astra Serif" w:cs="Times New Roman"/>
          <w:sz w:val="28"/>
          <w:szCs w:val="28"/>
          <w:lang w:eastAsia="ar-SA"/>
        </w:rPr>
        <w:br/>
        <w:t>7,43 тыс. рублей за счёт собственных средств;</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утепление труб водоснабжения в помещениях клуба д. Малая Андреевка на сумму 1,5 тыс. рублей за счёт собственных средств;</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замена оконных групп в кинотеатре «Октябрь» на сумму 120 тыс. рублей;</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ремонт хореографических станков в хореографическом кабинете </w:t>
      </w:r>
      <w:r w:rsidRPr="00232689">
        <w:rPr>
          <w:rFonts w:ascii="PT Astra Serif" w:eastAsia="Times New Roman" w:hAnsi="PT Astra Serif" w:cs="Times New Roman"/>
          <w:sz w:val="28"/>
          <w:szCs w:val="28"/>
          <w:lang w:eastAsia="ar-SA"/>
        </w:rPr>
        <w:br/>
        <w:t>ДК «Кристалл» на сумму 5 тыс. рублей за счёт собственных средств.</w:t>
      </w:r>
    </w:p>
    <w:p w:rsidR="00232689" w:rsidRPr="00232689" w:rsidRDefault="00232689" w:rsidP="00232689">
      <w:pPr>
        <w:suppressAutoHyphens/>
        <w:spacing w:after="0" w:line="240" w:lineRule="auto"/>
        <w:ind w:firstLine="708"/>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В Новоспасской ДШИ проведены ремонтные работы (покупка </w:t>
      </w:r>
      <w:r w:rsidRPr="00232689">
        <w:rPr>
          <w:rFonts w:ascii="PT Astra Serif" w:eastAsia="Times New Roman" w:hAnsi="PT Astra Serif" w:cs="Times New Roman"/>
          <w:sz w:val="28"/>
          <w:szCs w:val="28"/>
          <w:lang w:eastAsia="ar-SA"/>
        </w:rPr>
        <w:br/>
        <w:t>и замена окон, косметический ремонт, покраска полов) на сумму 94,5 тыс. рублей.</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В 2019 году подключены к сети Интернет Краснопоселковская</w:t>
      </w:r>
      <w:r w:rsidRPr="00232689">
        <w:rPr>
          <w:rFonts w:ascii="PT Astra Serif" w:eastAsia="Times New Roman" w:hAnsi="PT Astra Serif" w:cs="Times New Roman"/>
          <w:sz w:val="28"/>
          <w:szCs w:val="28"/>
        </w:rPr>
        <w:br/>
        <w:t xml:space="preserve">и Рокотушинская сельские библиотеки на сумму 56 тыс. </w:t>
      </w:r>
      <w:r w:rsidRPr="00232689">
        <w:rPr>
          <w:rFonts w:ascii="PT Astra Serif" w:eastAsia="Times New Roman" w:hAnsi="PT Astra Serif" w:cs="Times New Roman"/>
          <w:sz w:val="28"/>
          <w:szCs w:val="28"/>
          <w:lang w:eastAsia="ar-SA"/>
        </w:rPr>
        <w:t>рублей</w:t>
      </w:r>
      <w:r w:rsidRPr="00232689">
        <w:rPr>
          <w:rFonts w:ascii="PT Astra Serif" w:eastAsia="Times New Roman" w:hAnsi="PT Astra Serif" w:cs="Times New Roman"/>
          <w:sz w:val="28"/>
          <w:szCs w:val="28"/>
        </w:rPr>
        <w:t xml:space="preserve">. Всего подключено 18 библиотек из 19, что составляет 95%. </w:t>
      </w:r>
    </w:p>
    <w:p w:rsidR="00232689" w:rsidRPr="00232689" w:rsidRDefault="00232689" w:rsidP="00232689">
      <w:pPr>
        <w:suppressAutoHyphens/>
        <w:spacing w:after="0" w:line="240" w:lineRule="auto"/>
        <w:ind w:firstLine="708"/>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В течение 2019 года работниками учреждений культуры велась активная работа по популяризации и информационному сопровождению деятельности учреждения. Новости о работе учреждений, анонсирование мероприятий, пост-релизы, текущая информация (победы, участие творческих коллективов в фестивалях) регулярно размещаются в Интернет-ресурсах (</w:t>
      </w:r>
      <w:r w:rsidRPr="00232689">
        <w:rPr>
          <w:rFonts w:ascii="PT Astra Serif" w:eastAsia="Times New Roman" w:hAnsi="PT Astra Serif" w:cs="Times New Roman"/>
          <w:sz w:val="28"/>
          <w:szCs w:val="28"/>
          <w:lang w:val="en-US" w:eastAsia="ar-SA"/>
        </w:rPr>
        <w:t>Viber</w:t>
      </w:r>
      <w:r w:rsidRPr="00232689">
        <w:rPr>
          <w:rFonts w:ascii="PT Astra Serif" w:eastAsia="Times New Roman" w:hAnsi="PT Astra Serif" w:cs="Times New Roman"/>
          <w:sz w:val="28"/>
          <w:szCs w:val="28"/>
          <w:lang w:eastAsia="ar-SA"/>
        </w:rPr>
        <w:t xml:space="preserve">, </w:t>
      </w:r>
      <w:r w:rsidRPr="00232689">
        <w:rPr>
          <w:rFonts w:ascii="PT Astra Serif" w:eastAsia="Times New Roman" w:hAnsi="PT Astra Serif" w:cs="Times New Roman"/>
          <w:sz w:val="28"/>
          <w:szCs w:val="28"/>
          <w:lang w:val="en-US" w:eastAsia="ar-SA"/>
        </w:rPr>
        <w:t>Odnoklassniki</w:t>
      </w:r>
      <w:r w:rsidRPr="00232689">
        <w:rPr>
          <w:rFonts w:ascii="PT Astra Serif" w:eastAsia="Times New Roman" w:hAnsi="PT Astra Serif" w:cs="Times New Roman"/>
          <w:sz w:val="28"/>
          <w:szCs w:val="28"/>
          <w:lang w:eastAsia="ar-SA"/>
        </w:rPr>
        <w:t>)</w:t>
      </w:r>
      <w:r w:rsidRPr="00232689">
        <w:rPr>
          <w:rFonts w:ascii="PT Astra Serif" w:eastAsia="Times New Roman" w:hAnsi="PT Astra Serif" w:cs="Times New Roman"/>
          <w:color w:val="000000"/>
          <w:sz w:val="28"/>
          <w:szCs w:val="28"/>
          <w:lang w:eastAsia="ar-SA"/>
        </w:rPr>
        <w:t>,</w:t>
      </w:r>
      <w:r w:rsidRPr="00232689">
        <w:rPr>
          <w:rFonts w:ascii="PT Astra Serif" w:eastAsia="Times New Roman" w:hAnsi="PT Astra Serif" w:cs="Times New Roman"/>
          <w:sz w:val="28"/>
          <w:szCs w:val="28"/>
          <w:lang w:eastAsia="ar-SA"/>
        </w:rPr>
        <w:t xml:space="preserve"> официальном сайте администрации, в газете «Сельская правда», телеканале «Сфера ТВ».</w:t>
      </w:r>
    </w:p>
    <w:p w:rsidR="00232689" w:rsidRPr="00232689" w:rsidRDefault="00232689" w:rsidP="00232689">
      <w:pPr>
        <w:suppressAutoHyphens/>
        <w:spacing w:after="0" w:line="240" w:lineRule="auto"/>
        <w:ind w:firstLine="708"/>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На содержание учреждений культуры в 2019 году направлены денежные средства в сумме 57,5 млн рублей, в том числе:</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 средства бюджета МО «Новоспасский район» </w:t>
      </w:r>
      <w:r w:rsidRPr="00232689">
        <w:rPr>
          <w:rFonts w:ascii="PT Astra Serif" w:eastAsia="Times New Roman" w:hAnsi="PT Astra Serif" w:cs="Times New Roman"/>
          <w:bCs/>
          <w:color w:val="000000"/>
          <w:sz w:val="28"/>
          <w:szCs w:val="28"/>
        </w:rPr>
        <w:t>–</w:t>
      </w:r>
      <w:r w:rsidRPr="00232689">
        <w:rPr>
          <w:rFonts w:ascii="PT Astra Serif" w:eastAsia="Times New Roman" w:hAnsi="PT Astra Serif" w:cs="Times New Roman"/>
          <w:sz w:val="28"/>
          <w:szCs w:val="28"/>
          <w:lang w:eastAsia="ar-SA"/>
        </w:rPr>
        <w:t xml:space="preserve"> 51274,6 тыс. рублей;</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средства из областного бюджета – 1391,8 тыс. рублей;</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средства из федерального бюджета – 798,4 тыс. рублей;</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внебюджетные средства – 4 059,9 тыс. рублей.</w:t>
      </w:r>
    </w:p>
    <w:p w:rsidR="00232689" w:rsidRPr="00232689" w:rsidRDefault="00232689" w:rsidP="00232689">
      <w:pPr>
        <w:suppressAutoHyphens/>
        <w:spacing w:after="0" w:line="240" w:lineRule="auto"/>
        <w:ind w:firstLine="709"/>
        <w:rPr>
          <w:rFonts w:ascii="PT Astra Serif" w:eastAsia="Times New Roman" w:hAnsi="PT Astra Serif" w:cs="Times New Roman"/>
          <w:i/>
          <w:sz w:val="28"/>
          <w:szCs w:val="28"/>
          <w:lang w:eastAsia="ar-SA"/>
        </w:rPr>
      </w:pPr>
      <w:r w:rsidRPr="00232689">
        <w:rPr>
          <w:rFonts w:ascii="PT Astra Serif" w:eastAsia="Calibri" w:hAnsi="PT Astra Serif" w:cs="Times New Roman"/>
          <w:bCs/>
          <w:i/>
          <w:sz w:val="28"/>
          <w:szCs w:val="28"/>
          <w:lang w:eastAsia="ar-SA"/>
        </w:rPr>
        <w:t>Межведомственное взаимодействие</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Руководители учреждений культуры являются членами комиссии </w:t>
      </w:r>
      <w:r w:rsidRPr="00232689">
        <w:rPr>
          <w:rFonts w:ascii="PT Astra Serif" w:eastAsia="Times New Roman" w:hAnsi="PT Astra Serif" w:cs="Times New Roman"/>
          <w:sz w:val="28"/>
          <w:szCs w:val="28"/>
          <w:lang w:eastAsia="ar-SA"/>
        </w:rPr>
        <w:br/>
        <w:t xml:space="preserve">по делам несовершеннолетних и защите их прав МО «Новоспасский район». </w:t>
      </w:r>
      <w:r w:rsidRPr="00232689">
        <w:rPr>
          <w:rFonts w:ascii="PT Astra Serif" w:eastAsia="Times New Roman" w:hAnsi="PT Astra Serif" w:cs="Times New Roman"/>
          <w:sz w:val="28"/>
          <w:szCs w:val="28"/>
          <w:lang w:eastAsia="ar-SA"/>
        </w:rPr>
        <w:lastRenderedPageBreak/>
        <w:t xml:space="preserve">Работники принимают участие в составлении плана реабилитации семей, находящихся в социально опасном положении. </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В учреждениях культуры походят мероприятия в рамках операции «Подросток», по профилактике безнадзорности и правонарушений несовершеннолетних. В каникулярный период работники культуры привлекают детей из семей, находящихся в социально опасном положении, </w:t>
      </w:r>
      <w:r w:rsidRPr="00232689">
        <w:rPr>
          <w:rFonts w:ascii="PT Astra Serif" w:eastAsia="Times New Roman" w:hAnsi="PT Astra Serif" w:cs="Times New Roman"/>
          <w:sz w:val="28"/>
          <w:szCs w:val="28"/>
          <w:lang w:eastAsia="ar-SA"/>
        </w:rPr>
        <w:br/>
        <w:t xml:space="preserve">к участию в конкурсах, фестивалях, акциях. </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rPr>
        <w:t xml:space="preserve">Все учреждения культуры Новоспасского района тесно сотрудничают </w:t>
      </w:r>
      <w:r w:rsidRPr="00232689">
        <w:rPr>
          <w:rFonts w:ascii="PT Astra Serif" w:eastAsia="Times New Roman" w:hAnsi="PT Astra Serif" w:cs="Times New Roman"/>
          <w:sz w:val="28"/>
          <w:szCs w:val="28"/>
        </w:rPr>
        <w:br/>
        <w:t xml:space="preserve">с учебными заведениями Новоспасского района (заключены договоры </w:t>
      </w:r>
      <w:r w:rsidRPr="00232689">
        <w:rPr>
          <w:rFonts w:ascii="PT Astra Serif" w:eastAsia="Times New Roman" w:hAnsi="PT Astra Serif" w:cs="Times New Roman"/>
          <w:sz w:val="28"/>
          <w:szCs w:val="28"/>
        </w:rPr>
        <w:br/>
        <w:t xml:space="preserve">о совместной деятельности), с центром занятости населения (в рамках программы летней занятости детей в учреждения культуры были устроены школьники Новоспасский школ, согласно распоряжения администрации района), с отделом ЗАГС Новоспасского района проводилась акция «Чтение </w:t>
      </w:r>
      <w:r w:rsidRPr="00232689">
        <w:rPr>
          <w:rFonts w:ascii="PT Astra Serif" w:eastAsia="Times New Roman" w:hAnsi="PT Astra Serif" w:cs="Times New Roman"/>
          <w:sz w:val="28"/>
          <w:szCs w:val="28"/>
        </w:rPr>
        <w:br/>
        <w:t xml:space="preserve">с пеленок» (с участницами акции «Роди патриота в День России» проводились беседы, раздавались буклеты, были подарены книги). Совместно </w:t>
      </w:r>
      <w:r w:rsidRPr="00232689">
        <w:rPr>
          <w:rFonts w:ascii="PT Astra Serif" w:eastAsia="Times New Roman" w:hAnsi="PT Astra Serif" w:cs="Times New Roman"/>
          <w:sz w:val="28"/>
          <w:szCs w:val="28"/>
        </w:rPr>
        <w:br/>
        <w:t xml:space="preserve">с учреждением социальной защиты населения проводится акция «Книгу многодетной семье». Совместно со Спасо-Преображенским Храмом был организован фестиваль «Пасхальная радость» и Рождественская благотворительная ёлка.  </w:t>
      </w:r>
    </w:p>
    <w:p w:rsidR="00232689" w:rsidRPr="00232689" w:rsidRDefault="00232689" w:rsidP="00232689">
      <w:pPr>
        <w:suppressAutoHyphens/>
        <w:spacing w:after="0" w:line="240" w:lineRule="auto"/>
        <w:ind w:firstLine="709"/>
        <w:rPr>
          <w:rFonts w:ascii="PT Astra Serif" w:eastAsia="Times New Roman" w:hAnsi="PT Astra Serif" w:cs="Times New Roman"/>
          <w:i/>
          <w:color w:val="000000"/>
          <w:sz w:val="28"/>
          <w:szCs w:val="28"/>
          <w:lang w:eastAsia="ar-SA"/>
        </w:rPr>
      </w:pPr>
      <w:r w:rsidRPr="00232689">
        <w:rPr>
          <w:rFonts w:ascii="PT Astra Serif" w:eastAsia="Times New Roman" w:hAnsi="PT Astra Serif" w:cs="Arial CYR"/>
          <w:i/>
          <w:sz w:val="28"/>
          <w:szCs w:val="28"/>
          <w:lang w:eastAsia="ru-RU"/>
        </w:rPr>
        <w:t>Культурно-массовые мероприятия</w:t>
      </w:r>
    </w:p>
    <w:p w:rsidR="00232689" w:rsidRPr="00232689" w:rsidRDefault="00232689" w:rsidP="00232689">
      <w:pPr>
        <w:spacing w:after="0" w:line="240" w:lineRule="auto"/>
        <w:ind w:firstLine="708"/>
        <w:jc w:val="both"/>
        <w:rPr>
          <w:rFonts w:ascii="PT Astra Serif" w:eastAsia="Times New Roman" w:hAnsi="PT Astra Serif" w:cs="Times New Roman"/>
          <w:b/>
          <w:sz w:val="28"/>
          <w:szCs w:val="28"/>
        </w:rPr>
      </w:pPr>
      <w:r w:rsidRPr="00232689">
        <w:rPr>
          <w:rFonts w:ascii="PT Astra Serif" w:eastAsia="Times New Roman" w:hAnsi="PT Astra Serif" w:cs="Times New Roman"/>
          <w:sz w:val="28"/>
          <w:szCs w:val="28"/>
        </w:rPr>
        <w:t>Для сохранения культурных традиций и культурного наследия, обеспечения единого культурного пространства, равных возможностей жителям поселений района с 2010 года проводится фестиваль-конкурс национальных культур «Мы вместе», который стал традиционным.</w:t>
      </w:r>
    </w:p>
    <w:p w:rsidR="00232689" w:rsidRPr="00232689" w:rsidRDefault="00232689" w:rsidP="00232689">
      <w:pPr>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фестивале принимают участие все поселения района. Каждое поселение представляет одну из национальностей, проживающих </w:t>
      </w:r>
      <w:r w:rsidRPr="00232689">
        <w:rPr>
          <w:rFonts w:ascii="PT Astra Serif" w:eastAsia="Times New Roman" w:hAnsi="PT Astra Serif" w:cs="Times New Roman"/>
          <w:sz w:val="28"/>
          <w:szCs w:val="28"/>
        </w:rPr>
        <w:br/>
        <w:t xml:space="preserve">на территории района (оформляются подворья, проводятся национальные игры, организуется национальная кухня, концертные номера, для участия </w:t>
      </w:r>
      <w:r w:rsidRPr="00232689">
        <w:rPr>
          <w:rFonts w:ascii="PT Astra Serif" w:eastAsia="Times New Roman" w:hAnsi="PT Astra Serif" w:cs="Times New Roman"/>
          <w:sz w:val="28"/>
          <w:szCs w:val="28"/>
        </w:rPr>
        <w:br/>
        <w:t xml:space="preserve">в концерте приглашаются творческие коллективы города Ульяновск и южных районов Ульяновской области). </w:t>
      </w:r>
    </w:p>
    <w:p w:rsidR="00232689" w:rsidRPr="00232689" w:rsidRDefault="00232689" w:rsidP="00232689">
      <w:pPr>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Новоспасское городское поселение активно принимает участие </w:t>
      </w:r>
      <w:r w:rsidRPr="00232689">
        <w:rPr>
          <w:rFonts w:ascii="PT Astra Serif" w:eastAsia="Times New Roman" w:hAnsi="PT Astra Serif" w:cs="Times New Roman"/>
          <w:sz w:val="28"/>
          <w:szCs w:val="28"/>
        </w:rPr>
        <w:br/>
        <w:t>в ежегодном Областном празднике Сабантуй.</w:t>
      </w:r>
    </w:p>
    <w:p w:rsidR="00232689" w:rsidRPr="00232689" w:rsidRDefault="00232689" w:rsidP="00232689">
      <w:pPr>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Творческие коллективы Новоспасского района, учащиеся детской школы искусств активно принимают участие в районных, областных, всероссийских, международных конкурсах и фестивалях:</w:t>
      </w:r>
    </w:p>
    <w:p w:rsidR="00232689" w:rsidRPr="00232689" w:rsidRDefault="00232689" w:rsidP="00232689">
      <w:pPr>
        <w:spacing w:after="0" w:line="266" w:lineRule="atLeast"/>
        <w:ind w:firstLine="709"/>
        <w:jc w:val="both"/>
        <w:textAlignment w:val="baseline"/>
        <w:rPr>
          <w:rFonts w:ascii="PT Astra Serif" w:eastAsia="Times New Roman" w:hAnsi="PT Astra Serif" w:cs="Times New Roman"/>
          <w:bCs/>
          <w:color w:val="000000"/>
          <w:sz w:val="28"/>
          <w:szCs w:val="28"/>
        </w:rPr>
      </w:pPr>
      <w:r w:rsidRPr="00232689">
        <w:rPr>
          <w:rFonts w:ascii="PT Astra Serif" w:eastAsia="Times New Roman" w:hAnsi="PT Astra Serif" w:cs="Times New Roman"/>
          <w:color w:val="000000"/>
          <w:sz w:val="28"/>
          <w:szCs w:val="28"/>
          <w:bdr w:val="none" w:sz="0" w:space="0" w:color="auto" w:frame="1"/>
        </w:rPr>
        <w:t xml:space="preserve">Новоспасский район на Всероссийском фестивале-конкурсе «Триумф» </w:t>
      </w:r>
      <w:r w:rsidRPr="00232689">
        <w:rPr>
          <w:rFonts w:ascii="PT Astra Serif" w:eastAsia="Times New Roman" w:hAnsi="PT Astra Serif" w:cs="Times New Roman"/>
          <w:color w:val="000000"/>
          <w:sz w:val="28"/>
          <w:szCs w:val="28"/>
          <w:bdr w:val="none" w:sz="0" w:space="0" w:color="auto" w:frame="1"/>
        </w:rPr>
        <w:br/>
        <w:t xml:space="preserve">в г. Самара в 2014 году представил учащихся фортепианного отделения Новоспасской детской школы искусств. Ребята достойно выступили </w:t>
      </w:r>
      <w:r w:rsidRPr="00232689">
        <w:rPr>
          <w:rFonts w:ascii="PT Astra Serif" w:eastAsia="Times New Roman" w:hAnsi="PT Astra Serif" w:cs="Times New Roman"/>
          <w:color w:val="000000"/>
          <w:sz w:val="28"/>
          <w:szCs w:val="28"/>
          <w:bdr w:val="none" w:sz="0" w:space="0" w:color="auto" w:frame="1"/>
        </w:rPr>
        <w:br/>
        <w:t>и награждены д</w:t>
      </w:r>
      <w:r w:rsidRPr="00232689">
        <w:rPr>
          <w:rFonts w:ascii="PT Astra Serif" w:eastAsia="Times New Roman" w:hAnsi="PT Astra Serif" w:cs="Times New Roman"/>
          <w:bCs/>
          <w:color w:val="000000"/>
          <w:sz w:val="28"/>
          <w:szCs w:val="28"/>
        </w:rPr>
        <w:t>ипломами.</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Учащиеся Новоспасской ДШИ приняли участие в </w:t>
      </w:r>
      <w:r w:rsidRPr="00232689">
        <w:rPr>
          <w:rFonts w:ascii="PT Astra Serif" w:eastAsia="Times New Roman" w:hAnsi="PT Astra Serif" w:cs="Times New Roman"/>
          <w:sz w:val="28"/>
          <w:szCs w:val="28"/>
          <w:lang w:val="en-US"/>
        </w:rPr>
        <w:t>V</w:t>
      </w:r>
      <w:r w:rsidRPr="00232689">
        <w:rPr>
          <w:rFonts w:ascii="PT Astra Serif" w:eastAsia="Times New Roman" w:hAnsi="PT Astra Serif" w:cs="Times New Roman"/>
          <w:sz w:val="28"/>
          <w:szCs w:val="28"/>
        </w:rPr>
        <w:t xml:space="preserve"> Межрегиональном фестивале-конкурсе молодых исполнителей «Поволжские наигрыши», который проходил в р.п. Павловка. Народный коллектив ансамбль танца «Радость» стали дипломантами 1 степени; учащиеся отделения народных </w:t>
      </w:r>
      <w:r w:rsidRPr="00232689">
        <w:rPr>
          <w:rFonts w:ascii="PT Astra Serif" w:eastAsia="Times New Roman" w:hAnsi="PT Astra Serif" w:cs="Times New Roman"/>
          <w:sz w:val="28"/>
          <w:szCs w:val="28"/>
        </w:rPr>
        <w:lastRenderedPageBreak/>
        <w:t xml:space="preserve">инструментов – дипломы различных степеней; учащийся Троицкосунгурского филиала ДШИ </w:t>
      </w:r>
      <w:r w:rsidRPr="00232689">
        <w:rPr>
          <w:rFonts w:ascii="PT Astra Serif" w:eastAsia="Times New Roman" w:hAnsi="PT Astra Serif" w:cs="Times New Roman"/>
          <w:bCs/>
          <w:color w:val="000000"/>
          <w:sz w:val="28"/>
          <w:szCs w:val="28"/>
        </w:rPr>
        <w:t>–</w:t>
      </w:r>
      <w:r w:rsidRPr="00232689">
        <w:rPr>
          <w:rFonts w:ascii="PT Astra Serif" w:eastAsia="Times New Roman" w:hAnsi="PT Astra Serif" w:cs="Times New Roman"/>
          <w:sz w:val="28"/>
          <w:szCs w:val="28"/>
        </w:rPr>
        <w:t xml:space="preserve"> диплом участника. </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Ансамбль народной песни «Истоки» Новоспасской детской школы искусств приняли участие в Гала-концерте, в рамках </w:t>
      </w:r>
      <w:r w:rsidRPr="00232689">
        <w:rPr>
          <w:rFonts w:ascii="PT Astra Serif" w:eastAsia="Times New Roman" w:hAnsi="PT Astra Serif" w:cs="Times New Roman"/>
          <w:sz w:val="28"/>
          <w:szCs w:val="28"/>
          <w:lang w:val="en-US"/>
        </w:rPr>
        <w:t>I</w:t>
      </w:r>
      <w:r w:rsidRPr="00232689">
        <w:rPr>
          <w:rFonts w:ascii="PT Astra Serif" w:eastAsia="Times New Roman" w:hAnsi="PT Astra Serif" w:cs="Times New Roman"/>
          <w:sz w:val="28"/>
          <w:szCs w:val="28"/>
        </w:rPr>
        <w:t xml:space="preserve"> Всероссийского конкурса исполнителей русской песни «Поющая Россия», который проходил в г. Ульяновск во Дворце культуры «Губернаторский». Ансамбль народной песни «Истоки» </w:t>
      </w:r>
      <w:r w:rsidRPr="00232689">
        <w:rPr>
          <w:rFonts w:ascii="PT Astra Serif" w:eastAsia="Times New Roman" w:hAnsi="PT Astra Serif" w:cs="Times New Roman"/>
          <w:bCs/>
          <w:color w:val="000000"/>
          <w:sz w:val="28"/>
          <w:szCs w:val="28"/>
        </w:rPr>
        <w:t>–</w:t>
      </w:r>
      <w:r w:rsidRPr="00232689">
        <w:rPr>
          <w:rFonts w:ascii="PT Astra Serif" w:eastAsia="Times New Roman" w:hAnsi="PT Astra Serif" w:cs="Times New Roman"/>
          <w:sz w:val="28"/>
          <w:szCs w:val="28"/>
        </w:rPr>
        <w:t xml:space="preserve"> лауреат 2 степени. </w:t>
      </w:r>
    </w:p>
    <w:p w:rsidR="00232689" w:rsidRPr="00232689" w:rsidRDefault="00232689" w:rsidP="00232689">
      <w:pPr>
        <w:spacing w:after="0" w:line="240" w:lineRule="auto"/>
        <w:ind w:firstLine="708"/>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 xml:space="preserve">В рамках областного фестиваля </w:t>
      </w:r>
      <w:r w:rsidRPr="00232689">
        <w:rPr>
          <w:rFonts w:ascii="PT Astra Serif" w:eastAsia="Times New Roman" w:hAnsi="PT Astra Serif" w:cs="Times New Roman"/>
          <w:bCs/>
          <w:color w:val="000000"/>
          <w:sz w:val="28"/>
          <w:szCs w:val="28"/>
        </w:rPr>
        <w:t>–</w:t>
      </w:r>
      <w:r w:rsidRPr="00232689">
        <w:rPr>
          <w:rFonts w:ascii="PT Astra Serif" w:eastAsia="Times New Roman" w:hAnsi="PT Astra Serif" w:cs="Times New Roman"/>
          <w:sz w:val="28"/>
          <w:szCs w:val="28"/>
          <w:lang w:eastAsia="ru-RU"/>
        </w:rPr>
        <w:t xml:space="preserve"> конкурса «Россия. Родина. Мы» состоялась драматическая постановка «Без срока давности» народного драматического коллектива «Театрал», посвященная землякам </w:t>
      </w:r>
      <w:r w:rsidRPr="00232689">
        <w:rPr>
          <w:rFonts w:ascii="PT Astra Serif" w:eastAsia="Times New Roman" w:hAnsi="PT Astra Serif" w:cs="Times New Roman"/>
          <w:bCs/>
          <w:color w:val="000000"/>
          <w:sz w:val="28"/>
          <w:szCs w:val="28"/>
        </w:rPr>
        <w:t>–</w:t>
      </w:r>
      <w:r w:rsidRPr="00232689">
        <w:rPr>
          <w:rFonts w:ascii="PT Astra Serif" w:eastAsia="Times New Roman" w:hAnsi="PT Astra Serif" w:cs="Times New Roman"/>
          <w:sz w:val="28"/>
          <w:szCs w:val="28"/>
          <w:lang w:eastAsia="ru-RU"/>
        </w:rPr>
        <w:t xml:space="preserve"> новоспассцам, труженикам тыла, участникам ВОВ. Коллектив «Театрал» стал лауреатом 1 степени в номинации «Драматический спектакль».</w:t>
      </w:r>
    </w:p>
    <w:p w:rsidR="00232689" w:rsidRPr="00232689" w:rsidRDefault="00232689" w:rsidP="00232689">
      <w:pPr>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Работники детского отдела Центральной библиотеки приняли участие </w:t>
      </w:r>
      <w:r w:rsidRPr="00232689">
        <w:rPr>
          <w:rFonts w:ascii="PT Astra Serif" w:eastAsia="Times New Roman" w:hAnsi="PT Astra Serif" w:cs="Times New Roman"/>
          <w:sz w:val="28"/>
          <w:szCs w:val="28"/>
        </w:rPr>
        <w:br/>
        <w:t xml:space="preserve">в форуме «ПоЧитателей Лихачева «Вечные вопросы и новые ответы: диалоги молодых с Д.С.Лихачевым», организованного Ульяновской областной библиотекой для детей и юношества имени Т.Аксакова. На форуме состоялось награждение победителей областного конкурса эссе «Взгляд из 21 века». </w:t>
      </w:r>
    </w:p>
    <w:p w:rsidR="00232689" w:rsidRPr="00232689" w:rsidRDefault="00232689" w:rsidP="00232689">
      <w:pPr>
        <w:spacing w:after="0" w:line="240" w:lineRule="auto"/>
        <w:ind w:firstLine="708"/>
        <w:jc w:val="both"/>
        <w:rPr>
          <w:rFonts w:ascii="PT Astra Serif" w:eastAsia="Times New Roman" w:hAnsi="PT Astra Serif" w:cs="Times New Roman"/>
          <w:bCs/>
          <w:iCs/>
          <w:sz w:val="28"/>
          <w:szCs w:val="28"/>
          <w:lang w:eastAsia="ru-RU"/>
        </w:rPr>
      </w:pPr>
      <w:r w:rsidRPr="00232689">
        <w:rPr>
          <w:rFonts w:ascii="PT Astra Serif" w:eastAsia="Times New Roman" w:hAnsi="PT Astra Serif" w:cs="Times New Roman"/>
          <w:bCs/>
          <w:iCs/>
          <w:sz w:val="28"/>
          <w:szCs w:val="28"/>
          <w:lang w:eastAsia="ru-RU"/>
        </w:rPr>
        <w:t xml:space="preserve">Впервые в р.п. Новоспасское был проведен </w:t>
      </w:r>
      <w:r w:rsidRPr="00232689">
        <w:rPr>
          <w:rFonts w:ascii="PT Astra Serif" w:eastAsia="Times New Roman" w:hAnsi="PT Astra Serif" w:cs="Times New Roman"/>
          <w:bCs/>
          <w:iCs/>
          <w:sz w:val="28"/>
          <w:szCs w:val="28"/>
          <w:lang w:val="en-US" w:eastAsia="ru-RU"/>
        </w:rPr>
        <w:t>I</w:t>
      </w:r>
      <w:r w:rsidRPr="00232689">
        <w:rPr>
          <w:rFonts w:ascii="PT Astra Serif" w:eastAsia="Times New Roman" w:hAnsi="PT Astra Serif" w:cs="Times New Roman"/>
          <w:bCs/>
          <w:iCs/>
          <w:sz w:val="28"/>
          <w:szCs w:val="28"/>
          <w:lang w:eastAsia="ru-RU"/>
        </w:rPr>
        <w:t xml:space="preserve"> Муниципальный конкурс «Играй баян, танцуют пары», которому присвоен статус «Региональный». </w:t>
      </w:r>
    </w:p>
    <w:p w:rsidR="00232689" w:rsidRPr="00232689" w:rsidRDefault="00232689" w:rsidP="00232689">
      <w:pPr>
        <w:spacing w:after="0" w:line="240" w:lineRule="auto"/>
        <w:ind w:firstLine="708"/>
        <w:jc w:val="both"/>
      </w:pPr>
      <w:r w:rsidRPr="00232689">
        <w:rPr>
          <w:rFonts w:ascii="PT Astra Serif" w:eastAsia="Times New Roman" w:hAnsi="PT Astra Serif" w:cs="Times New Roman"/>
          <w:sz w:val="28"/>
          <w:szCs w:val="28"/>
        </w:rPr>
        <w:t>В 2015 году подтвердили и присвоили звание «Народный самодеятельный коллектив» 6 творческих коллективов МО «Новоспасский район».</w:t>
      </w:r>
    </w:p>
    <w:p w:rsidR="00232689" w:rsidRPr="00232689" w:rsidRDefault="00232689" w:rsidP="00232689">
      <w:pPr>
        <w:spacing w:after="0" w:line="240" w:lineRule="auto"/>
        <w:ind w:firstLine="708"/>
        <w:jc w:val="both"/>
        <w:rPr>
          <w:rFonts w:ascii="PT Astra Serif" w:eastAsia="Times New Roman" w:hAnsi="PT Astra Serif" w:cs="Times New Roman"/>
          <w:sz w:val="28"/>
          <w:szCs w:val="28"/>
        </w:rPr>
      </w:pPr>
    </w:p>
    <w:p w:rsidR="00232689" w:rsidRPr="00232689" w:rsidRDefault="00232689" w:rsidP="00232689">
      <w:pPr>
        <w:spacing w:after="0" w:line="240" w:lineRule="auto"/>
        <w:jc w:val="both"/>
        <w:rPr>
          <w:rFonts w:ascii="PT Astra Serif" w:eastAsia="Times New Roman" w:hAnsi="PT Astra Serif" w:cs="Times New Roman"/>
          <w:b/>
          <w:sz w:val="28"/>
          <w:szCs w:val="28"/>
        </w:rPr>
      </w:pPr>
      <w:r w:rsidRPr="00232689">
        <w:rPr>
          <w:rFonts w:ascii="PT Astra Serif" w:eastAsia="Times New Roman" w:hAnsi="PT Astra Serif" w:cs="Times New Roman"/>
          <w:b/>
          <w:sz w:val="28"/>
          <w:szCs w:val="28"/>
        </w:rPr>
        <w:t>1.2.8. Физическая культура и спорт</w:t>
      </w:r>
    </w:p>
    <w:p w:rsidR="00232689" w:rsidRPr="00232689" w:rsidRDefault="00232689" w:rsidP="00232689">
      <w:pPr>
        <w:spacing w:after="0" w:line="240" w:lineRule="auto"/>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Занятия физической культурой и спортом являются одним </w:t>
      </w:r>
      <w:r w:rsidRPr="00232689">
        <w:rPr>
          <w:rFonts w:ascii="PT Astra Serif" w:eastAsia="Times New Roman" w:hAnsi="PT Astra Serif" w:cs="Times New Roman"/>
          <w:sz w:val="28"/>
          <w:szCs w:val="28"/>
        </w:rPr>
        <w:br/>
        <w:t>из важнейших направлений развития человеческого потенциала Новоспасского района, а также решения ряда проблем социальной сферы. Развитие физической культуры и спорта в районе имеет положительную динамику.</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Ниже представлен анализ состояния сферы физической культуры </w:t>
      </w:r>
      <w:r w:rsidRPr="00232689">
        <w:rPr>
          <w:rFonts w:ascii="PT Astra Serif" w:eastAsia="Times New Roman" w:hAnsi="PT Astra Serif" w:cs="Times New Roman"/>
          <w:sz w:val="28"/>
          <w:szCs w:val="28"/>
        </w:rPr>
        <w:br/>
        <w:t>и спорта в разрезе ряда показателей.</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По итогам 2018 года на территории муниципального образования спортом и физической культурой занималось 8227 человек, что на 28,3% больше по сравнению с 2014 годом. </w:t>
      </w:r>
    </w:p>
    <w:p w:rsidR="00232689" w:rsidRPr="00232689" w:rsidRDefault="00232689" w:rsidP="00232689">
      <w:pPr>
        <w:widowControl w:val="0"/>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По итогам 2019 года на территории муниципального образования спортом и физической культурой занималось </w:t>
      </w:r>
      <w:r w:rsidRPr="00232689">
        <w:rPr>
          <w:rFonts w:ascii="PT Astra Serif" w:eastAsia="Calibri" w:hAnsi="PT Astra Serif" w:cs="Times New Roman"/>
          <w:sz w:val="28"/>
          <w:szCs w:val="28"/>
        </w:rPr>
        <w:t>8333 тыс. человек, охват 39,6%.</w:t>
      </w:r>
    </w:p>
    <w:p w:rsidR="006F060C" w:rsidRDefault="006F060C" w:rsidP="00232689">
      <w:pPr>
        <w:keepNext/>
        <w:spacing w:after="0" w:line="0" w:lineRule="atLeast"/>
        <w:jc w:val="right"/>
        <w:rPr>
          <w:rFonts w:ascii="PT Astra Serif" w:eastAsia="Times New Roman" w:hAnsi="PT Astra Serif" w:cs="Times New Roman"/>
          <w:bCs/>
          <w:sz w:val="28"/>
          <w:szCs w:val="28"/>
          <w:lang w:eastAsia="zh-CN"/>
        </w:rPr>
      </w:pPr>
    </w:p>
    <w:p w:rsidR="006F060C" w:rsidRPr="00232689" w:rsidRDefault="006F060C" w:rsidP="006F060C">
      <w:pPr>
        <w:spacing w:after="0" w:line="0" w:lineRule="atLeast"/>
        <w:ind w:firstLine="709"/>
        <w:jc w:val="both"/>
        <w:rPr>
          <w:rFonts w:ascii="PT Astra Serif" w:eastAsia="Calibri" w:hAnsi="PT Astra Serif" w:cs="Times New Roman"/>
          <w:sz w:val="28"/>
          <w:szCs w:val="28"/>
        </w:rPr>
      </w:pPr>
      <w:r w:rsidRPr="00232689">
        <w:rPr>
          <w:rFonts w:ascii="PT Astra Serif" w:eastAsia="Calibri" w:hAnsi="PT Astra Serif" w:cs="Times New Roman"/>
          <w:sz w:val="28"/>
          <w:szCs w:val="28"/>
        </w:rPr>
        <w:t xml:space="preserve">Численность занимающихся физической культурой и спортом среди основных возрастных групп: 3-14 лет – 3702 тыс. человек; 15-18 лет – </w:t>
      </w:r>
      <w:r w:rsidRPr="00232689">
        <w:rPr>
          <w:rFonts w:ascii="PT Astra Serif" w:eastAsia="Calibri" w:hAnsi="PT Astra Serif" w:cs="Times New Roman"/>
          <w:sz w:val="28"/>
          <w:szCs w:val="28"/>
        </w:rPr>
        <w:br/>
        <w:t xml:space="preserve">841 человек; 19-29 лет – 2087 тыс. человек; 30-54 года – 1661 тыс. человек; </w:t>
      </w:r>
      <w:r w:rsidRPr="00232689">
        <w:rPr>
          <w:rFonts w:ascii="PT Astra Serif" w:eastAsia="Calibri" w:hAnsi="PT Astra Serif" w:cs="Times New Roman"/>
          <w:sz w:val="28"/>
          <w:szCs w:val="28"/>
        </w:rPr>
        <w:br/>
        <w:t>55-79 лет – 42 человека.</w:t>
      </w:r>
    </w:p>
    <w:p w:rsidR="00232689" w:rsidRPr="00232689" w:rsidRDefault="00232689" w:rsidP="00232689">
      <w:pPr>
        <w:keepNext/>
        <w:spacing w:after="0" w:line="0" w:lineRule="atLeast"/>
        <w:jc w:val="right"/>
        <w:rPr>
          <w:rFonts w:ascii="PT Astra Serif" w:eastAsia="Times New Roman" w:hAnsi="PT Astra Serif" w:cs="Times New Roman"/>
          <w:bCs/>
          <w:sz w:val="28"/>
          <w:szCs w:val="28"/>
          <w:lang w:eastAsia="zh-CN"/>
        </w:rPr>
      </w:pPr>
      <w:r w:rsidRPr="00232689">
        <w:rPr>
          <w:rFonts w:ascii="PT Astra Serif" w:eastAsia="Times New Roman" w:hAnsi="PT Astra Serif" w:cs="Times New Roman"/>
          <w:bCs/>
          <w:sz w:val="28"/>
          <w:szCs w:val="28"/>
          <w:lang w:eastAsia="zh-CN"/>
        </w:rPr>
        <w:lastRenderedPageBreak/>
        <w:t>Таблица 53</w:t>
      </w:r>
    </w:p>
    <w:p w:rsidR="00232689" w:rsidRPr="00232689" w:rsidRDefault="00232689" w:rsidP="00232689">
      <w:pPr>
        <w:keepNext/>
        <w:spacing w:after="0" w:line="0" w:lineRule="atLeast"/>
        <w:jc w:val="center"/>
        <w:rPr>
          <w:rFonts w:ascii="PT Astra Serif" w:eastAsia="Times New Roman" w:hAnsi="PT Astra Serif" w:cs="Times New Roman"/>
          <w:b/>
          <w:bCs/>
          <w:sz w:val="28"/>
          <w:szCs w:val="28"/>
          <w:lang w:eastAsia="zh-CN"/>
        </w:rPr>
      </w:pPr>
      <w:r w:rsidRPr="00232689">
        <w:rPr>
          <w:rFonts w:ascii="PT Astra Serif" w:eastAsia="Times New Roman" w:hAnsi="PT Astra Serif" w:cs="Times New Roman"/>
          <w:b/>
          <w:bCs/>
          <w:sz w:val="28"/>
          <w:szCs w:val="28"/>
          <w:lang w:eastAsia="zh-CN"/>
        </w:rPr>
        <w:t xml:space="preserve">Динамика показателей количества и доли жителей Новоспасского </w:t>
      </w:r>
      <w:r w:rsidRPr="00232689">
        <w:rPr>
          <w:rFonts w:ascii="PT Astra Serif" w:eastAsia="Times New Roman" w:hAnsi="PT Astra Serif" w:cs="Times New Roman"/>
          <w:b/>
          <w:bCs/>
          <w:sz w:val="28"/>
          <w:szCs w:val="28"/>
          <w:lang w:eastAsia="zh-CN"/>
        </w:rPr>
        <w:br/>
        <w:t xml:space="preserve">района, систематически занимающихся физической культурой </w:t>
      </w:r>
      <w:r w:rsidRPr="00232689">
        <w:rPr>
          <w:rFonts w:ascii="PT Astra Serif" w:eastAsia="Times New Roman" w:hAnsi="PT Astra Serif" w:cs="Times New Roman"/>
          <w:b/>
          <w:bCs/>
          <w:sz w:val="28"/>
          <w:szCs w:val="28"/>
          <w:lang w:eastAsia="zh-CN"/>
        </w:rPr>
        <w:br/>
        <w:t>и спортом за 2014-2019 годы</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97"/>
        <w:gridCol w:w="800"/>
        <w:gridCol w:w="798"/>
        <w:gridCol w:w="798"/>
        <w:gridCol w:w="798"/>
        <w:gridCol w:w="793"/>
        <w:gridCol w:w="789"/>
      </w:tblGrid>
      <w:tr w:rsidR="00232689" w:rsidRPr="00232689" w:rsidTr="00232689">
        <w:trPr>
          <w:trHeight w:val="347"/>
        </w:trPr>
        <w:tc>
          <w:tcPr>
            <w:tcW w:w="2505" w:type="pct"/>
            <w:shd w:val="clear" w:color="auto" w:fill="auto"/>
            <w:vAlign w:val="center"/>
          </w:tcPr>
          <w:p w:rsidR="00232689" w:rsidRPr="00232689" w:rsidRDefault="00232689" w:rsidP="00232689">
            <w:pPr>
              <w:widowControl w:val="0"/>
              <w:spacing w:after="0" w:line="0" w:lineRule="atLeast"/>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 xml:space="preserve">Наименование </w:t>
            </w:r>
          </w:p>
          <w:p w:rsidR="00232689" w:rsidRPr="00232689" w:rsidRDefault="00232689" w:rsidP="00232689">
            <w:pPr>
              <w:widowControl w:val="0"/>
              <w:spacing w:after="0" w:line="0" w:lineRule="atLeast"/>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показателя</w:t>
            </w:r>
          </w:p>
        </w:tc>
        <w:tc>
          <w:tcPr>
            <w:tcW w:w="418" w:type="pct"/>
            <w:shd w:val="clear" w:color="auto" w:fill="auto"/>
            <w:vAlign w:val="center"/>
          </w:tcPr>
          <w:p w:rsidR="00232689" w:rsidRPr="00232689" w:rsidRDefault="00232689" w:rsidP="00232689">
            <w:pPr>
              <w:widowControl w:val="0"/>
              <w:spacing w:after="0" w:line="0" w:lineRule="atLeast"/>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2014 год</w:t>
            </w:r>
          </w:p>
        </w:tc>
        <w:tc>
          <w:tcPr>
            <w:tcW w:w="417" w:type="pct"/>
            <w:shd w:val="clear" w:color="auto" w:fill="auto"/>
            <w:vAlign w:val="center"/>
          </w:tcPr>
          <w:p w:rsidR="00232689" w:rsidRPr="00232689" w:rsidRDefault="00232689" w:rsidP="00232689">
            <w:pPr>
              <w:widowControl w:val="0"/>
              <w:spacing w:after="0" w:line="0" w:lineRule="atLeast"/>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2015 год</w:t>
            </w:r>
          </w:p>
        </w:tc>
        <w:tc>
          <w:tcPr>
            <w:tcW w:w="417" w:type="pct"/>
            <w:shd w:val="clear" w:color="auto" w:fill="auto"/>
            <w:vAlign w:val="center"/>
          </w:tcPr>
          <w:p w:rsidR="00232689" w:rsidRPr="00232689" w:rsidRDefault="00232689" w:rsidP="00232689">
            <w:pPr>
              <w:widowControl w:val="0"/>
              <w:spacing w:after="0" w:line="0" w:lineRule="atLeast"/>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2016 год</w:t>
            </w:r>
          </w:p>
        </w:tc>
        <w:tc>
          <w:tcPr>
            <w:tcW w:w="417" w:type="pct"/>
            <w:shd w:val="clear" w:color="auto" w:fill="auto"/>
            <w:vAlign w:val="center"/>
          </w:tcPr>
          <w:p w:rsidR="00232689" w:rsidRPr="00232689" w:rsidRDefault="00232689" w:rsidP="00232689">
            <w:pPr>
              <w:widowControl w:val="0"/>
              <w:spacing w:after="0" w:line="0" w:lineRule="atLeast"/>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2017 год</w:t>
            </w:r>
          </w:p>
        </w:tc>
        <w:tc>
          <w:tcPr>
            <w:tcW w:w="414" w:type="pct"/>
            <w:shd w:val="clear" w:color="auto" w:fill="auto"/>
            <w:vAlign w:val="center"/>
          </w:tcPr>
          <w:p w:rsidR="00232689" w:rsidRPr="00232689" w:rsidRDefault="00232689" w:rsidP="00232689">
            <w:pPr>
              <w:widowControl w:val="0"/>
              <w:spacing w:after="0" w:line="0" w:lineRule="atLeast"/>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2018 год</w:t>
            </w:r>
          </w:p>
        </w:tc>
        <w:tc>
          <w:tcPr>
            <w:tcW w:w="412" w:type="pct"/>
          </w:tcPr>
          <w:p w:rsidR="00232689" w:rsidRPr="00232689" w:rsidRDefault="00232689" w:rsidP="00232689">
            <w:pPr>
              <w:widowControl w:val="0"/>
              <w:spacing w:after="0" w:line="0" w:lineRule="atLeast"/>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2019 год</w:t>
            </w:r>
          </w:p>
        </w:tc>
      </w:tr>
      <w:tr w:rsidR="00232689" w:rsidRPr="00232689" w:rsidTr="00232689">
        <w:trPr>
          <w:trHeight w:val="327"/>
        </w:trPr>
        <w:tc>
          <w:tcPr>
            <w:tcW w:w="2505" w:type="pct"/>
            <w:shd w:val="clear" w:color="auto" w:fill="auto"/>
          </w:tcPr>
          <w:p w:rsidR="00232689" w:rsidRPr="00232689" w:rsidRDefault="00232689" w:rsidP="00232689">
            <w:pPr>
              <w:spacing w:after="0" w:line="0" w:lineRule="atLeast"/>
              <w:jc w:val="both"/>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Число занимающихся физической культурой и спортом, чел.</w:t>
            </w:r>
          </w:p>
        </w:tc>
        <w:tc>
          <w:tcPr>
            <w:tcW w:w="418" w:type="pct"/>
            <w:shd w:val="clear" w:color="auto" w:fill="auto"/>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6413</w:t>
            </w:r>
          </w:p>
        </w:tc>
        <w:tc>
          <w:tcPr>
            <w:tcW w:w="417" w:type="pct"/>
            <w:shd w:val="clear" w:color="auto" w:fill="auto"/>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7198</w:t>
            </w:r>
          </w:p>
        </w:tc>
        <w:tc>
          <w:tcPr>
            <w:tcW w:w="417" w:type="pct"/>
            <w:shd w:val="clear" w:color="auto" w:fill="auto"/>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7312</w:t>
            </w:r>
          </w:p>
        </w:tc>
        <w:tc>
          <w:tcPr>
            <w:tcW w:w="417" w:type="pct"/>
            <w:shd w:val="clear" w:color="auto" w:fill="auto"/>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8200</w:t>
            </w:r>
          </w:p>
        </w:tc>
        <w:tc>
          <w:tcPr>
            <w:tcW w:w="414" w:type="pct"/>
            <w:shd w:val="clear" w:color="auto" w:fill="auto"/>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8227</w:t>
            </w:r>
          </w:p>
        </w:tc>
        <w:tc>
          <w:tcPr>
            <w:tcW w:w="412" w:type="pct"/>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8333</w:t>
            </w:r>
          </w:p>
        </w:tc>
      </w:tr>
      <w:tr w:rsidR="00232689" w:rsidRPr="00232689" w:rsidTr="00232689">
        <w:trPr>
          <w:trHeight w:val="706"/>
        </w:trPr>
        <w:tc>
          <w:tcPr>
            <w:tcW w:w="2505" w:type="pct"/>
            <w:shd w:val="clear" w:color="auto" w:fill="auto"/>
          </w:tcPr>
          <w:p w:rsidR="00232689" w:rsidRPr="00232689" w:rsidRDefault="00232689" w:rsidP="00232689">
            <w:pPr>
              <w:widowControl w:val="0"/>
              <w:spacing w:after="0" w:line="0" w:lineRule="atLeast"/>
              <w:jc w:val="both"/>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Доля граждан, занимающихся физической культурой и спортом, в общей численности населения Новоспасского района, %</w:t>
            </w:r>
          </w:p>
        </w:tc>
        <w:tc>
          <w:tcPr>
            <w:tcW w:w="418" w:type="pct"/>
            <w:shd w:val="clear" w:color="auto" w:fill="auto"/>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29,6</w:t>
            </w:r>
          </w:p>
        </w:tc>
        <w:tc>
          <w:tcPr>
            <w:tcW w:w="417" w:type="pct"/>
            <w:shd w:val="clear" w:color="auto" w:fill="auto"/>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33,4</w:t>
            </w:r>
          </w:p>
        </w:tc>
        <w:tc>
          <w:tcPr>
            <w:tcW w:w="417" w:type="pct"/>
            <w:shd w:val="clear" w:color="auto" w:fill="auto"/>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34,1</w:t>
            </w:r>
          </w:p>
        </w:tc>
        <w:tc>
          <w:tcPr>
            <w:tcW w:w="417" w:type="pct"/>
            <w:shd w:val="clear" w:color="auto" w:fill="auto"/>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38,5</w:t>
            </w:r>
          </w:p>
        </w:tc>
        <w:tc>
          <w:tcPr>
            <w:tcW w:w="414" w:type="pct"/>
            <w:shd w:val="clear" w:color="auto" w:fill="auto"/>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38,9</w:t>
            </w:r>
          </w:p>
        </w:tc>
        <w:tc>
          <w:tcPr>
            <w:tcW w:w="412" w:type="pct"/>
          </w:tcPr>
          <w:p w:rsidR="00232689" w:rsidRPr="00232689" w:rsidRDefault="00232689" w:rsidP="00232689">
            <w:pPr>
              <w:widowControl w:val="0"/>
              <w:spacing w:after="0" w:line="0" w:lineRule="atLeast"/>
              <w:jc w:val="center"/>
              <w:rPr>
                <w:rFonts w:ascii="PT Astra Serif" w:eastAsia="Times New Roman" w:hAnsi="PT Astra Serif" w:cs="Times New Roman"/>
                <w:sz w:val="24"/>
                <w:szCs w:val="24"/>
              </w:rPr>
            </w:pPr>
            <w:r w:rsidRPr="00232689">
              <w:rPr>
                <w:rFonts w:ascii="PT Astra Serif" w:eastAsia="Times New Roman" w:hAnsi="PT Astra Serif" w:cs="Times New Roman"/>
                <w:sz w:val="24"/>
                <w:szCs w:val="24"/>
              </w:rPr>
              <w:t>39,6</w:t>
            </w:r>
          </w:p>
        </w:tc>
      </w:tr>
    </w:tbl>
    <w:p w:rsidR="00232689" w:rsidRPr="00232689" w:rsidRDefault="00232689" w:rsidP="00232689">
      <w:pPr>
        <w:spacing w:after="0" w:line="0" w:lineRule="atLeast"/>
        <w:jc w:val="both"/>
        <w:rPr>
          <w:rFonts w:ascii="PT Astra Serif" w:eastAsia="Times New Roman" w:hAnsi="PT Astra Serif" w:cs="Times New Roman"/>
          <w:sz w:val="24"/>
          <w:szCs w:val="24"/>
        </w:rPr>
      </w:pPr>
    </w:p>
    <w:p w:rsidR="00232689" w:rsidRPr="00232689" w:rsidRDefault="00232689" w:rsidP="00232689">
      <w:pPr>
        <w:spacing w:after="0" w:line="0" w:lineRule="atLeast"/>
        <w:jc w:val="both"/>
        <w:rPr>
          <w:rFonts w:ascii="PT Astra Serif" w:eastAsia="Times New Roman" w:hAnsi="PT Astra Serif" w:cs="Times New Roman"/>
          <w:sz w:val="24"/>
          <w:szCs w:val="24"/>
        </w:rPr>
      </w:pPr>
      <w:r w:rsidRPr="00232689">
        <w:rPr>
          <w:rFonts w:ascii="PT Astra Serif" w:eastAsia="Times New Roman" w:hAnsi="PT Astra Serif" w:cs="Times New Roman"/>
          <w:noProof/>
          <w:sz w:val="24"/>
          <w:szCs w:val="24"/>
          <w:lang w:eastAsia="ru-RU"/>
        </w:rPr>
        <w:drawing>
          <wp:inline distT="0" distB="0" distL="0" distR="0">
            <wp:extent cx="5939790" cy="2294054"/>
            <wp:effectExtent l="0" t="0" r="0" b="0"/>
            <wp:docPr id="107"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232689" w:rsidRPr="00232689" w:rsidRDefault="00232689" w:rsidP="00232689">
      <w:pPr>
        <w:spacing w:after="0" w:line="240" w:lineRule="auto"/>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Рисунок 31 – Число занимающихся физической культурой и спортом</w:t>
      </w:r>
    </w:p>
    <w:p w:rsidR="00232689" w:rsidRPr="00232689" w:rsidRDefault="00232689" w:rsidP="00232689">
      <w:pPr>
        <w:spacing w:after="0" w:line="240" w:lineRule="auto"/>
        <w:jc w:val="center"/>
        <w:rPr>
          <w:rFonts w:ascii="PT Astra Serif" w:eastAsia="Times New Roman" w:hAnsi="PT Astra Serif" w:cs="Times New Roman"/>
          <w:b/>
          <w:sz w:val="24"/>
          <w:szCs w:val="24"/>
        </w:rPr>
      </w:pPr>
      <w:r w:rsidRPr="00232689">
        <w:rPr>
          <w:rFonts w:ascii="PT Astra Serif" w:eastAsia="Times New Roman" w:hAnsi="PT Astra Serif" w:cs="Times New Roman"/>
          <w:b/>
          <w:sz w:val="24"/>
          <w:szCs w:val="24"/>
        </w:rPr>
        <w:t>за 2014-2019 годы, человек</w:t>
      </w:r>
    </w:p>
    <w:p w:rsidR="00232689" w:rsidRPr="00232689" w:rsidRDefault="00232689" w:rsidP="00232689">
      <w:pPr>
        <w:spacing w:after="0" w:line="0" w:lineRule="atLeast"/>
        <w:rPr>
          <w:rFonts w:ascii="PT Astra Serif" w:eastAsia="Calibri" w:hAnsi="PT Astra Serif" w:cs="Times New Roman"/>
          <w:sz w:val="24"/>
          <w:szCs w:val="24"/>
        </w:rPr>
      </w:pPr>
    </w:p>
    <w:p w:rsidR="00232689" w:rsidRPr="00232689" w:rsidRDefault="00232689" w:rsidP="00232689">
      <w:pPr>
        <w:keepNext/>
        <w:spacing w:after="0" w:line="0" w:lineRule="atLeast"/>
        <w:jc w:val="right"/>
        <w:rPr>
          <w:rFonts w:ascii="PT Astra Serif" w:eastAsia="Times New Roman" w:hAnsi="PT Astra Serif" w:cs="Times New Roman"/>
          <w:bCs/>
          <w:sz w:val="28"/>
          <w:szCs w:val="28"/>
          <w:lang w:eastAsia="zh-CN"/>
        </w:rPr>
      </w:pPr>
      <w:r w:rsidRPr="00232689">
        <w:rPr>
          <w:rFonts w:ascii="PT Astra Serif" w:eastAsia="Times New Roman" w:hAnsi="PT Astra Serif" w:cs="Times New Roman"/>
          <w:bCs/>
          <w:sz w:val="28"/>
          <w:szCs w:val="28"/>
          <w:lang w:eastAsia="zh-CN"/>
        </w:rPr>
        <w:t>Таблица 54</w:t>
      </w:r>
    </w:p>
    <w:p w:rsidR="00232689" w:rsidRPr="00232689" w:rsidRDefault="00232689" w:rsidP="00232689">
      <w:pPr>
        <w:keepNext/>
        <w:spacing w:after="0" w:line="0" w:lineRule="atLeast"/>
        <w:jc w:val="center"/>
        <w:rPr>
          <w:rFonts w:ascii="PT Astra Serif" w:eastAsia="Times New Roman" w:hAnsi="PT Astra Serif" w:cs="Times New Roman"/>
          <w:b/>
          <w:bCs/>
          <w:sz w:val="28"/>
          <w:szCs w:val="28"/>
          <w:lang w:eastAsia="zh-CN"/>
        </w:rPr>
      </w:pPr>
      <w:r w:rsidRPr="00232689">
        <w:rPr>
          <w:rFonts w:ascii="PT Astra Serif" w:eastAsia="Times New Roman" w:hAnsi="PT Astra Serif" w:cs="Times New Roman"/>
          <w:b/>
          <w:bCs/>
          <w:sz w:val="28"/>
          <w:szCs w:val="28"/>
          <w:lang w:eastAsia="zh-CN"/>
        </w:rPr>
        <w:t xml:space="preserve">Число спортивных сооружений в МО «Новоспасский район» </w:t>
      </w:r>
    </w:p>
    <w:tbl>
      <w:tblPr>
        <w:tblW w:w="9258" w:type="dxa"/>
        <w:tblInd w:w="93" w:type="dxa"/>
        <w:tblLayout w:type="fixed"/>
        <w:tblLook w:val="04A0"/>
      </w:tblPr>
      <w:tblGrid>
        <w:gridCol w:w="8549"/>
        <w:gridCol w:w="709"/>
      </w:tblGrid>
      <w:tr w:rsidR="00232689" w:rsidRPr="00232689" w:rsidTr="00232689">
        <w:trPr>
          <w:trHeight w:val="125"/>
        </w:trPr>
        <w:tc>
          <w:tcPr>
            <w:tcW w:w="8549" w:type="dxa"/>
            <w:tcBorders>
              <w:top w:val="single" w:sz="4" w:space="0" w:color="auto"/>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0" w:lineRule="atLeast"/>
              <w:rPr>
                <w:rFonts w:ascii="PT Astra Serif" w:eastAsia="Times New Roman" w:hAnsi="PT Astra Serif" w:cs="Arial CYR"/>
                <w:b/>
                <w:bCs/>
                <w:sz w:val="24"/>
                <w:szCs w:val="24"/>
                <w:lang w:eastAsia="ru-RU"/>
              </w:rPr>
            </w:pPr>
            <w:r w:rsidRPr="00232689">
              <w:rPr>
                <w:rFonts w:ascii="PT Astra Serif" w:eastAsia="Times New Roman" w:hAnsi="PT Astra Serif" w:cs="Arial CYR"/>
                <w:b/>
                <w:bCs/>
                <w:sz w:val="24"/>
                <w:szCs w:val="24"/>
                <w:lang w:eastAsia="ru-RU"/>
              </w:rPr>
              <w:t xml:space="preserve">Число детско-юношеских спортивных школ, </w:t>
            </w:r>
            <w:r w:rsidRPr="00232689">
              <w:rPr>
                <w:rFonts w:ascii="PT Astra Serif" w:eastAsia="Times New Roman" w:hAnsi="PT Astra Serif" w:cs="Arial CYR"/>
                <w:b/>
                <w:sz w:val="24"/>
                <w:szCs w:val="24"/>
                <w:lang w:eastAsia="ru-RU"/>
              </w:rPr>
              <w:t>ед.</w:t>
            </w:r>
          </w:p>
        </w:tc>
        <w:tc>
          <w:tcPr>
            <w:tcW w:w="709" w:type="dxa"/>
            <w:tcBorders>
              <w:top w:val="single" w:sz="4" w:space="0" w:color="auto"/>
              <w:left w:val="nil"/>
              <w:bottom w:val="single" w:sz="4" w:space="0" w:color="auto"/>
              <w:right w:val="single" w:sz="4" w:space="0" w:color="auto"/>
            </w:tcBorders>
            <w:shd w:val="clear" w:color="auto" w:fill="auto"/>
            <w:noWrap/>
            <w:hideMark/>
          </w:tcPr>
          <w:p w:rsidR="00232689" w:rsidRPr="00232689" w:rsidRDefault="00232689" w:rsidP="00232689">
            <w:pPr>
              <w:spacing w:after="0" w:line="0" w:lineRule="atLeast"/>
              <w:jc w:val="center"/>
              <w:rPr>
                <w:rFonts w:ascii="PT Astra Serif" w:eastAsia="Times New Roman" w:hAnsi="PT Astra Serif" w:cs="Arial CYR"/>
                <w:b/>
                <w:sz w:val="24"/>
                <w:szCs w:val="24"/>
                <w:lang w:eastAsia="ru-RU"/>
              </w:rPr>
            </w:pPr>
            <w:r w:rsidRPr="00232689">
              <w:rPr>
                <w:rFonts w:ascii="PT Astra Serif" w:eastAsia="Times New Roman" w:hAnsi="PT Astra Serif" w:cs="Arial CYR"/>
                <w:b/>
                <w:sz w:val="24"/>
                <w:szCs w:val="24"/>
                <w:lang w:eastAsia="ru-RU"/>
              </w:rPr>
              <w:t>1</w:t>
            </w:r>
          </w:p>
        </w:tc>
      </w:tr>
      <w:tr w:rsidR="00232689" w:rsidRPr="00232689" w:rsidTr="00232689">
        <w:trPr>
          <w:trHeight w:val="313"/>
        </w:trPr>
        <w:tc>
          <w:tcPr>
            <w:tcW w:w="8549" w:type="dxa"/>
            <w:tcBorders>
              <w:top w:val="nil"/>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0" w:lineRule="atLeast"/>
              <w:ind w:left="49"/>
              <w:rPr>
                <w:rFonts w:ascii="PT Astra Serif" w:eastAsia="Times New Roman" w:hAnsi="PT Astra Serif" w:cs="Arial CYR"/>
                <w:b/>
                <w:bCs/>
                <w:sz w:val="24"/>
                <w:szCs w:val="24"/>
                <w:lang w:eastAsia="ru-RU"/>
              </w:rPr>
            </w:pPr>
            <w:r w:rsidRPr="00232689">
              <w:rPr>
                <w:rFonts w:ascii="PT Astra Serif" w:eastAsia="Times New Roman" w:hAnsi="PT Astra Serif" w:cs="Arial CYR"/>
                <w:b/>
                <w:bCs/>
                <w:sz w:val="24"/>
                <w:szCs w:val="24"/>
                <w:lang w:eastAsia="ru-RU"/>
              </w:rPr>
              <w:t>Численность занимающихся в детско-юношеских спортивных школах, чел.</w:t>
            </w:r>
          </w:p>
        </w:tc>
        <w:tc>
          <w:tcPr>
            <w:tcW w:w="709"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0" w:lineRule="atLeast"/>
              <w:jc w:val="center"/>
              <w:rPr>
                <w:rFonts w:ascii="PT Astra Serif" w:eastAsia="Times New Roman" w:hAnsi="PT Astra Serif" w:cs="Arial CYR"/>
                <w:b/>
                <w:sz w:val="24"/>
                <w:szCs w:val="24"/>
                <w:lang w:eastAsia="ru-RU"/>
              </w:rPr>
            </w:pPr>
            <w:r w:rsidRPr="00232689">
              <w:rPr>
                <w:rFonts w:ascii="PT Astra Serif" w:eastAsia="Times New Roman" w:hAnsi="PT Astra Serif" w:cs="Arial CYR"/>
                <w:b/>
                <w:sz w:val="24"/>
                <w:szCs w:val="24"/>
                <w:lang w:eastAsia="ru-RU"/>
              </w:rPr>
              <w:t>708</w:t>
            </w:r>
          </w:p>
        </w:tc>
      </w:tr>
      <w:tr w:rsidR="00232689" w:rsidRPr="00232689" w:rsidTr="00232689">
        <w:trPr>
          <w:trHeight w:val="155"/>
        </w:trPr>
        <w:tc>
          <w:tcPr>
            <w:tcW w:w="8549" w:type="dxa"/>
            <w:tcBorders>
              <w:top w:val="nil"/>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0" w:lineRule="atLeast"/>
              <w:ind w:left="49"/>
              <w:rPr>
                <w:rFonts w:ascii="PT Astra Serif" w:eastAsia="Times New Roman" w:hAnsi="PT Astra Serif" w:cs="Arial CYR"/>
                <w:sz w:val="24"/>
                <w:szCs w:val="24"/>
                <w:lang w:eastAsia="ru-RU"/>
              </w:rPr>
            </w:pPr>
            <w:r w:rsidRPr="00232689">
              <w:rPr>
                <w:rFonts w:ascii="PT Astra Serif" w:eastAsia="Times New Roman" w:hAnsi="PT Astra Serif" w:cs="Arial CYR"/>
                <w:sz w:val="24"/>
                <w:szCs w:val="24"/>
                <w:lang w:eastAsia="ru-RU"/>
              </w:rPr>
              <w:t>Число спортивных сооружений - всего, ед.</w:t>
            </w:r>
          </w:p>
        </w:tc>
        <w:tc>
          <w:tcPr>
            <w:tcW w:w="709"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0" w:lineRule="atLeast"/>
              <w:jc w:val="center"/>
              <w:rPr>
                <w:rFonts w:ascii="PT Astra Serif" w:eastAsia="Times New Roman" w:hAnsi="PT Astra Serif" w:cs="Arial CYR"/>
                <w:sz w:val="24"/>
                <w:szCs w:val="24"/>
                <w:lang w:eastAsia="ru-RU"/>
              </w:rPr>
            </w:pPr>
            <w:r w:rsidRPr="00232689">
              <w:rPr>
                <w:rFonts w:ascii="PT Astra Serif" w:eastAsia="Times New Roman" w:hAnsi="PT Astra Serif" w:cs="Arial CYR"/>
                <w:sz w:val="24"/>
                <w:szCs w:val="24"/>
                <w:lang w:eastAsia="ru-RU"/>
              </w:rPr>
              <w:t>66</w:t>
            </w:r>
          </w:p>
        </w:tc>
      </w:tr>
      <w:tr w:rsidR="00232689" w:rsidRPr="00232689" w:rsidTr="00232689">
        <w:trPr>
          <w:trHeight w:val="429"/>
        </w:trPr>
        <w:tc>
          <w:tcPr>
            <w:tcW w:w="8549" w:type="dxa"/>
            <w:tcBorders>
              <w:top w:val="nil"/>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0" w:lineRule="atLeast"/>
              <w:ind w:left="49"/>
              <w:rPr>
                <w:rFonts w:ascii="PT Astra Serif" w:eastAsia="Times New Roman" w:hAnsi="PT Astra Serif" w:cs="Arial CYR"/>
                <w:sz w:val="24"/>
                <w:szCs w:val="24"/>
                <w:lang w:eastAsia="ru-RU"/>
              </w:rPr>
            </w:pPr>
            <w:r w:rsidRPr="00232689">
              <w:rPr>
                <w:rFonts w:ascii="PT Astra Serif" w:eastAsia="Times New Roman" w:hAnsi="PT Astra Serif" w:cs="Arial CYR"/>
                <w:sz w:val="24"/>
                <w:szCs w:val="24"/>
                <w:lang w:eastAsia="ru-RU"/>
              </w:rPr>
              <w:t xml:space="preserve">В том числе число муниципальных спортивных сооружений, </w:t>
            </w:r>
            <w:r w:rsidRPr="00232689">
              <w:rPr>
                <w:rFonts w:ascii="PT Astra Serif" w:eastAsia="Times New Roman" w:hAnsi="PT Astra Serif" w:cs="Arial CYR"/>
                <w:b/>
                <w:sz w:val="24"/>
                <w:szCs w:val="24"/>
                <w:lang w:eastAsia="ru-RU"/>
              </w:rPr>
              <w:t>ед.</w:t>
            </w:r>
          </w:p>
        </w:tc>
        <w:tc>
          <w:tcPr>
            <w:tcW w:w="709"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0" w:lineRule="atLeast"/>
              <w:jc w:val="center"/>
              <w:rPr>
                <w:rFonts w:ascii="PT Astra Serif" w:eastAsia="Times New Roman" w:hAnsi="PT Astra Serif" w:cs="Arial CYR"/>
                <w:sz w:val="24"/>
                <w:szCs w:val="24"/>
                <w:lang w:eastAsia="ru-RU"/>
              </w:rPr>
            </w:pPr>
            <w:r w:rsidRPr="00232689">
              <w:rPr>
                <w:rFonts w:ascii="PT Astra Serif" w:eastAsia="Times New Roman" w:hAnsi="PT Astra Serif" w:cs="Arial CYR"/>
                <w:sz w:val="24"/>
                <w:szCs w:val="24"/>
                <w:lang w:eastAsia="ru-RU"/>
              </w:rPr>
              <w:t>62</w:t>
            </w:r>
          </w:p>
        </w:tc>
      </w:tr>
      <w:tr w:rsidR="00232689" w:rsidRPr="00232689" w:rsidTr="00232689">
        <w:trPr>
          <w:trHeight w:val="181"/>
        </w:trPr>
        <w:tc>
          <w:tcPr>
            <w:tcW w:w="8549" w:type="dxa"/>
            <w:tcBorders>
              <w:top w:val="nil"/>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0" w:lineRule="atLeast"/>
              <w:ind w:left="49"/>
              <w:rPr>
                <w:rFonts w:ascii="PT Astra Serif" w:eastAsia="Times New Roman" w:hAnsi="PT Astra Serif" w:cs="Arial CYR"/>
                <w:b/>
                <w:sz w:val="24"/>
                <w:szCs w:val="24"/>
                <w:lang w:eastAsia="ru-RU"/>
              </w:rPr>
            </w:pPr>
            <w:r w:rsidRPr="00232689">
              <w:rPr>
                <w:rFonts w:ascii="PT Astra Serif" w:eastAsia="Times New Roman" w:hAnsi="PT Astra Serif" w:cs="Arial CYR"/>
                <w:b/>
                <w:sz w:val="24"/>
                <w:szCs w:val="24"/>
                <w:lang w:eastAsia="ru-RU"/>
              </w:rPr>
              <w:t>Число спортивных сооружений - всего, ед.</w:t>
            </w:r>
          </w:p>
        </w:tc>
        <w:tc>
          <w:tcPr>
            <w:tcW w:w="709"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0" w:lineRule="atLeast"/>
              <w:jc w:val="center"/>
              <w:rPr>
                <w:rFonts w:ascii="PT Astra Serif" w:eastAsia="Times New Roman" w:hAnsi="PT Astra Serif" w:cs="Arial CYR"/>
                <w:b/>
                <w:sz w:val="24"/>
                <w:szCs w:val="24"/>
                <w:lang w:eastAsia="ru-RU"/>
              </w:rPr>
            </w:pPr>
            <w:r w:rsidRPr="00232689">
              <w:rPr>
                <w:rFonts w:ascii="PT Astra Serif" w:eastAsia="Times New Roman" w:hAnsi="PT Astra Serif" w:cs="Arial CYR"/>
                <w:b/>
                <w:sz w:val="24"/>
                <w:szCs w:val="24"/>
                <w:lang w:eastAsia="ru-RU"/>
              </w:rPr>
              <w:t>36</w:t>
            </w:r>
          </w:p>
        </w:tc>
      </w:tr>
      <w:tr w:rsidR="00232689" w:rsidRPr="00232689" w:rsidTr="00232689">
        <w:trPr>
          <w:trHeight w:val="360"/>
        </w:trPr>
        <w:tc>
          <w:tcPr>
            <w:tcW w:w="8549" w:type="dxa"/>
            <w:tcBorders>
              <w:top w:val="nil"/>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0" w:lineRule="atLeast"/>
              <w:ind w:left="49"/>
              <w:rPr>
                <w:rFonts w:ascii="PT Astra Serif" w:eastAsia="Times New Roman" w:hAnsi="PT Astra Serif" w:cs="Arial CYR"/>
                <w:sz w:val="24"/>
                <w:szCs w:val="24"/>
                <w:lang w:eastAsia="ru-RU"/>
              </w:rPr>
            </w:pPr>
            <w:r w:rsidRPr="00232689">
              <w:rPr>
                <w:rFonts w:ascii="PT Astra Serif" w:eastAsia="Times New Roman" w:hAnsi="PT Astra Serif" w:cs="Arial CYR"/>
                <w:sz w:val="24"/>
                <w:szCs w:val="24"/>
                <w:lang w:eastAsia="ru-RU"/>
              </w:rPr>
              <w:t>В том числе число муниципальных спортивных сооружений, ед.</w:t>
            </w:r>
          </w:p>
        </w:tc>
        <w:tc>
          <w:tcPr>
            <w:tcW w:w="709"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0" w:lineRule="atLeast"/>
              <w:jc w:val="center"/>
              <w:rPr>
                <w:rFonts w:ascii="PT Astra Serif" w:eastAsia="Times New Roman" w:hAnsi="PT Astra Serif" w:cs="Arial CYR"/>
                <w:sz w:val="24"/>
                <w:szCs w:val="24"/>
                <w:lang w:eastAsia="ru-RU"/>
              </w:rPr>
            </w:pPr>
            <w:r w:rsidRPr="00232689">
              <w:rPr>
                <w:rFonts w:ascii="PT Astra Serif" w:eastAsia="Times New Roman" w:hAnsi="PT Astra Serif" w:cs="Arial CYR"/>
                <w:sz w:val="24"/>
                <w:szCs w:val="24"/>
                <w:lang w:eastAsia="ru-RU"/>
              </w:rPr>
              <w:t>34</w:t>
            </w:r>
          </w:p>
        </w:tc>
      </w:tr>
      <w:tr w:rsidR="00232689" w:rsidRPr="00232689" w:rsidTr="00232689">
        <w:trPr>
          <w:trHeight w:val="181"/>
        </w:trPr>
        <w:tc>
          <w:tcPr>
            <w:tcW w:w="8549" w:type="dxa"/>
            <w:tcBorders>
              <w:top w:val="nil"/>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0" w:lineRule="atLeast"/>
              <w:ind w:left="49"/>
              <w:rPr>
                <w:rFonts w:ascii="PT Astra Serif" w:eastAsia="Times New Roman" w:hAnsi="PT Astra Serif" w:cs="Arial CYR"/>
                <w:b/>
                <w:sz w:val="24"/>
                <w:szCs w:val="24"/>
                <w:lang w:eastAsia="ru-RU"/>
              </w:rPr>
            </w:pPr>
            <w:r w:rsidRPr="00232689">
              <w:rPr>
                <w:rFonts w:ascii="PT Astra Serif" w:eastAsia="Times New Roman" w:hAnsi="PT Astra Serif" w:cs="Arial CYR"/>
                <w:b/>
                <w:sz w:val="24"/>
                <w:szCs w:val="24"/>
                <w:lang w:eastAsia="ru-RU"/>
              </w:rPr>
              <w:t>Число спортивных залов- всего, ед.</w:t>
            </w:r>
          </w:p>
        </w:tc>
        <w:tc>
          <w:tcPr>
            <w:tcW w:w="709"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0" w:lineRule="atLeast"/>
              <w:jc w:val="center"/>
              <w:rPr>
                <w:rFonts w:ascii="PT Astra Serif" w:eastAsia="Times New Roman" w:hAnsi="PT Astra Serif" w:cs="Arial CYR"/>
                <w:b/>
                <w:sz w:val="24"/>
                <w:szCs w:val="24"/>
                <w:lang w:eastAsia="ru-RU"/>
              </w:rPr>
            </w:pPr>
            <w:r w:rsidRPr="00232689">
              <w:rPr>
                <w:rFonts w:ascii="PT Astra Serif" w:eastAsia="Times New Roman" w:hAnsi="PT Astra Serif" w:cs="Arial CYR"/>
                <w:b/>
                <w:sz w:val="24"/>
                <w:szCs w:val="24"/>
                <w:lang w:eastAsia="ru-RU"/>
              </w:rPr>
              <w:t>20</w:t>
            </w:r>
          </w:p>
        </w:tc>
      </w:tr>
      <w:tr w:rsidR="00232689" w:rsidRPr="00232689" w:rsidTr="00232689">
        <w:trPr>
          <w:trHeight w:val="462"/>
        </w:trPr>
        <w:tc>
          <w:tcPr>
            <w:tcW w:w="8549" w:type="dxa"/>
            <w:tcBorders>
              <w:top w:val="nil"/>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0" w:lineRule="atLeast"/>
              <w:ind w:left="49"/>
              <w:rPr>
                <w:rFonts w:ascii="PT Astra Serif" w:eastAsia="Times New Roman" w:hAnsi="PT Astra Serif" w:cs="Arial CYR"/>
                <w:sz w:val="24"/>
                <w:szCs w:val="24"/>
                <w:lang w:eastAsia="ru-RU"/>
              </w:rPr>
            </w:pPr>
            <w:r w:rsidRPr="00232689">
              <w:rPr>
                <w:rFonts w:ascii="PT Astra Serif" w:eastAsia="Times New Roman" w:hAnsi="PT Astra Serif" w:cs="Arial CYR"/>
                <w:sz w:val="24"/>
                <w:szCs w:val="24"/>
                <w:lang w:eastAsia="ru-RU"/>
              </w:rPr>
              <w:t>В том числе число муниципальных спортивных сооружений, ед.</w:t>
            </w:r>
          </w:p>
        </w:tc>
        <w:tc>
          <w:tcPr>
            <w:tcW w:w="709"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0" w:lineRule="atLeast"/>
              <w:jc w:val="center"/>
              <w:rPr>
                <w:rFonts w:ascii="PT Astra Serif" w:eastAsia="Times New Roman" w:hAnsi="PT Astra Serif" w:cs="Arial CYR"/>
                <w:sz w:val="24"/>
                <w:szCs w:val="24"/>
                <w:lang w:eastAsia="ru-RU"/>
              </w:rPr>
            </w:pPr>
            <w:r w:rsidRPr="00232689">
              <w:rPr>
                <w:rFonts w:ascii="PT Astra Serif" w:eastAsia="Times New Roman" w:hAnsi="PT Astra Serif" w:cs="Arial CYR"/>
                <w:sz w:val="24"/>
                <w:szCs w:val="24"/>
                <w:lang w:eastAsia="ru-RU"/>
              </w:rPr>
              <w:t>20</w:t>
            </w:r>
          </w:p>
        </w:tc>
      </w:tr>
      <w:tr w:rsidR="00232689" w:rsidRPr="00232689" w:rsidTr="00232689">
        <w:trPr>
          <w:trHeight w:val="81"/>
        </w:trPr>
        <w:tc>
          <w:tcPr>
            <w:tcW w:w="8549" w:type="dxa"/>
            <w:tcBorders>
              <w:top w:val="nil"/>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0" w:lineRule="atLeast"/>
              <w:ind w:left="49"/>
              <w:rPr>
                <w:rFonts w:ascii="PT Astra Serif" w:eastAsia="Times New Roman" w:hAnsi="PT Astra Serif" w:cs="Arial CYR"/>
                <w:b/>
                <w:sz w:val="24"/>
                <w:szCs w:val="24"/>
                <w:lang w:eastAsia="ru-RU"/>
              </w:rPr>
            </w:pPr>
            <w:r w:rsidRPr="00232689">
              <w:rPr>
                <w:rFonts w:ascii="PT Astra Serif" w:eastAsia="Times New Roman" w:hAnsi="PT Astra Serif" w:cs="Arial CYR"/>
                <w:b/>
                <w:sz w:val="24"/>
                <w:szCs w:val="24"/>
                <w:lang w:eastAsia="ru-RU"/>
              </w:rPr>
              <w:t>Число плавательных бассейнов - всего, ед.</w:t>
            </w:r>
          </w:p>
        </w:tc>
        <w:tc>
          <w:tcPr>
            <w:tcW w:w="709"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0" w:lineRule="atLeast"/>
              <w:jc w:val="center"/>
              <w:rPr>
                <w:rFonts w:ascii="PT Astra Serif" w:eastAsia="Times New Roman" w:hAnsi="PT Astra Serif" w:cs="Arial CYR"/>
                <w:b/>
                <w:sz w:val="24"/>
                <w:szCs w:val="24"/>
                <w:lang w:eastAsia="ru-RU"/>
              </w:rPr>
            </w:pPr>
            <w:r w:rsidRPr="00232689">
              <w:rPr>
                <w:rFonts w:ascii="PT Astra Serif" w:eastAsia="Times New Roman" w:hAnsi="PT Astra Serif" w:cs="Arial CYR"/>
                <w:b/>
                <w:sz w:val="24"/>
                <w:szCs w:val="24"/>
                <w:lang w:eastAsia="ru-RU"/>
              </w:rPr>
              <w:t>2</w:t>
            </w:r>
          </w:p>
        </w:tc>
      </w:tr>
      <w:tr w:rsidR="00232689" w:rsidRPr="00232689" w:rsidTr="00232689">
        <w:trPr>
          <w:trHeight w:val="367"/>
        </w:trPr>
        <w:tc>
          <w:tcPr>
            <w:tcW w:w="8549" w:type="dxa"/>
            <w:tcBorders>
              <w:top w:val="nil"/>
              <w:left w:val="single" w:sz="4" w:space="0" w:color="auto"/>
              <w:bottom w:val="single" w:sz="4" w:space="0" w:color="auto"/>
              <w:right w:val="single" w:sz="4" w:space="0" w:color="auto"/>
            </w:tcBorders>
            <w:shd w:val="clear" w:color="auto" w:fill="auto"/>
            <w:hideMark/>
          </w:tcPr>
          <w:p w:rsidR="00232689" w:rsidRPr="00232689" w:rsidRDefault="00232689" w:rsidP="00232689">
            <w:pPr>
              <w:spacing w:after="0" w:line="0" w:lineRule="atLeast"/>
              <w:ind w:left="49"/>
              <w:rPr>
                <w:rFonts w:ascii="PT Astra Serif" w:eastAsia="Times New Roman" w:hAnsi="PT Astra Serif" w:cs="Arial CYR"/>
                <w:sz w:val="24"/>
                <w:szCs w:val="24"/>
                <w:lang w:eastAsia="ru-RU"/>
              </w:rPr>
            </w:pPr>
            <w:r w:rsidRPr="00232689">
              <w:rPr>
                <w:rFonts w:ascii="PT Astra Serif" w:eastAsia="Times New Roman" w:hAnsi="PT Astra Serif" w:cs="Arial CYR"/>
                <w:sz w:val="24"/>
                <w:szCs w:val="24"/>
                <w:lang w:eastAsia="ru-RU"/>
              </w:rPr>
              <w:t xml:space="preserve">В том числе число муниципальных спортивных сооружений, </w:t>
            </w:r>
            <w:r w:rsidRPr="00232689">
              <w:rPr>
                <w:rFonts w:ascii="PT Astra Serif" w:eastAsia="Times New Roman" w:hAnsi="PT Astra Serif" w:cs="Arial CYR"/>
                <w:b/>
                <w:sz w:val="24"/>
                <w:szCs w:val="24"/>
                <w:lang w:eastAsia="ru-RU"/>
              </w:rPr>
              <w:t>ед.</w:t>
            </w:r>
          </w:p>
        </w:tc>
        <w:tc>
          <w:tcPr>
            <w:tcW w:w="709" w:type="dxa"/>
            <w:tcBorders>
              <w:top w:val="nil"/>
              <w:left w:val="nil"/>
              <w:bottom w:val="single" w:sz="4" w:space="0" w:color="auto"/>
              <w:right w:val="single" w:sz="4" w:space="0" w:color="auto"/>
            </w:tcBorders>
            <w:shd w:val="clear" w:color="auto" w:fill="auto"/>
            <w:noWrap/>
            <w:hideMark/>
          </w:tcPr>
          <w:p w:rsidR="00232689" w:rsidRPr="00232689" w:rsidRDefault="00232689" w:rsidP="00232689">
            <w:pPr>
              <w:spacing w:after="0" w:line="0" w:lineRule="atLeast"/>
              <w:jc w:val="center"/>
              <w:rPr>
                <w:rFonts w:ascii="PT Astra Serif" w:eastAsia="Times New Roman" w:hAnsi="PT Astra Serif" w:cs="Arial CYR"/>
                <w:sz w:val="24"/>
                <w:szCs w:val="24"/>
                <w:lang w:eastAsia="ru-RU"/>
              </w:rPr>
            </w:pPr>
            <w:r w:rsidRPr="00232689">
              <w:rPr>
                <w:rFonts w:ascii="PT Astra Serif" w:eastAsia="Times New Roman" w:hAnsi="PT Astra Serif" w:cs="Arial CYR"/>
                <w:sz w:val="24"/>
                <w:szCs w:val="24"/>
                <w:lang w:eastAsia="ru-RU"/>
              </w:rPr>
              <w:t>1</w:t>
            </w:r>
          </w:p>
        </w:tc>
      </w:tr>
    </w:tbl>
    <w:p w:rsidR="00232689" w:rsidRPr="00232689" w:rsidRDefault="00232689" w:rsidP="00232689">
      <w:pPr>
        <w:spacing w:after="0" w:line="0" w:lineRule="atLeast"/>
        <w:ind w:firstLine="709"/>
        <w:jc w:val="both"/>
        <w:rPr>
          <w:rFonts w:ascii="PT Astra Serif" w:eastAsia="Calibri" w:hAnsi="PT Astra Serif" w:cs="Times New Roman"/>
          <w:sz w:val="28"/>
          <w:szCs w:val="28"/>
        </w:rPr>
      </w:pPr>
      <w:r w:rsidRPr="00232689">
        <w:rPr>
          <w:rFonts w:ascii="PT Astra Serif" w:eastAsia="Calibri" w:hAnsi="PT Astra Serif" w:cs="Times New Roman"/>
          <w:sz w:val="28"/>
          <w:szCs w:val="28"/>
        </w:rPr>
        <w:t>При оценке отрасли физической культуры и спорта в муниципальном образовании очень важен анализ состояния соответствующей инфраструктуры.</w:t>
      </w:r>
    </w:p>
    <w:p w:rsidR="00232689" w:rsidRPr="00232689" w:rsidRDefault="00232689" w:rsidP="00232689">
      <w:pPr>
        <w:keepNext/>
        <w:spacing w:after="0" w:line="0" w:lineRule="atLeast"/>
        <w:jc w:val="right"/>
        <w:rPr>
          <w:rFonts w:ascii="Times New Roman" w:eastAsia="Times New Roman" w:hAnsi="Times New Roman" w:cs="Times New Roman"/>
          <w:b/>
          <w:sz w:val="28"/>
          <w:szCs w:val="28"/>
          <w:lang w:eastAsia="ru-RU"/>
        </w:rPr>
      </w:pPr>
      <w:r w:rsidRPr="00232689">
        <w:rPr>
          <w:rFonts w:ascii="PT Astra Serif" w:eastAsia="Times New Roman" w:hAnsi="PT Astra Serif" w:cs="Times New Roman"/>
          <w:bCs/>
          <w:sz w:val="28"/>
          <w:szCs w:val="28"/>
          <w:lang w:eastAsia="zh-CN"/>
        </w:rPr>
        <w:lastRenderedPageBreak/>
        <w:t>Таблица 55</w:t>
      </w:r>
    </w:p>
    <w:p w:rsidR="00232689" w:rsidRPr="00232689" w:rsidRDefault="00232689" w:rsidP="00232689">
      <w:pPr>
        <w:keepNext/>
        <w:spacing w:after="0" w:line="0" w:lineRule="atLeast"/>
        <w:jc w:val="center"/>
        <w:rPr>
          <w:rFonts w:ascii="Times New Roman" w:eastAsia="Times New Roman" w:hAnsi="Times New Roman" w:cs="Times New Roman"/>
          <w:b/>
          <w:sz w:val="28"/>
          <w:szCs w:val="28"/>
          <w:lang w:eastAsia="ru-RU"/>
        </w:rPr>
      </w:pPr>
      <w:r w:rsidRPr="00232689">
        <w:rPr>
          <w:rFonts w:ascii="Times New Roman" w:eastAsia="Times New Roman" w:hAnsi="Times New Roman" w:cs="Times New Roman"/>
          <w:b/>
          <w:sz w:val="28"/>
          <w:szCs w:val="28"/>
          <w:lang w:eastAsia="ru-RU"/>
        </w:rPr>
        <w:t>Спортивные сооружения в разрезе поселений Новоспасского района</w:t>
      </w:r>
    </w:p>
    <w:tbl>
      <w:tblPr>
        <w:tblW w:w="9527" w:type="dxa"/>
        <w:tblInd w:w="-176" w:type="dxa"/>
        <w:tblLayout w:type="fixed"/>
        <w:tblCellMar>
          <w:left w:w="57" w:type="dxa"/>
          <w:right w:w="57" w:type="dxa"/>
        </w:tblCellMar>
        <w:tblLook w:val="04A0"/>
      </w:tblPr>
      <w:tblGrid>
        <w:gridCol w:w="880"/>
        <w:gridCol w:w="771"/>
        <w:gridCol w:w="647"/>
        <w:gridCol w:w="567"/>
        <w:gridCol w:w="567"/>
        <w:gridCol w:w="708"/>
        <w:gridCol w:w="709"/>
        <w:gridCol w:w="567"/>
        <w:gridCol w:w="709"/>
        <w:gridCol w:w="709"/>
        <w:gridCol w:w="708"/>
        <w:gridCol w:w="426"/>
        <w:gridCol w:w="708"/>
        <w:gridCol w:w="851"/>
      </w:tblGrid>
      <w:tr w:rsidR="00232689" w:rsidRPr="00232689" w:rsidTr="00232689">
        <w:trPr>
          <w:trHeight w:val="1955"/>
          <w:tblHeader/>
        </w:trPr>
        <w:tc>
          <w:tcPr>
            <w:tcW w:w="880" w:type="dxa"/>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 Наименование населённого пункта</w:t>
            </w:r>
          </w:p>
        </w:tc>
        <w:tc>
          <w:tcPr>
            <w:tcW w:w="771" w:type="dxa"/>
            <w:vMerge w:val="restart"/>
            <w:tcBorders>
              <w:top w:val="single" w:sz="4" w:space="0" w:color="auto"/>
              <w:left w:val="single" w:sz="4" w:space="0" w:color="auto"/>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Число спортивных сооружений, всего</w:t>
            </w:r>
          </w:p>
        </w:tc>
        <w:tc>
          <w:tcPr>
            <w:tcW w:w="647" w:type="dxa"/>
            <w:vMerge w:val="restart"/>
            <w:tcBorders>
              <w:top w:val="single" w:sz="4" w:space="0" w:color="auto"/>
              <w:left w:val="single" w:sz="4" w:space="0" w:color="auto"/>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из них муниципальных</w:t>
            </w:r>
          </w:p>
        </w:tc>
        <w:tc>
          <w:tcPr>
            <w:tcW w:w="7229" w:type="dxa"/>
            <w:gridSpan w:val="11"/>
            <w:tcBorders>
              <w:top w:val="single" w:sz="4" w:space="0" w:color="auto"/>
              <w:left w:val="nil"/>
              <w:bottom w:val="single" w:sz="4" w:space="0" w:color="auto"/>
              <w:right w:val="single" w:sz="4" w:space="0" w:color="auto"/>
            </w:tcBorders>
            <w:shd w:val="clear" w:color="auto" w:fill="auto"/>
            <w:vAlign w:val="center"/>
            <w:hideMark/>
          </w:tcPr>
          <w:p w:rsidR="00232689" w:rsidRPr="00232689" w:rsidRDefault="00232689" w:rsidP="00232689">
            <w:pPr>
              <w:spacing w:after="0" w:line="240" w:lineRule="auto"/>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Из общего числа спортивных сооружений (единиц)</w:t>
            </w:r>
          </w:p>
        </w:tc>
      </w:tr>
      <w:tr w:rsidR="00232689" w:rsidRPr="00232689" w:rsidTr="00232689">
        <w:trPr>
          <w:cantSplit/>
          <w:trHeight w:val="2266"/>
          <w:tblHeader/>
        </w:trPr>
        <w:tc>
          <w:tcPr>
            <w:tcW w:w="880" w:type="dxa"/>
            <w:vMerge/>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rPr>
                <w:rFonts w:ascii="PT Astra Serif" w:eastAsia="Times New Roman" w:hAnsi="PT Astra Serif" w:cs="Times New Roman"/>
                <w:b/>
                <w:bCs/>
                <w:iCs/>
                <w:sz w:val="20"/>
                <w:szCs w:val="20"/>
                <w:lang w:eastAsia="ru-RU"/>
              </w:rPr>
            </w:pPr>
          </w:p>
        </w:tc>
        <w:tc>
          <w:tcPr>
            <w:tcW w:w="771" w:type="dxa"/>
            <w:vMerge/>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rPr>
                <w:rFonts w:ascii="PT Astra Serif" w:eastAsia="Times New Roman" w:hAnsi="PT Astra Serif" w:cs="Times New Roman"/>
                <w:b/>
                <w:bCs/>
                <w:iCs/>
                <w:sz w:val="20"/>
                <w:szCs w:val="20"/>
                <w:lang w:eastAsia="ru-RU"/>
              </w:rPr>
            </w:pPr>
          </w:p>
        </w:tc>
        <w:tc>
          <w:tcPr>
            <w:tcW w:w="647" w:type="dxa"/>
            <w:vMerge/>
            <w:tcBorders>
              <w:top w:val="single" w:sz="4" w:space="0" w:color="auto"/>
              <w:left w:val="single" w:sz="4" w:space="0" w:color="auto"/>
              <w:bottom w:val="single" w:sz="4" w:space="0" w:color="auto"/>
              <w:right w:val="single" w:sz="4" w:space="0" w:color="auto"/>
            </w:tcBorders>
            <w:vAlign w:val="center"/>
            <w:hideMark/>
          </w:tcPr>
          <w:p w:rsidR="00232689" w:rsidRPr="00232689" w:rsidRDefault="00232689" w:rsidP="00232689">
            <w:pPr>
              <w:spacing w:after="0" w:line="240" w:lineRule="auto"/>
              <w:rPr>
                <w:rFonts w:ascii="PT Astra Serif" w:eastAsia="Times New Roman" w:hAnsi="PT Astra Serif" w:cs="Times New Roman"/>
                <w:b/>
                <w:bCs/>
                <w:iCs/>
                <w:sz w:val="20"/>
                <w:szCs w:val="20"/>
                <w:lang w:eastAsia="ru-RU"/>
              </w:rPr>
            </w:pPr>
          </w:p>
        </w:tc>
        <w:tc>
          <w:tcPr>
            <w:tcW w:w="567" w:type="dxa"/>
            <w:tcBorders>
              <w:top w:val="nil"/>
              <w:left w:val="nil"/>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Стадионы с трибунами</w:t>
            </w:r>
          </w:p>
        </w:tc>
        <w:tc>
          <w:tcPr>
            <w:tcW w:w="567" w:type="dxa"/>
            <w:tcBorders>
              <w:top w:val="nil"/>
              <w:left w:val="nil"/>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из них муниципальных</w:t>
            </w:r>
          </w:p>
        </w:tc>
        <w:tc>
          <w:tcPr>
            <w:tcW w:w="708" w:type="dxa"/>
            <w:tcBorders>
              <w:top w:val="nil"/>
              <w:left w:val="nil"/>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Плоскостные сооружения</w:t>
            </w:r>
          </w:p>
        </w:tc>
        <w:tc>
          <w:tcPr>
            <w:tcW w:w="709" w:type="dxa"/>
            <w:tcBorders>
              <w:top w:val="nil"/>
              <w:left w:val="nil"/>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из них муниципальных</w:t>
            </w:r>
          </w:p>
        </w:tc>
        <w:tc>
          <w:tcPr>
            <w:tcW w:w="567" w:type="dxa"/>
            <w:tcBorders>
              <w:top w:val="nil"/>
              <w:left w:val="nil"/>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Спортивные залы</w:t>
            </w:r>
          </w:p>
        </w:tc>
        <w:tc>
          <w:tcPr>
            <w:tcW w:w="709" w:type="dxa"/>
            <w:tcBorders>
              <w:top w:val="nil"/>
              <w:left w:val="nil"/>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из них муниципальных</w:t>
            </w:r>
          </w:p>
        </w:tc>
        <w:tc>
          <w:tcPr>
            <w:tcW w:w="709" w:type="dxa"/>
            <w:tcBorders>
              <w:top w:val="nil"/>
              <w:left w:val="nil"/>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Плавательные бассейны</w:t>
            </w:r>
          </w:p>
        </w:tc>
        <w:tc>
          <w:tcPr>
            <w:tcW w:w="708" w:type="dxa"/>
            <w:tcBorders>
              <w:top w:val="nil"/>
              <w:left w:val="nil"/>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из них муниципальных</w:t>
            </w:r>
          </w:p>
        </w:tc>
        <w:tc>
          <w:tcPr>
            <w:tcW w:w="426" w:type="dxa"/>
            <w:tcBorders>
              <w:top w:val="nil"/>
              <w:left w:val="nil"/>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Число ДЮСШ</w:t>
            </w:r>
          </w:p>
        </w:tc>
        <w:tc>
          <w:tcPr>
            <w:tcW w:w="708" w:type="dxa"/>
            <w:tcBorders>
              <w:top w:val="nil"/>
              <w:left w:val="nil"/>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из них самостоятельные</w:t>
            </w:r>
          </w:p>
        </w:tc>
        <w:tc>
          <w:tcPr>
            <w:tcW w:w="851" w:type="dxa"/>
            <w:tcBorders>
              <w:top w:val="nil"/>
              <w:left w:val="nil"/>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Times New Roman"/>
                <w:b/>
                <w:bCs/>
                <w:iCs/>
                <w:sz w:val="20"/>
                <w:szCs w:val="20"/>
                <w:lang w:eastAsia="ru-RU"/>
              </w:rPr>
            </w:pPr>
            <w:r w:rsidRPr="00232689">
              <w:rPr>
                <w:rFonts w:ascii="PT Astra Serif" w:eastAsia="Times New Roman" w:hAnsi="PT Astra Serif" w:cs="Times New Roman"/>
                <w:b/>
                <w:bCs/>
                <w:iCs/>
                <w:sz w:val="20"/>
                <w:szCs w:val="20"/>
                <w:lang w:eastAsia="ru-RU"/>
              </w:rPr>
              <w:t>Численность занимающихся в ДЮСШ, человек</w:t>
            </w:r>
          </w:p>
        </w:tc>
      </w:tr>
      <w:tr w:rsidR="00232689" w:rsidRPr="009F680F" w:rsidTr="009F680F">
        <w:trPr>
          <w:cantSplit/>
          <w:trHeight w:val="1661"/>
        </w:trPr>
        <w:tc>
          <w:tcPr>
            <w:tcW w:w="880" w:type="dxa"/>
            <w:tcBorders>
              <w:top w:val="nil"/>
              <w:left w:val="single" w:sz="4" w:space="0" w:color="auto"/>
              <w:bottom w:val="single" w:sz="4" w:space="0" w:color="auto"/>
              <w:right w:val="single" w:sz="4" w:space="0" w:color="auto"/>
            </w:tcBorders>
            <w:shd w:val="clear" w:color="auto" w:fill="auto"/>
            <w:textDirection w:val="btLr"/>
            <w:hideMark/>
          </w:tcPr>
          <w:p w:rsidR="00232689" w:rsidRPr="009F680F" w:rsidRDefault="00232689" w:rsidP="00232689">
            <w:pPr>
              <w:spacing w:after="0" w:line="240" w:lineRule="auto"/>
              <w:ind w:left="113" w:right="113"/>
              <w:jc w:val="center"/>
              <w:rPr>
                <w:rFonts w:ascii="PT Astra Serif" w:eastAsia="Times New Roman" w:hAnsi="PT Astra Serif" w:cs="Arial"/>
                <w:b/>
                <w:bCs/>
                <w:sz w:val="20"/>
                <w:szCs w:val="20"/>
                <w:lang w:eastAsia="ru-RU"/>
              </w:rPr>
            </w:pPr>
            <w:r w:rsidRPr="009F680F">
              <w:rPr>
                <w:rFonts w:ascii="PT Astra Serif" w:eastAsia="Times New Roman" w:hAnsi="PT Astra Serif" w:cs="Arial"/>
                <w:b/>
                <w:bCs/>
                <w:sz w:val="20"/>
                <w:szCs w:val="20"/>
                <w:lang w:eastAsia="ru-RU"/>
              </w:rPr>
              <w:t>МО «Новоспасский район»</w:t>
            </w:r>
          </w:p>
        </w:tc>
        <w:tc>
          <w:tcPr>
            <w:tcW w:w="771"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66</w:t>
            </w:r>
          </w:p>
        </w:tc>
        <w:tc>
          <w:tcPr>
            <w:tcW w:w="647"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62</w:t>
            </w:r>
          </w:p>
        </w:tc>
        <w:tc>
          <w:tcPr>
            <w:tcW w:w="567"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w:t>
            </w:r>
          </w:p>
        </w:tc>
        <w:tc>
          <w:tcPr>
            <w:tcW w:w="567"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36</w:t>
            </w:r>
          </w:p>
        </w:tc>
        <w:tc>
          <w:tcPr>
            <w:tcW w:w="709"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34</w:t>
            </w:r>
          </w:p>
        </w:tc>
        <w:tc>
          <w:tcPr>
            <w:tcW w:w="567"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20</w:t>
            </w:r>
          </w:p>
        </w:tc>
        <w:tc>
          <w:tcPr>
            <w:tcW w:w="709"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20</w:t>
            </w:r>
          </w:p>
        </w:tc>
        <w:tc>
          <w:tcPr>
            <w:tcW w:w="709"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2</w:t>
            </w:r>
          </w:p>
        </w:tc>
        <w:tc>
          <w:tcPr>
            <w:tcW w:w="708"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1</w:t>
            </w:r>
          </w:p>
        </w:tc>
        <w:tc>
          <w:tcPr>
            <w:tcW w:w="426"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1</w:t>
            </w:r>
          </w:p>
        </w:tc>
        <w:tc>
          <w:tcPr>
            <w:tcW w:w="851" w:type="dxa"/>
            <w:tcBorders>
              <w:top w:val="nil"/>
              <w:left w:val="nil"/>
              <w:bottom w:val="single" w:sz="4" w:space="0" w:color="auto"/>
              <w:right w:val="single" w:sz="4" w:space="0" w:color="auto"/>
            </w:tcBorders>
            <w:shd w:val="clear" w:color="auto" w:fill="auto"/>
            <w:hideMark/>
          </w:tcPr>
          <w:p w:rsidR="00232689" w:rsidRPr="009F680F" w:rsidRDefault="00232689" w:rsidP="00232689">
            <w:pPr>
              <w:spacing w:after="0" w:line="240" w:lineRule="auto"/>
              <w:jc w:val="center"/>
              <w:rPr>
                <w:rFonts w:ascii="PT Astra Serif" w:eastAsia="Times New Roman" w:hAnsi="PT Astra Serif" w:cs="Arial"/>
                <w:b/>
                <w:bCs/>
                <w:sz w:val="24"/>
                <w:szCs w:val="24"/>
                <w:lang w:eastAsia="ru-RU"/>
              </w:rPr>
            </w:pPr>
            <w:r w:rsidRPr="009F680F">
              <w:rPr>
                <w:rFonts w:ascii="PT Astra Serif" w:eastAsia="Times New Roman" w:hAnsi="PT Astra Serif" w:cs="Arial"/>
                <w:b/>
                <w:bCs/>
                <w:sz w:val="24"/>
                <w:szCs w:val="24"/>
                <w:lang w:eastAsia="ru-RU"/>
              </w:rPr>
              <w:t>708</w:t>
            </w:r>
          </w:p>
        </w:tc>
      </w:tr>
      <w:tr w:rsidR="00232689" w:rsidRPr="00232689" w:rsidTr="009F680F">
        <w:trPr>
          <w:cantSplit/>
          <w:trHeight w:val="1104"/>
        </w:trPr>
        <w:tc>
          <w:tcPr>
            <w:tcW w:w="880" w:type="dxa"/>
            <w:tcBorders>
              <w:top w:val="nil"/>
              <w:left w:val="single" w:sz="4" w:space="0" w:color="auto"/>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Arial"/>
                <w:sz w:val="20"/>
                <w:szCs w:val="20"/>
                <w:lang w:eastAsia="ru-RU"/>
              </w:rPr>
            </w:pPr>
            <w:r w:rsidRPr="00232689">
              <w:rPr>
                <w:rFonts w:ascii="PT Astra Serif" w:eastAsia="Times New Roman" w:hAnsi="PT Astra Serif" w:cs="Arial"/>
                <w:sz w:val="20"/>
                <w:szCs w:val="20"/>
                <w:lang w:eastAsia="ru-RU"/>
              </w:rPr>
              <w:t>р.п Новоспасское</w:t>
            </w:r>
          </w:p>
        </w:tc>
        <w:tc>
          <w:tcPr>
            <w:tcW w:w="77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34</w:t>
            </w:r>
          </w:p>
        </w:tc>
        <w:tc>
          <w:tcPr>
            <w:tcW w:w="64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31</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18</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18</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9</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9</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w:t>
            </w:r>
          </w:p>
        </w:tc>
        <w:tc>
          <w:tcPr>
            <w:tcW w:w="426"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w:t>
            </w:r>
          </w:p>
        </w:tc>
        <w:tc>
          <w:tcPr>
            <w:tcW w:w="85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708</w:t>
            </w:r>
          </w:p>
        </w:tc>
      </w:tr>
      <w:tr w:rsidR="00232689" w:rsidRPr="00232689" w:rsidTr="009F680F">
        <w:trPr>
          <w:cantSplit/>
          <w:trHeight w:val="836"/>
        </w:trPr>
        <w:tc>
          <w:tcPr>
            <w:tcW w:w="880" w:type="dxa"/>
            <w:tcBorders>
              <w:top w:val="nil"/>
              <w:left w:val="single" w:sz="4" w:space="0" w:color="auto"/>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Arial"/>
                <w:sz w:val="20"/>
                <w:szCs w:val="20"/>
                <w:lang w:eastAsia="ru-RU"/>
              </w:rPr>
            </w:pPr>
            <w:r w:rsidRPr="00232689">
              <w:rPr>
                <w:rFonts w:ascii="PT Astra Serif" w:eastAsia="Times New Roman" w:hAnsi="PT Astra Serif" w:cs="Arial"/>
                <w:sz w:val="20"/>
                <w:szCs w:val="20"/>
                <w:lang w:eastAsia="ru-RU"/>
              </w:rPr>
              <w:t>с. Коптевка</w:t>
            </w:r>
          </w:p>
        </w:tc>
        <w:tc>
          <w:tcPr>
            <w:tcW w:w="77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6</w:t>
            </w:r>
          </w:p>
        </w:tc>
        <w:tc>
          <w:tcPr>
            <w:tcW w:w="64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6</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426"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85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r>
      <w:tr w:rsidR="00232689" w:rsidRPr="00232689" w:rsidTr="009F680F">
        <w:trPr>
          <w:cantSplit/>
          <w:trHeight w:val="1132"/>
        </w:trPr>
        <w:tc>
          <w:tcPr>
            <w:tcW w:w="880" w:type="dxa"/>
            <w:tcBorders>
              <w:top w:val="nil"/>
              <w:left w:val="single" w:sz="4" w:space="0" w:color="auto"/>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Arial"/>
                <w:sz w:val="20"/>
                <w:szCs w:val="20"/>
                <w:lang w:eastAsia="ru-RU"/>
              </w:rPr>
            </w:pPr>
            <w:r w:rsidRPr="00232689">
              <w:rPr>
                <w:rFonts w:ascii="PT Astra Serif" w:eastAsia="Times New Roman" w:hAnsi="PT Astra Serif" w:cs="Arial"/>
                <w:sz w:val="20"/>
                <w:szCs w:val="20"/>
                <w:lang w:eastAsia="ru-RU"/>
              </w:rPr>
              <w:t>п. Красносельск</w:t>
            </w:r>
          </w:p>
        </w:tc>
        <w:tc>
          <w:tcPr>
            <w:tcW w:w="77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11</w:t>
            </w:r>
          </w:p>
        </w:tc>
        <w:tc>
          <w:tcPr>
            <w:tcW w:w="64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11</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6</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6</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426"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85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r>
      <w:tr w:rsidR="00232689" w:rsidRPr="00232689" w:rsidTr="009F680F">
        <w:trPr>
          <w:cantSplit/>
          <w:trHeight w:val="667"/>
        </w:trPr>
        <w:tc>
          <w:tcPr>
            <w:tcW w:w="880" w:type="dxa"/>
            <w:tcBorders>
              <w:top w:val="nil"/>
              <w:left w:val="single" w:sz="4" w:space="0" w:color="auto"/>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Arial"/>
                <w:sz w:val="20"/>
                <w:szCs w:val="20"/>
                <w:lang w:eastAsia="ru-RU"/>
              </w:rPr>
            </w:pPr>
            <w:r w:rsidRPr="00232689">
              <w:rPr>
                <w:rFonts w:ascii="PT Astra Serif" w:eastAsia="Times New Roman" w:hAnsi="PT Astra Serif" w:cs="Arial"/>
                <w:sz w:val="20"/>
                <w:szCs w:val="20"/>
                <w:lang w:eastAsia="ru-RU"/>
              </w:rPr>
              <w:t>с. Садовое</w:t>
            </w:r>
          </w:p>
        </w:tc>
        <w:tc>
          <w:tcPr>
            <w:tcW w:w="77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6</w:t>
            </w:r>
          </w:p>
        </w:tc>
        <w:tc>
          <w:tcPr>
            <w:tcW w:w="64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6</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4</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2</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2</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426"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85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r>
      <w:tr w:rsidR="00232689" w:rsidRPr="00232689" w:rsidTr="009F680F">
        <w:trPr>
          <w:cantSplit/>
          <w:trHeight w:val="719"/>
        </w:trPr>
        <w:tc>
          <w:tcPr>
            <w:tcW w:w="880" w:type="dxa"/>
            <w:tcBorders>
              <w:top w:val="nil"/>
              <w:left w:val="single" w:sz="4" w:space="0" w:color="auto"/>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Arial"/>
                <w:sz w:val="20"/>
                <w:szCs w:val="20"/>
                <w:lang w:eastAsia="ru-RU"/>
              </w:rPr>
            </w:pPr>
            <w:r w:rsidRPr="00232689">
              <w:rPr>
                <w:rFonts w:ascii="PT Astra Serif" w:eastAsia="Times New Roman" w:hAnsi="PT Astra Serif" w:cs="Arial"/>
                <w:sz w:val="20"/>
                <w:szCs w:val="20"/>
                <w:lang w:eastAsia="ru-RU"/>
              </w:rPr>
              <w:t>с Троицкий Сунгур</w:t>
            </w:r>
          </w:p>
        </w:tc>
        <w:tc>
          <w:tcPr>
            <w:tcW w:w="77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4</w:t>
            </w:r>
          </w:p>
        </w:tc>
        <w:tc>
          <w:tcPr>
            <w:tcW w:w="64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2</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1</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426"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85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r>
      <w:tr w:rsidR="00232689" w:rsidRPr="00232689" w:rsidTr="009F680F">
        <w:trPr>
          <w:cantSplit/>
          <w:trHeight w:val="700"/>
        </w:trPr>
        <w:tc>
          <w:tcPr>
            <w:tcW w:w="880" w:type="dxa"/>
            <w:tcBorders>
              <w:top w:val="nil"/>
              <w:left w:val="single" w:sz="4" w:space="0" w:color="auto"/>
              <w:bottom w:val="single" w:sz="4" w:space="0" w:color="auto"/>
              <w:right w:val="single" w:sz="4" w:space="0" w:color="auto"/>
            </w:tcBorders>
            <w:shd w:val="clear" w:color="auto" w:fill="auto"/>
            <w:textDirection w:val="btLr"/>
            <w:hideMark/>
          </w:tcPr>
          <w:p w:rsidR="00232689" w:rsidRPr="00232689" w:rsidRDefault="00232689" w:rsidP="00232689">
            <w:pPr>
              <w:spacing w:after="0" w:line="240" w:lineRule="auto"/>
              <w:ind w:left="113" w:right="113"/>
              <w:jc w:val="center"/>
              <w:rPr>
                <w:rFonts w:ascii="PT Astra Serif" w:eastAsia="Times New Roman" w:hAnsi="PT Astra Serif" w:cs="Arial"/>
                <w:sz w:val="20"/>
                <w:szCs w:val="20"/>
                <w:lang w:eastAsia="ru-RU"/>
              </w:rPr>
            </w:pPr>
            <w:r w:rsidRPr="00232689">
              <w:rPr>
                <w:rFonts w:ascii="PT Astra Serif" w:eastAsia="Times New Roman" w:hAnsi="PT Astra Serif" w:cs="Arial"/>
                <w:sz w:val="20"/>
                <w:szCs w:val="20"/>
                <w:lang w:eastAsia="ru-RU"/>
              </w:rPr>
              <w:t>п Фабричные Выселки</w:t>
            </w:r>
          </w:p>
        </w:tc>
        <w:tc>
          <w:tcPr>
            <w:tcW w:w="77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5</w:t>
            </w:r>
          </w:p>
        </w:tc>
        <w:tc>
          <w:tcPr>
            <w:tcW w:w="64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5</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3</w:t>
            </w:r>
          </w:p>
        </w:tc>
        <w:tc>
          <w:tcPr>
            <w:tcW w:w="567"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2</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2</w:t>
            </w:r>
          </w:p>
        </w:tc>
        <w:tc>
          <w:tcPr>
            <w:tcW w:w="709"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426"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708"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c>
          <w:tcPr>
            <w:tcW w:w="851" w:type="dxa"/>
            <w:tcBorders>
              <w:top w:val="nil"/>
              <w:left w:val="nil"/>
              <w:bottom w:val="single" w:sz="4" w:space="0" w:color="auto"/>
              <w:right w:val="single" w:sz="4" w:space="0" w:color="auto"/>
            </w:tcBorders>
            <w:shd w:val="clear" w:color="auto" w:fill="auto"/>
            <w:hideMark/>
          </w:tcPr>
          <w:p w:rsidR="00232689" w:rsidRPr="00232689" w:rsidRDefault="00232689" w:rsidP="00232689">
            <w:pPr>
              <w:spacing w:after="0" w:line="240" w:lineRule="auto"/>
              <w:jc w:val="center"/>
              <w:rPr>
                <w:rFonts w:ascii="PT Astra Serif" w:eastAsia="Times New Roman" w:hAnsi="PT Astra Serif" w:cs="Arial"/>
                <w:sz w:val="24"/>
                <w:szCs w:val="24"/>
                <w:lang w:eastAsia="ru-RU"/>
              </w:rPr>
            </w:pPr>
            <w:r w:rsidRPr="00232689">
              <w:rPr>
                <w:rFonts w:ascii="PT Astra Serif" w:eastAsia="Times New Roman" w:hAnsi="PT Astra Serif" w:cs="Arial"/>
                <w:sz w:val="24"/>
                <w:szCs w:val="24"/>
                <w:lang w:eastAsia="ru-RU"/>
              </w:rPr>
              <w:t>-</w:t>
            </w:r>
          </w:p>
        </w:tc>
      </w:tr>
    </w:tbl>
    <w:p w:rsidR="00232689" w:rsidRPr="00232689" w:rsidRDefault="00232689" w:rsidP="00232689">
      <w:pPr>
        <w:spacing w:after="0" w:line="0" w:lineRule="atLeast"/>
        <w:jc w:val="both"/>
        <w:rPr>
          <w:rFonts w:ascii="PT Astra Serif" w:eastAsia="Times New Roman" w:hAnsi="PT Astra Serif" w:cs="Times New Roman"/>
          <w:sz w:val="24"/>
          <w:szCs w:val="24"/>
        </w:rPr>
      </w:pPr>
    </w:p>
    <w:p w:rsidR="00232689" w:rsidRPr="00232689" w:rsidRDefault="00232689" w:rsidP="00232689">
      <w:pPr>
        <w:spacing w:after="0" w:line="0" w:lineRule="atLeast"/>
        <w:ind w:firstLine="709"/>
        <w:jc w:val="both"/>
        <w:rPr>
          <w:rFonts w:ascii="PT Astra Serif" w:eastAsia="Calibri" w:hAnsi="PT Astra Serif" w:cs="Times New Roman"/>
          <w:sz w:val="28"/>
          <w:szCs w:val="28"/>
        </w:rPr>
      </w:pPr>
      <w:r w:rsidRPr="00232689">
        <w:rPr>
          <w:rFonts w:ascii="PT Astra Serif" w:eastAsia="Calibri" w:hAnsi="PT Astra Serif" w:cs="Times New Roman"/>
          <w:sz w:val="28"/>
          <w:szCs w:val="28"/>
        </w:rPr>
        <w:t xml:space="preserve">Что касается кадрового потенциала, то общая численность штатных работников отрасли физической культуры и спорта в районе составляет </w:t>
      </w:r>
      <w:r w:rsidRPr="00232689">
        <w:rPr>
          <w:rFonts w:ascii="PT Astra Serif" w:eastAsia="Calibri" w:hAnsi="PT Astra Serif" w:cs="Times New Roman"/>
          <w:sz w:val="28"/>
          <w:szCs w:val="28"/>
        </w:rPr>
        <w:br/>
        <w:t xml:space="preserve">52 человека, из них 14 в сельской местности. Преимущественно это специалисты с высшим образованием – 34 человека, со средним образованием – 17 человек. </w:t>
      </w:r>
    </w:p>
    <w:p w:rsidR="00232689" w:rsidRPr="00232689" w:rsidRDefault="00232689" w:rsidP="00232689">
      <w:pPr>
        <w:spacing w:after="0" w:line="0" w:lineRule="atLeast"/>
        <w:ind w:firstLine="709"/>
        <w:jc w:val="both"/>
        <w:rPr>
          <w:rFonts w:ascii="PT Astra Serif" w:eastAsia="Calibri" w:hAnsi="PT Astra Serif" w:cs="Times New Roman"/>
          <w:sz w:val="28"/>
          <w:szCs w:val="28"/>
        </w:rPr>
      </w:pPr>
      <w:r w:rsidRPr="00232689">
        <w:rPr>
          <w:rFonts w:ascii="PT Astra Serif" w:eastAsia="Calibri" w:hAnsi="PT Astra Serif" w:cs="Times New Roman"/>
          <w:sz w:val="28"/>
          <w:szCs w:val="28"/>
        </w:rPr>
        <w:lastRenderedPageBreak/>
        <w:t xml:space="preserve">В муниципальном образовании на 1000 занимающихся приходится </w:t>
      </w:r>
      <w:r w:rsidRPr="00232689">
        <w:rPr>
          <w:rFonts w:ascii="PT Astra Serif" w:eastAsia="Calibri" w:hAnsi="PT Astra Serif" w:cs="Times New Roman"/>
          <w:sz w:val="28"/>
          <w:szCs w:val="28"/>
        </w:rPr>
        <w:br/>
        <w:t xml:space="preserve">6,2 работников (в среднем по муниципальным образованиям Ульяновской области – 4,887). </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Calibri" w:hAnsi="PT Astra Serif" w:cs="Times New Roman"/>
          <w:sz w:val="28"/>
          <w:szCs w:val="28"/>
        </w:rPr>
        <w:t xml:space="preserve">Возрастной состав работников отрасли физической культуры и спорта следующий: 61,5 % – люди в возрасте от 31 до 60 лет; 30,7% – до 30 лет </w:t>
      </w:r>
      <w:r w:rsidRPr="00232689">
        <w:rPr>
          <w:rFonts w:ascii="PT Astra Serif" w:eastAsia="Calibri" w:hAnsi="PT Astra Serif" w:cs="Times New Roman"/>
          <w:sz w:val="28"/>
          <w:szCs w:val="28"/>
        </w:rPr>
        <w:br/>
        <w:t>и 4 сотрудника – старше 60 лет (7,8%).</w:t>
      </w:r>
    </w:p>
    <w:p w:rsidR="00232689" w:rsidRPr="00232689" w:rsidRDefault="00232689" w:rsidP="00232689">
      <w:pPr>
        <w:spacing w:after="0" w:line="0" w:lineRule="atLeast"/>
        <w:ind w:firstLine="709"/>
        <w:jc w:val="right"/>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Таблица 56 </w:t>
      </w:r>
    </w:p>
    <w:p w:rsidR="00232689" w:rsidRPr="00232689" w:rsidRDefault="00232689" w:rsidP="00232689">
      <w:pPr>
        <w:spacing w:after="0" w:line="0" w:lineRule="atLeast"/>
        <w:jc w:val="center"/>
        <w:rPr>
          <w:rFonts w:ascii="PT Astra Serif" w:eastAsia="Times New Roman" w:hAnsi="PT Astra Serif" w:cs="Arial CYR"/>
          <w:b/>
          <w:sz w:val="28"/>
          <w:szCs w:val="28"/>
          <w:lang w:eastAsia="ru-RU"/>
        </w:rPr>
      </w:pPr>
      <w:r w:rsidRPr="00232689">
        <w:rPr>
          <w:rFonts w:ascii="PT Astra Serif" w:eastAsia="Times New Roman" w:hAnsi="PT Astra Serif" w:cs="Arial CYR"/>
          <w:b/>
          <w:sz w:val="28"/>
          <w:szCs w:val="28"/>
          <w:lang w:eastAsia="ru-RU"/>
        </w:rPr>
        <w:t>Среднемесячная номинальная начисленная заработная плата работников муниципальных учреждений физической культуры и спорта за 2014-2019 годы, рублей</w:t>
      </w:r>
    </w:p>
    <w:tbl>
      <w:tblPr>
        <w:tblW w:w="94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96"/>
        <w:gridCol w:w="1475"/>
        <w:gridCol w:w="1618"/>
        <w:gridCol w:w="1476"/>
        <w:gridCol w:w="1302"/>
        <w:gridCol w:w="1669"/>
      </w:tblGrid>
      <w:tr w:rsidR="00232689" w:rsidRPr="009F680F" w:rsidTr="00232689">
        <w:trPr>
          <w:trHeight w:val="261"/>
          <w:jc w:val="center"/>
        </w:trPr>
        <w:tc>
          <w:tcPr>
            <w:tcW w:w="1896" w:type="dxa"/>
            <w:shd w:val="clear" w:color="auto" w:fill="auto"/>
            <w:hideMark/>
          </w:tcPr>
          <w:p w:rsidR="00232689" w:rsidRPr="009F680F" w:rsidRDefault="00232689" w:rsidP="00232689">
            <w:pPr>
              <w:spacing w:after="0" w:line="0" w:lineRule="atLeast"/>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2014 год</w:t>
            </w:r>
          </w:p>
        </w:tc>
        <w:tc>
          <w:tcPr>
            <w:tcW w:w="1475" w:type="dxa"/>
            <w:shd w:val="clear" w:color="auto" w:fill="auto"/>
            <w:hideMark/>
          </w:tcPr>
          <w:p w:rsidR="00232689" w:rsidRPr="009F680F" w:rsidRDefault="00232689" w:rsidP="00232689">
            <w:pPr>
              <w:spacing w:after="0" w:line="0" w:lineRule="atLeast"/>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2015 год</w:t>
            </w:r>
          </w:p>
        </w:tc>
        <w:tc>
          <w:tcPr>
            <w:tcW w:w="1618" w:type="dxa"/>
            <w:shd w:val="clear" w:color="auto" w:fill="auto"/>
            <w:hideMark/>
          </w:tcPr>
          <w:p w:rsidR="00232689" w:rsidRPr="009F680F" w:rsidRDefault="00232689" w:rsidP="00232689">
            <w:pPr>
              <w:spacing w:after="0" w:line="0" w:lineRule="atLeast"/>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2016 год</w:t>
            </w:r>
          </w:p>
        </w:tc>
        <w:tc>
          <w:tcPr>
            <w:tcW w:w="1476" w:type="dxa"/>
            <w:shd w:val="clear" w:color="auto" w:fill="auto"/>
            <w:hideMark/>
          </w:tcPr>
          <w:p w:rsidR="00232689" w:rsidRPr="009F680F" w:rsidRDefault="00232689" w:rsidP="00232689">
            <w:pPr>
              <w:spacing w:after="0" w:line="0" w:lineRule="atLeast"/>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2017 год</w:t>
            </w:r>
          </w:p>
        </w:tc>
        <w:tc>
          <w:tcPr>
            <w:tcW w:w="1302" w:type="dxa"/>
            <w:shd w:val="clear" w:color="auto" w:fill="auto"/>
            <w:hideMark/>
          </w:tcPr>
          <w:p w:rsidR="00232689" w:rsidRPr="009F680F" w:rsidRDefault="00232689" w:rsidP="00232689">
            <w:pPr>
              <w:spacing w:after="0" w:line="0" w:lineRule="atLeast"/>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2018 год</w:t>
            </w:r>
          </w:p>
        </w:tc>
        <w:tc>
          <w:tcPr>
            <w:tcW w:w="1669" w:type="dxa"/>
          </w:tcPr>
          <w:p w:rsidR="00232689" w:rsidRPr="009F680F" w:rsidRDefault="00232689" w:rsidP="00232689">
            <w:pPr>
              <w:spacing w:after="0" w:line="0" w:lineRule="atLeast"/>
              <w:jc w:val="center"/>
              <w:rPr>
                <w:rFonts w:ascii="PT Astra Serif" w:eastAsia="Times New Roman" w:hAnsi="PT Astra Serif" w:cs="Arial CYR"/>
                <w:b/>
                <w:sz w:val="28"/>
                <w:szCs w:val="28"/>
                <w:lang w:eastAsia="ru-RU"/>
              </w:rPr>
            </w:pPr>
            <w:r w:rsidRPr="009F680F">
              <w:rPr>
                <w:rFonts w:ascii="PT Astra Serif" w:eastAsia="Times New Roman" w:hAnsi="PT Astra Serif" w:cs="Arial CYR"/>
                <w:b/>
                <w:sz w:val="28"/>
                <w:szCs w:val="28"/>
                <w:lang w:eastAsia="ru-RU"/>
              </w:rPr>
              <w:t>2019 год</w:t>
            </w:r>
          </w:p>
        </w:tc>
      </w:tr>
      <w:tr w:rsidR="00232689" w:rsidRPr="009F680F" w:rsidTr="00232689">
        <w:trPr>
          <w:trHeight w:val="480"/>
          <w:jc w:val="center"/>
        </w:trPr>
        <w:tc>
          <w:tcPr>
            <w:tcW w:w="1896" w:type="dxa"/>
            <w:shd w:val="clear" w:color="auto" w:fill="auto"/>
            <w:noWrap/>
            <w:hideMark/>
          </w:tcPr>
          <w:p w:rsidR="00232689" w:rsidRPr="009F680F" w:rsidRDefault="00232689" w:rsidP="00232689">
            <w:pPr>
              <w:spacing w:after="0" w:line="0" w:lineRule="atLeast"/>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16085,9</w:t>
            </w:r>
          </w:p>
        </w:tc>
        <w:tc>
          <w:tcPr>
            <w:tcW w:w="1475" w:type="dxa"/>
            <w:shd w:val="clear" w:color="auto" w:fill="auto"/>
            <w:noWrap/>
            <w:hideMark/>
          </w:tcPr>
          <w:p w:rsidR="00232689" w:rsidRPr="009F680F" w:rsidRDefault="00232689" w:rsidP="00232689">
            <w:pPr>
              <w:spacing w:after="0" w:line="0" w:lineRule="atLeast"/>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15516</w:t>
            </w:r>
          </w:p>
        </w:tc>
        <w:tc>
          <w:tcPr>
            <w:tcW w:w="1618" w:type="dxa"/>
            <w:shd w:val="clear" w:color="auto" w:fill="auto"/>
            <w:noWrap/>
            <w:hideMark/>
          </w:tcPr>
          <w:p w:rsidR="00232689" w:rsidRPr="009F680F" w:rsidRDefault="00232689" w:rsidP="00232689">
            <w:pPr>
              <w:spacing w:after="0" w:line="0" w:lineRule="atLeast"/>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17526,8</w:t>
            </w:r>
          </w:p>
        </w:tc>
        <w:tc>
          <w:tcPr>
            <w:tcW w:w="1476" w:type="dxa"/>
            <w:shd w:val="clear" w:color="auto" w:fill="auto"/>
            <w:noWrap/>
            <w:hideMark/>
          </w:tcPr>
          <w:p w:rsidR="00232689" w:rsidRPr="009F680F" w:rsidRDefault="00232689" w:rsidP="00232689">
            <w:pPr>
              <w:spacing w:after="0" w:line="0" w:lineRule="atLeast"/>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17552,8</w:t>
            </w:r>
          </w:p>
        </w:tc>
        <w:tc>
          <w:tcPr>
            <w:tcW w:w="1302" w:type="dxa"/>
            <w:shd w:val="clear" w:color="auto" w:fill="auto"/>
            <w:noWrap/>
            <w:hideMark/>
          </w:tcPr>
          <w:p w:rsidR="00232689" w:rsidRPr="009F680F" w:rsidRDefault="00232689" w:rsidP="00232689">
            <w:pPr>
              <w:spacing w:after="0" w:line="0" w:lineRule="atLeast"/>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22028,6</w:t>
            </w:r>
          </w:p>
        </w:tc>
        <w:tc>
          <w:tcPr>
            <w:tcW w:w="1669" w:type="dxa"/>
          </w:tcPr>
          <w:p w:rsidR="00232689" w:rsidRPr="009F680F" w:rsidRDefault="00232689" w:rsidP="00232689">
            <w:pPr>
              <w:spacing w:after="0" w:line="0" w:lineRule="atLeast"/>
              <w:jc w:val="center"/>
              <w:rPr>
                <w:rFonts w:ascii="PT Astra Serif" w:eastAsia="Times New Roman" w:hAnsi="PT Astra Serif" w:cs="Arial CYR"/>
                <w:sz w:val="28"/>
                <w:szCs w:val="28"/>
                <w:lang w:eastAsia="ru-RU"/>
              </w:rPr>
            </w:pPr>
            <w:r w:rsidRPr="009F680F">
              <w:rPr>
                <w:rFonts w:ascii="PT Astra Serif" w:eastAsia="Times New Roman" w:hAnsi="PT Astra Serif" w:cs="Arial CYR"/>
                <w:sz w:val="28"/>
                <w:szCs w:val="28"/>
                <w:lang w:eastAsia="ru-RU"/>
              </w:rPr>
              <w:t>22689</w:t>
            </w:r>
          </w:p>
        </w:tc>
      </w:tr>
    </w:tbl>
    <w:p w:rsidR="00232689" w:rsidRPr="00232689" w:rsidRDefault="00232689" w:rsidP="00232689">
      <w:pPr>
        <w:spacing w:after="0" w:line="0" w:lineRule="atLeast"/>
        <w:ind w:firstLine="709"/>
        <w:jc w:val="both"/>
        <w:rPr>
          <w:rFonts w:ascii="PT Astra Serif" w:eastAsia="Times New Roman" w:hAnsi="PT Astra Serif" w:cs="Times New Roman"/>
          <w:sz w:val="24"/>
          <w:szCs w:val="24"/>
          <w:highlight w:val="red"/>
        </w:rPr>
      </w:pP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Наличие и качество спортивных объектов являются важнейшими факторами развития отрасли спорта в муниципальном образовании. Для определения стратегических целей развития физической культуры и спорта </w:t>
      </w:r>
      <w:r w:rsidRPr="00232689">
        <w:rPr>
          <w:rFonts w:ascii="PT Astra Serif" w:eastAsia="Times New Roman" w:hAnsi="PT Astra Serif" w:cs="Times New Roman"/>
          <w:sz w:val="28"/>
          <w:szCs w:val="28"/>
        </w:rPr>
        <w:br/>
        <w:t xml:space="preserve">в Новоспасском районе, необходимо понимать какова обеспеченность его населения соответствующей инфраструктурой. </w:t>
      </w:r>
    </w:p>
    <w:p w:rsidR="00232689" w:rsidRPr="00232689" w:rsidRDefault="00232689" w:rsidP="00232689">
      <w:pPr>
        <w:spacing w:after="0" w:line="0" w:lineRule="atLeast"/>
        <w:ind w:firstLine="567"/>
        <w:jc w:val="both"/>
        <w:rPr>
          <w:rFonts w:ascii="PT Astra Serif" w:eastAsia="Calibri" w:hAnsi="PT Astra Serif" w:cs="Times New Roman"/>
          <w:sz w:val="28"/>
          <w:szCs w:val="28"/>
        </w:rPr>
      </w:pPr>
      <w:r w:rsidRPr="00232689">
        <w:rPr>
          <w:rFonts w:ascii="PT Astra Serif" w:eastAsia="Calibri" w:hAnsi="PT Astra Serif" w:cs="Times New Roman"/>
          <w:sz w:val="28"/>
          <w:szCs w:val="28"/>
        </w:rPr>
        <w:t xml:space="preserve">Главным объектом спортивной инфраструктуры в муниципальном образовании является физкультурно-оздоровительный комплекс «Центр-Юг» и ледовая арена «Олимп», который включен во Всероссийский реестр. ФОК «Центр-Юг» способен принимать до 150 человек одновременно. ЛД «Олимп» способен принимать до 100 человек одновременно. В ФОКе и ЛД «Олимп» проводятся тренировки по футболу, волейболу, баскетболу, хоккею, фигурному катанию, боксу. Также при ЛД «Олимп» действует стадион </w:t>
      </w:r>
      <w:r w:rsidRPr="00232689">
        <w:rPr>
          <w:rFonts w:ascii="PT Astra Serif" w:eastAsia="Calibri" w:hAnsi="PT Astra Serif" w:cs="Times New Roman"/>
          <w:sz w:val="28"/>
          <w:szCs w:val="28"/>
        </w:rPr>
        <w:br/>
        <w:t>на 500 посадочных мест.</w:t>
      </w:r>
    </w:p>
    <w:p w:rsidR="00232689" w:rsidRPr="00232689" w:rsidRDefault="00232689" w:rsidP="00232689">
      <w:pPr>
        <w:spacing w:after="0" w:line="0" w:lineRule="atLeast"/>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Важно обратить внимание на то, что за период 2005-2013 годы </w:t>
      </w:r>
      <w:r w:rsidRPr="00232689">
        <w:rPr>
          <w:rFonts w:ascii="PT Astra Serif" w:eastAsia="Times New Roman" w:hAnsi="PT Astra Serif" w:cs="Times New Roman"/>
          <w:sz w:val="28"/>
          <w:szCs w:val="28"/>
        </w:rPr>
        <w:br/>
        <w:t>на территории Новоспасского района были построены 7 хоккейных коробок, 4 новые спортивные комплексные спортивные площадки, обустроена пляжная зона на пруду «Зыков ключ» пос. «Сельхозтехника».</w:t>
      </w:r>
    </w:p>
    <w:p w:rsidR="00232689" w:rsidRPr="00232689" w:rsidRDefault="00232689" w:rsidP="00232689">
      <w:pPr>
        <w:spacing w:after="0" w:line="0" w:lineRule="atLeast"/>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2008 году состоялось открытие футбольного поля с искусственным покрытием в р.п. Новоспасское и был открыт Центр Семейного Отдыха, </w:t>
      </w:r>
      <w:r w:rsidRPr="00232689">
        <w:rPr>
          <w:rFonts w:ascii="PT Astra Serif" w:eastAsia="Times New Roman" w:hAnsi="PT Astra Serif" w:cs="Times New Roman"/>
          <w:sz w:val="28"/>
          <w:szCs w:val="28"/>
        </w:rPr>
        <w:br/>
        <w:t xml:space="preserve">в котором имеются тренажерный зал, биллиард, настольный теннис, баня </w:t>
      </w:r>
      <w:r w:rsidRPr="00232689">
        <w:rPr>
          <w:rFonts w:ascii="PT Astra Serif" w:eastAsia="Times New Roman" w:hAnsi="PT Astra Serif" w:cs="Times New Roman"/>
          <w:sz w:val="28"/>
          <w:szCs w:val="28"/>
        </w:rPr>
        <w:br/>
        <w:t>и сауна с бассейном.</w:t>
      </w:r>
    </w:p>
    <w:p w:rsidR="00232689" w:rsidRPr="00232689" w:rsidRDefault="00232689" w:rsidP="00232689">
      <w:pPr>
        <w:suppressAutoHyphens/>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С 2011 года в р.п. Новоспасское открыт и работает физкультурно-оздоровительный комплекс «Центр-Юг» с многофункциональным спортивным залом, бассейном, тренажерным и гимнастическим залами (стоимость строительства составила 108 млн рублей). Учащиеся школ района с 6 до 18 лет, инвалиды, пенсионеры посещают ФОК бесплатно с оплатой через муниципальный заказ в сумме 3 млн рублей в год. </w:t>
      </w:r>
    </w:p>
    <w:p w:rsidR="00232689" w:rsidRPr="00232689" w:rsidRDefault="00232689" w:rsidP="00232689">
      <w:pPr>
        <w:suppressAutoHyphens/>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селе Троицкий Сунгур уже 10 лет действует оздоровительный центр «Аква» с сауной, бассейном, бильярдом и спортивным залом. Многие предприятия и организации района проводят здесь свои «Дни здоровья». </w:t>
      </w:r>
    </w:p>
    <w:p w:rsidR="00232689" w:rsidRPr="00232689" w:rsidRDefault="00232689" w:rsidP="00232689">
      <w:pPr>
        <w:suppressAutoHyphens/>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lastRenderedPageBreak/>
        <w:t>В конце 2012 года был открыт Ледовый Дворец «Олимп»</w:t>
      </w:r>
      <w:r w:rsidRPr="00232689">
        <w:rPr>
          <w:rFonts w:ascii="PT Astra Serif" w:eastAsia="Times New Roman" w:hAnsi="PT Astra Serif" w:cs="Times New Roman"/>
          <w:spacing w:val="-4"/>
          <w:sz w:val="28"/>
          <w:szCs w:val="28"/>
        </w:rPr>
        <w:t xml:space="preserve"> (стоимость строительства составила 226 млн рублей)</w:t>
      </w:r>
      <w:r w:rsidRPr="00232689">
        <w:rPr>
          <w:rFonts w:ascii="PT Astra Serif" w:eastAsia="Times New Roman" w:hAnsi="PT Astra Serif" w:cs="Times New Roman"/>
          <w:sz w:val="28"/>
          <w:szCs w:val="28"/>
        </w:rPr>
        <w:t>. Сегодня спортивный комплекс востребован населением района, посещение составляет 3 тыс. человек в месяц. Работают секции по детскому хоккею с шайбой, секция бокса, тхэквондо, отделение фигурного катания, отделение хореографии от детской школы искусств. Вечером проходят массовые катания.</w:t>
      </w:r>
    </w:p>
    <w:p w:rsidR="00232689" w:rsidRPr="00232689" w:rsidRDefault="00232689" w:rsidP="00232689">
      <w:pPr>
        <w:spacing w:after="0" w:line="0" w:lineRule="atLeast"/>
        <w:ind w:firstLine="708"/>
        <w:jc w:val="both"/>
        <w:rPr>
          <w:rFonts w:ascii="PT Astra Serif" w:eastAsia="Times New Roman" w:hAnsi="PT Astra Serif" w:cs="Times New Roman"/>
          <w:spacing w:val="-4"/>
          <w:sz w:val="28"/>
          <w:szCs w:val="28"/>
        </w:rPr>
      </w:pPr>
      <w:r w:rsidRPr="00232689">
        <w:rPr>
          <w:rFonts w:ascii="PT Astra Serif" w:eastAsia="Times New Roman" w:hAnsi="PT Astra Serif" w:cs="Times New Roman"/>
          <w:spacing w:val="-4"/>
          <w:sz w:val="28"/>
          <w:szCs w:val="28"/>
        </w:rPr>
        <w:t>В 2013 году был пущен физкультурно-оздоровительный комплекс «Атлант» в с. Троицкий Сунгур.</w:t>
      </w:r>
    </w:p>
    <w:p w:rsidR="00232689" w:rsidRPr="00232689" w:rsidRDefault="00232689" w:rsidP="00232689">
      <w:pPr>
        <w:spacing w:after="0" w:line="0" w:lineRule="atLeast"/>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pacing w:val="-4"/>
          <w:sz w:val="28"/>
          <w:szCs w:val="28"/>
        </w:rPr>
        <w:t>В конце</w:t>
      </w:r>
      <w:r w:rsidRPr="00232689">
        <w:rPr>
          <w:rFonts w:ascii="PT Astra Serif" w:eastAsia="Times New Roman" w:hAnsi="PT Astra Serif" w:cs="Times New Roman"/>
          <w:sz w:val="28"/>
          <w:szCs w:val="28"/>
        </w:rPr>
        <w:t xml:space="preserve"> 2013 года в р.п. Новоспасское был создан Хоккейный клуб «Олимп», в котором на сегодняшний день занимается более 50 ребятишек. </w:t>
      </w:r>
    </w:p>
    <w:p w:rsidR="00232689" w:rsidRPr="00232689" w:rsidRDefault="00232689" w:rsidP="00232689">
      <w:pPr>
        <w:spacing w:after="0" w:line="0" w:lineRule="atLeast"/>
        <w:ind w:firstLine="708"/>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Успешно развивается футбольный клуб «Нефтяник». Большое внимание в клубе уделяется воспитанию и привлечению детей к занятиям футболом </w:t>
      </w:r>
      <w:r w:rsidRPr="00232689">
        <w:rPr>
          <w:rFonts w:ascii="PT Astra Serif" w:eastAsia="Times New Roman" w:hAnsi="PT Astra Serif" w:cs="Times New Roman"/>
          <w:sz w:val="28"/>
          <w:szCs w:val="28"/>
        </w:rPr>
        <w:br/>
        <w:t>и ведению здорового образа жизни. В настоящее время в футбольном клубе занимается 157 детей в возрасте от 7 до 17 лет, в том числе 2 группы девочек, и более 40 человек взрослого населения района.</w:t>
      </w:r>
    </w:p>
    <w:p w:rsidR="00232689" w:rsidRPr="00232689" w:rsidRDefault="00232689" w:rsidP="00232689">
      <w:pPr>
        <w:shd w:val="clear" w:color="auto" w:fill="FFFFFF"/>
        <w:spacing w:after="0" w:line="0" w:lineRule="atLeast"/>
        <w:ind w:firstLine="709"/>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b/>
          <w:color w:val="000000"/>
          <w:sz w:val="28"/>
          <w:szCs w:val="28"/>
          <w:lang w:eastAsia="ru-RU"/>
        </w:rPr>
        <w:t xml:space="preserve">На сегодняшний день ведутся работы по строительству стадиона </w:t>
      </w:r>
      <w:r w:rsidRPr="00232689">
        <w:rPr>
          <w:rFonts w:ascii="PT Astra Serif" w:eastAsia="Times New Roman" w:hAnsi="PT Astra Serif" w:cs="Times New Roman"/>
          <w:b/>
          <w:color w:val="000000"/>
          <w:sz w:val="28"/>
          <w:szCs w:val="28"/>
          <w:lang w:eastAsia="ru-RU"/>
        </w:rPr>
        <w:br/>
        <w:t xml:space="preserve">в р.п. Новоспасское, </w:t>
      </w:r>
      <w:r w:rsidRPr="00232689">
        <w:rPr>
          <w:rFonts w:ascii="PT Astra Serif" w:eastAsia="Times New Roman" w:hAnsi="PT Astra Serif" w:cs="Times New Roman"/>
          <w:color w:val="000000"/>
          <w:sz w:val="28"/>
          <w:szCs w:val="28"/>
          <w:lang w:eastAsia="ru-RU"/>
        </w:rPr>
        <w:t xml:space="preserve">обсуждаются вопросы подключения объекта </w:t>
      </w:r>
      <w:r w:rsidRPr="00232689">
        <w:rPr>
          <w:rFonts w:ascii="PT Astra Serif" w:eastAsia="Times New Roman" w:hAnsi="PT Astra Serif" w:cs="Times New Roman"/>
          <w:color w:val="000000"/>
          <w:sz w:val="28"/>
          <w:szCs w:val="28"/>
          <w:lang w:eastAsia="ru-RU"/>
        </w:rPr>
        <w:br/>
        <w:t>к инженерным сетям, планы по благоустройству прилегающей к стадиону территории, намеченные на 2020 год.</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Единовременная пропускная способность всех спортивных учреждений района составляет 1,848 тыс. человек. </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i/>
          <w:sz w:val="28"/>
          <w:szCs w:val="28"/>
        </w:rPr>
        <w:t xml:space="preserve">Ремонт спортивных залов </w:t>
      </w:r>
    </w:p>
    <w:p w:rsidR="00232689" w:rsidRPr="00232689" w:rsidRDefault="00232689" w:rsidP="00232689">
      <w:pPr>
        <w:spacing w:after="0" w:line="240" w:lineRule="auto"/>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2014 году в Троицко-Сунгурской и Красносельской СОШ было направлено 3 млн рублей из средств федерального бюджета. Закончен капитальный ремонт спортивных залов, обновление спортивного инвентаря </w:t>
      </w:r>
      <w:r w:rsidRPr="00232689">
        <w:rPr>
          <w:rFonts w:ascii="PT Astra Serif" w:eastAsia="Times New Roman" w:hAnsi="PT Astra Serif" w:cs="Times New Roman"/>
          <w:sz w:val="28"/>
          <w:szCs w:val="28"/>
        </w:rPr>
        <w:br/>
        <w:t>и оборудования.</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color w:val="000000"/>
          <w:sz w:val="28"/>
          <w:szCs w:val="28"/>
          <w:lang w:eastAsia="ar-SA"/>
        </w:rPr>
        <w:t xml:space="preserve">В рамках мероприятий, предусмотренных на создание условий для занятий физической культурой и спортом в общеобразовательных организациях, расположенных в сельской местности, в 2017 году территория МОУ Троицко-Сунгурская СШ была оснащена спортинвентарем </w:t>
      </w:r>
      <w:r w:rsidRPr="00232689">
        <w:rPr>
          <w:rFonts w:ascii="PT Astra Serif" w:eastAsia="Times New Roman" w:hAnsi="PT Astra Serif" w:cs="Times New Roman"/>
          <w:color w:val="000000"/>
          <w:sz w:val="28"/>
          <w:szCs w:val="28"/>
          <w:lang w:eastAsia="ar-SA"/>
        </w:rPr>
        <w:br/>
        <w:t>и оборудованием открытых плоскостных спортсооружений на сумму 160 тыс. рублей</w:t>
      </w:r>
      <w:r w:rsidRPr="00232689">
        <w:rPr>
          <w:rFonts w:ascii="PT Astra Serif" w:eastAsia="Times New Roman" w:hAnsi="PT Astra Serif" w:cs="Times New Roman"/>
          <w:sz w:val="28"/>
          <w:szCs w:val="28"/>
          <w:lang w:eastAsia="ar-SA"/>
        </w:rPr>
        <w:t>, в том числе 40 тыс. рублей за счёт средств местного бюджета.</w:t>
      </w:r>
    </w:p>
    <w:p w:rsidR="00232689" w:rsidRPr="00232689" w:rsidRDefault="00232689" w:rsidP="00232689">
      <w:pPr>
        <w:suppressAutoHyphens/>
        <w:spacing w:after="0" w:line="240" w:lineRule="auto"/>
        <w:ind w:firstLine="709"/>
        <w:jc w:val="both"/>
        <w:rPr>
          <w:rFonts w:ascii="PT Astra Serif" w:eastAsia="Times New Roman" w:hAnsi="PT Astra Serif" w:cs="Times New Roman"/>
          <w:sz w:val="28"/>
          <w:szCs w:val="28"/>
          <w:lang w:eastAsia="ar-SA"/>
        </w:rPr>
      </w:pPr>
      <w:r w:rsidRPr="00232689">
        <w:rPr>
          <w:rFonts w:ascii="PT Astra Serif" w:eastAsia="Times New Roman" w:hAnsi="PT Astra Serif" w:cs="Times New Roman"/>
          <w:sz w:val="28"/>
          <w:szCs w:val="28"/>
          <w:lang w:eastAsia="ar-SA"/>
        </w:rPr>
        <w:t xml:space="preserve">В 2018 году в рамках государственной программы «Развитие </w:t>
      </w:r>
      <w:r w:rsidRPr="00232689">
        <w:rPr>
          <w:rFonts w:ascii="PT Astra Serif" w:eastAsia="Times New Roman" w:hAnsi="PT Astra Serif" w:cs="Times New Roman"/>
          <w:sz w:val="28"/>
          <w:szCs w:val="28"/>
          <w:lang w:eastAsia="ar-SA"/>
        </w:rPr>
        <w:br/>
        <w:t xml:space="preserve">и модернизация образования в Ульяновской области на 2014-2020 годы» </w:t>
      </w:r>
      <w:r w:rsidRPr="00232689">
        <w:rPr>
          <w:rFonts w:ascii="PT Astra Serif" w:eastAsia="Times New Roman" w:hAnsi="PT Astra Serif" w:cs="Times New Roman"/>
          <w:sz w:val="28"/>
          <w:szCs w:val="28"/>
          <w:lang w:eastAsia="ar-SA"/>
        </w:rPr>
        <w:br/>
        <w:t xml:space="preserve">по реализации мероприятий по созданию в муниципальных общеобразовательных организациях, расположенных в сельской местности, условий для занятия физкультурой и спортом, в МОУ Фабрично-Выселковская СШ спортивный зал оснащён спортивным оборудованием </w:t>
      </w:r>
      <w:r w:rsidRPr="00232689">
        <w:rPr>
          <w:rFonts w:ascii="PT Astra Serif" w:eastAsia="Times New Roman" w:hAnsi="PT Astra Serif" w:cs="Times New Roman"/>
          <w:sz w:val="28"/>
          <w:szCs w:val="28"/>
          <w:lang w:eastAsia="ar-SA"/>
        </w:rPr>
        <w:br/>
        <w:t xml:space="preserve">на сумму 204,2 тыс. рублей, в том числе 51 тыс. рублей, за счёт средств местного бюджета. </w:t>
      </w:r>
    </w:p>
    <w:p w:rsidR="00232689" w:rsidRPr="00232689" w:rsidRDefault="00232689" w:rsidP="00232689">
      <w:pPr>
        <w:spacing w:after="0" w:line="0" w:lineRule="atLeast"/>
        <w:ind w:firstLine="567"/>
        <w:jc w:val="both"/>
        <w:rPr>
          <w:rFonts w:ascii="PT Astra Serif" w:eastAsia="Times New Roman" w:hAnsi="PT Astra Serif" w:cs="Arial"/>
          <w:bCs/>
          <w:sz w:val="28"/>
          <w:szCs w:val="28"/>
          <w:lang w:eastAsia="ru-RU"/>
        </w:rPr>
      </w:pPr>
      <w:r w:rsidRPr="00232689">
        <w:rPr>
          <w:rFonts w:ascii="PT Astra Serif" w:eastAsia="Times New Roman" w:hAnsi="PT Astra Serif" w:cs="Arial"/>
          <w:b/>
          <w:bCs/>
          <w:sz w:val="28"/>
          <w:szCs w:val="28"/>
          <w:lang w:eastAsia="ru-RU"/>
        </w:rPr>
        <w:t xml:space="preserve">Уровень обеспеченности населения </w:t>
      </w:r>
      <w:r w:rsidRPr="00232689">
        <w:rPr>
          <w:rFonts w:ascii="PT Astra Serif" w:eastAsia="Times New Roman" w:hAnsi="PT Astra Serif" w:cs="Times New Roman"/>
          <w:b/>
          <w:sz w:val="28"/>
          <w:szCs w:val="28"/>
          <w:lang w:eastAsia="ru-RU"/>
        </w:rPr>
        <w:t xml:space="preserve">Новоспасского района </w:t>
      </w:r>
      <w:r w:rsidRPr="00232689">
        <w:rPr>
          <w:rFonts w:ascii="PT Astra Serif" w:eastAsia="Times New Roman" w:hAnsi="PT Astra Serif" w:cs="Arial"/>
          <w:b/>
          <w:bCs/>
          <w:sz w:val="28"/>
          <w:szCs w:val="28"/>
          <w:lang w:eastAsia="ru-RU"/>
        </w:rPr>
        <w:t>спортивными сооружениями</w:t>
      </w:r>
      <w:r w:rsidRPr="00232689">
        <w:rPr>
          <w:rFonts w:ascii="PT Astra Serif" w:eastAsia="Times New Roman" w:hAnsi="PT Astra Serif" w:cs="Arial"/>
          <w:bCs/>
          <w:sz w:val="28"/>
          <w:szCs w:val="28"/>
          <w:lang w:eastAsia="ru-RU"/>
        </w:rPr>
        <w:t xml:space="preserve">, исходя из единовременной пропускной </w:t>
      </w:r>
      <w:r w:rsidRPr="00232689">
        <w:rPr>
          <w:rFonts w:ascii="PT Astra Serif" w:eastAsia="Times New Roman" w:hAnsi="PT Astra Serif" w:cs="Arial"/>
          <w:bCs/>
          <w:sz w:val="28"/>
          <w:szCs w:val="28"/>
          <w:lang w:eastAsia="ru-RU"/>
        </w:rPr>
        <w:lastRenderedPageBreak/>
        <w:t xml:space="preserve">способности объектов спорта, в том числе для лиц с ограниченными возможностями здоровья и инвалидов, </w:t>
      </w:r>
      <w:r w:rsidRPr="00232689">
        <w:rPr>
          <w:rFonts w:ascii="PT Astra Serif" w:eastAsia="Times New Roman" w:hAnsi="PT Astra Serif" w:cs="Arial"/>
          <w:b/>
          <w:bCs/>
          <w:sz w:val="28"/>
          <w:szCs w:val="28"/>
          <w:lang w:eastAsia="ru-RU"/>
        </w:rPr>
        <w:t>составляет 45,98%.</w:t>
      </w:r>
    </w:p>
    <w:p w:rsidR="00232689" w:rsidRPr="00232689" w:rsidRDefault="00232689" w:rsidP="00232689">
      <w:pPr>
        <w:spacing w:after="0" w:line="0" w:lineRule="atLeast"/>
        <w:ind w:firstLine="708"/>
        <w:jc w:val="both"/>
        <w:rPr>
          <w:rFonts w:ascii="PT Astra Serif" w:eastAsia="Calibri" w:hAnsi="PT Astra Serif" w:cs="Times New Roman"/>
          <w:sz w:val="28"/>
          <w:szCs w:val="28"/>
          <w:highlight w:val="darkCyan"/>
        </w:rPr>
      </w:pPr>
      <w:bookmarkStart w:id="2" w:name="101583"/>
      <w:bookmarkEnd w:id="2"/>
      <w:r w:rsidRPr="00232689">
        <w:rPr>
          <w:rFonts w:ascii="PT Astra Serif" w:eastAsia="Calibri" w:hAnsi="PT Astra Serif" w:cs="Times New Roman"/>
          <w:sz w:val="28"/>
          <w:szCs w:val="28"/>
        </w:rPr>
        <w:t xml:space="preserve">На территории Новоспасского района развивается 25 видов спорта, </w:t>
      </w:r>
      <w:r w:rsidRPr="00232689">
        <w:rPr>
          <w:rFonts w:ascii="PT Astra Serif" w:eastAsia="Calibri" w:hAnsi="PT Astra Serif" w:cs="Times New Roman"/>
          <w:sz w:val="28"/>
          <w:szCs w:val="28"/>
        </w:rPr>
        <w:br/>
        <w:t>с общим охватом занимающихся 4783 человека. Наиболее массовым или популярными видами спорта являются футбол (659), хоккей (193), волейбол (659), баскетбол (733), лёгкая атлетика (372), плавание (153), гиревой спорт (192).</w:t>
      </w:r>
    </w:p>
    <w:p w:rsidR="00232689" w:rsidRPr="00232689" w:rsidRDefault="00232689" w:rsidP="00232689">
      <w:pPr>
        <w:spacing w:after="0" w:line="0" w:lineRule="atLeast"/>
        <w:ind w:firstLine="709"/>
        <w:jc w:val="both"/>
        <w:rPr>
          <w:rFonts w:ascii="PT Astra Serif" w:eastAsia="Calibri" w:hAnsi="PT Astra Serif" w:cs="Times New Roman"/>
          <w:sz w:val="28"/>
          <w:szCs w:val="28"/>
        </w:rPr>
      </w:pPr>
      <w:r w:rsidRPr="00232689">
        <w:rPr>
          <w:rFonts w:ascii="PT Astra Serif" w:eastAsia="Calibri" w:hAnsi="PT Astra Serif" w:cs="Times New Roman"/>
          <w:sz w:val="28"/>
          <w:szCs w:val="28"/>
        </w:rPr>
        <w:t xml:space="preserve">Профессиональная подготовка спортсменов в муниципальном образовании осуществляется в ДЮСШ Новоспасского района по следующим видам спорта: хоккей, футбол, баскетбол, легкая атлетика, тхэквондо, волейбол, самбо, дзюдо, плавание. </w:t>
      </w:r>
    </w:p>
    <w:p w:rsidR="00232689" w:rsidRPr="00232689" w:rsidRDefault="00232689" w:rsidP="00232689">
      <w:pPr>
        <w:spacing w:after="0" w:line="0" w:lineRule="atLeast"/>
        <w:ind w:firstLine="709"/>
        <w:jc w:val="both"/>
        <w:rPr>
          <w:rFonts w:ascii="PT Astra Serif" w:eastAsia="Calibri" w:hAnsi="PT Astra Serif" w:cs="Times New Roman"/>
          <w:sz w:val="28"/>
          <w:szCs w:val="28"/>
        </w:rPr>
      </w:pPr>
      <w:r w:rsidRPr="00232689">
        <w:rPr>
          <w:rFonts w:ascii="PT Astra Serif" w:eastAsia="Calibri" w:hAnsi="PT Astra Serif" w:cs="Times New Roman"/>
          <w:sz w:val="28"/>
          <w:szCs w:val="28"/>
        </w:rPr>
        <w:t xml:space="preserve">В 2019 году по программам спортивной подготовки занималось </w:t>
      </w:r>
      <w:r w:rsidRPr="00232689">
        <w:rPr>
          <w:rFonts w:ascii="PT Astra Serif" w:eastAsia="Calibri" w:hAnsi="PT Astra Serif" w:cs="Times New Roman"/>
          <w:sz w:val="28"/>
          <w:szCs w:val="28"/>
        </w:rPr>
        <w:br/>
        <w:t xml:space="preserve">683 человека. Тренерско-преподавательский состав составляет </w:t>
      </w:r>
      <w:r w:rsidRPr="00232689">
        <w:rPr>
          <w:rFonts w:ascii="PT Astra Serif" w:eastAsia="Calibri" w:hAnsi="PT Astra Serif" w:cs="Times New Roman"/>
          <w:sz w:val="28"/>
          <w:szCs w:val="28"/>
        </w:rPr>
        <w:br/>
        <w:t xml:space="preserve">13 специалистов, в том числе 12 штатных. </w:t>
      </w:r>
    </w:p>
    <w:p w:rsidR="00232689" w:rsidRPr="00232689" w:rsidRDefault="00232689" w:rsidP="00232689">
      <w:pPr>
        <w:shd w:val="clear" w:color="auto" w:fill="FFFFFF"/>
        <w:spacing w:after="0" w:line="240" w:lineRule="auto"/>
        <w:ind w:firstLine="709"/>
        <w:jc w:val="both"/>
        <w:rPr>
          <w:rFonts w:ascii="PT Astra Serif" w:eastAsia="Calibri" w:hAnsi="PT Astra Serif" w:cs="Times New Roman"/>
          <w:sz w:val="28"/>
          <w:szCs w:val="28"/>
        </w:rPr>
      </w:pPr>
      <w:r w:rsidRPr="00232689">
        <w:rPr>
          <w:rFonts w:ascii="PT Astra Serif" w:eastAsia="Times New Roman" w:hAnsi="PT Astra Serif" w:cs="Times New Roman"/>
          <w:sz w:val="28"/>
          <w:szCs w:val="28"/>
        </w:rPr>
        <w:t xml:space="preserve">По итогам 2018 года было присвоено 247 спортивных разрядов, </w:t>
      </w:r>
      <w:r w:rsidRPr="00232689">
        <w:rPr>
          <w:rFonts w:ascii="PT Astra Serif" w:eastAsia="Times New Roman" w:hAnsi="PT Astra Serif" w:cs="Times New Roman"/>
          <w:sz w:val="28"/>
          <w:szCs w:val="28"/>
        </w:rPr>
        <w:br/>
        <w:t xml:space="preserve">из которых 1 </w:t>
      </w:r>
      <w:r w:rsidRPr="00232689">
        <w:rPr>
          <w:rFonts w:ascii="PT Astra Serif" w:eastAsia="Times New Roman" w:hAnsi="PT Astra Serif" w:cs="Arial"/>
          <w:sz w:val="28"/>
          <w:szCs w:val="28"/>
          <w:lang w:eastAsia="ru-RU"/>
        </w:rPr>
        <w:t xml:space="preserve">«кандидат в мастера спорта по самбо». </w:t>
      </w:r>
      <w:r w:rsidRPr="00232689">
        <w:rPr>
          <w:rFonts w:ascii="PT Astra Serif" w:eastAsia="Calibri" w:hAnsi="PT Astra Serif" w:cs="Times New Roman"/>
          <w:sz w:val="28"/>
          <w:szCs w:val="28"/>
        </w:rPr>
        <w:t xml:space="preserve">В 2019 году присвоено 239 спортивных разрядов. </w:t>
      </w:r>
    </w:p>
    <w:p w:rsidR="00232689" w:rsidRPr="00232689" w:rsidRDefault="00232689" w:rsidP="00232689">
      <w:pPr>
        <w:shd w:val="clear" w:color="auto" w:fill="FFFFFF"/>
        <w:spacing w:after="0" w:line="240" w:lineRule="auto"/>
        <w:ind w:firstLine="709"/>
        <w:jc w:val="both"/>
        <w:rPr>
          <w:rFonts w:ascii="PT Astra Serif" w:eastAsia="Times New Roman" w:hAnsi="PT Astra Serif" w:cs="Arial"/>
          <w:sz w:val="28"/>
          <w:szCs w:val="28"/>
          <w:lang w:eastAsia="ru-RU"/>
        </w:rPr>
      </w:pPr>
      <w:r w:rsidRPr="00232689">
        <w:rPr>
          <w:rFonts w:ascii="PT Astra Serif" w:eastAsia="Times New Roman" w:hAnsi="PT Astra Serif" w:cs="Arial"/>
          <w:sz w:val="28"/>
          <w:szCs w:val="28"/>
          <w:lang w:eastAsia="ru-RU"/>
        </w:rPr>
        <w:t xml:space="preserve">На территории района проводятся соревнования различного уровня (межрегиональный, региональный, межрайонный). </w:t>
      </w:r>
      <w:r w:rsidRPr="00232689">
        <w:rPr>
          <w:rFonts w:ascii="PT Astra Serif" w:eastAsia="Times New Roman" w:hAnsi="PT Astra Serif" w:cs="Arial"/>
          <w:b/>
          <w:bCs/>
          <w:sz w:val="28"/>
          <w:szCs w:val="28"/>
          <w:lang w:eastAsia="ru-RU"/>
        </w:rPr>
        <w:t>В 2018 году проведено 107 районных соревнований, участие принимали в 25 региональных соревнованиях и 5 всероссийских соревнованиях.</w:t>
      </w:r>
    </w:p>
    <w:p w:rsidR="00232689" w:rsidRPr="00232689" w:rsidRDefault="00232689" w:rsidP="00232689">
      <w:pPr>
        <w:spacing w:after="0" w:line="0" w:lineRule="atLeast"/>
        <w:ind w:firstLine="709"/>
        <w:jc w:val="both"/>
        <w:rPr>
          <w:rFonts w:ascii="PT Astra Serif" w:eastAsia="Calibri" w:hAnsi="PT Astra Serif" w:cs="Times New Roman"/>
          <w:sz w:val="28"/>
          <w:szCs w:val="28"/>
        </w:rPr>
      </w:pPr>
      <w:r w:rsidRPr="00232689">
        <w:rPr>
          <w:rFonts w:ascii="PT Astra Serif" w:eastAsia="Times New Roman" w:hAnsi="PT Astra Serif" w:cs="Times New Roman"/>
          <w:b/>
          <w:sz w:val="28"/>
          <w:szCs w:val="28"/>
        </w:rPr>
        <w:t xml:space="preserve">В 2019 году проведено 52 районных соревнования и приняли участие в 61 областном соревновании. </w:t>
      </w:r>
      <w:r w:rsidRPr="00232689">
        <w:rPr>
          <w:rFonts w:ascii="PT Astra Serif" w:eastAsia="Calibri" w:hAnsi="PT Astra Serif" w:cs="Times New Roman"/>
          <w:sz w:val="28"/>
          <w:szCs w:val="28"/>
        </w:rPr>
        <w:t>Общая численность участников данных соревнований за 2019 год составила 2,5 тыс. человек.</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Учащиеся ДЮСШ неоднократно становились победителями </w:t>
      </w:r>
      <w:r w:rsidRPr="00232689">
        <w:rPr>
          <w:rFonts w:ascii="PT Astra Serif" w:eastAsia="Times New Roman" w:hAnsi="PT Astra Serif" w:cs="Times New Roman"/>
          <w:sz w:val="28"/>
          <w:szCs w:val="28"/>
        </w:rPr>
        <w:br/>
        <w:t xml:space="preserve">и призерами соревнований областного и Всероссийского значения. </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Команда юношей 1999-2000 года рождения вошла в пятерку лучших команд Приволжского Федерального округа. В финале соревнований на приз «Кожаный мяч» юноши 2003-2004 года рождения заняли 2 место. </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Футбольная команда юношей 2003-2005 года рождения приняла участие </w:t>
      </w:r>
      <w:r w:rsidRPr="00232689">
        <w:rPr>
          <w:rFonts w:ascii="PT Astra Serif" w:eastAsia="Times New Roman" w:hAnsi="PT Astra Serif" w:cs="Times New Roman"/>
          <w:sz w:val="28"/>
          <w:szCs w:val="28"/>
        </w:rPr>
        <w:br/>
        <w:t xml:space="preserve">в Международном турнире по футболу на кубок краевой Краснодарской администрации федерации футбола в г. Геленджик и стала серебряным призером соревнований. </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открытом первенстве Татарстана среди юношей и девушек </w:t>
      </w:r>
      <w:r w:rsidRPr="00232689">
        <w:rPr>
          <w:rFonts w:ascii="PT Astra Serif" w:eastAsia="Times New Roman" w:hAnsi="PT Astra Serif" w:cs="Times New Roman"/>
          <w:sz w:val="28"/>
          <w:szCs w:val="28"/>
        </w:rPr>
        <w:br/>
        <w:t>2006 года рождения команда девочек заняла 1 место.</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Футбольная команда девочек 2005 года рождения завоевала победу </w:t>
      </w:r>
      <w:r w:rsidRPr="00232689">
        <w:rPr>
          <w:rFonts w:ascii="PT Astra Serif" w:eastAsia="Times New Roman" w:hAnsi="PT Astra Serif" w:cs="Times New Roman"/>
          <w:sz w:val="28"/>
          <w:szCs w:val="28"/>
        </w:rPr>
        <w:br/>
        <w:t xml:space="preserve">на региональном этапе соревнований на приз «Кожаный мяч» </w:t>
      </w:r>
      <w:r w:rsidRPr="00232689">
        <w:rPr>
          <w:rFonts w:ascii="PT Astra Serif" w:eastAsia="Times New Roman" w:hAnsi="PT Astra Serif" w:cs="Times New Roman"/>
          <w:sz w:val="28"/>
          <w:szCs w:val="28"/>
        </w:rPr>
        <w:br/>
        <w:t xml:space="preserve">и представляла Ульяновскую область на Всероссийских соревнованиях «Кожаный мяч» в г .Анапа, заняв 6 место. </w:t>
      </w:r>
    </w:p>
    <w:p w:rsidR="00232689" w:rsidRPr="00232689" w:rsidRDefault="00232689" w:rsidP="00232689">
      <w:pPr>
        <w:widowControl w:val="0"/>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апреле 2017 футбольная команда стала серебреным призером </w:t>
      </w:r>
      <w:r w:rsidRPr="00232689">
        <w:rPr>
          <w:rFonts w:ascii="PT Astra Serif" w:eastAsia="Times New Roman" w:hAnsi="PT Astra Serif" w:cs="Times New Roman"/>
          <w:sz w:val="28"/>
          <w:szCs w:val="28"/>
        </w:rPr>
        <w:br/>
        <w:t>в турнире по футболу памяти прославленного футболиста, заслуженного мастера спорта, заслуженного тренера России Валентина Бубукина в городе Дагомыс.</w:t>
      </w:r>
    </w:p>
    <w:p w:rsidR="00232689" w:rsidRPr="00232689" w:rsidRDefault="00232689" w:rsidP="00232689">
      <w:pPr>
        <w:widowControl w:val="0"/>
        <w:tabs>
          <w:tab w:val="left" w:pos="993"/>
        </w:tabs>
        <w:spacing w:after="0" w:line="0" w:lineRule="atLeast"/>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lastRenderedPageBreak/>
        <w:t xml:space="preserve">Проводятся мастер-классы с действующими игроками Континентальной хоккейной лиги Григоренко Игорем – ХК «ЦСКА», Кирсановым Антоном – ХК «Югра» и Волгиным Алексеем – ХК «Спартак». </w:t>
      </w:r>
    </w:p>
    <w:p w:rsidR="00232689" w:rsidRPr="00232689" w:rsidRDefault="00232689" w:rsidP="00232689">
      <w:pPr>
        <w:tabs>
          <w:tab w:val="left" w:pos="993"/>
        </w:tabs>
        <w:spacing w:after="0" w:line="0" w:lineRule="atLeast"/>
        <w:ind w:firstLine="709"/>
        <w:jc w:val="both"/>
        <w:rPr>
          <w:rFonts w:ascii="PT Astra Serif" w:eastAsia="Times New Roman" w:hAnsi="PT Astra Serif" w:cs="Times New Roman"/>
          <w:sz w:val="28"/>
          <w:szCs w:val="28"/>
          <w:lang w:eastAsia="ru-RU"/>
        </w:rPr>
      </w:pPr>
      <w:r w:rsidRPr="00232689">
        <w:rPr>
          <w:rFonts w:ascii="PT Astra Serif" w:eastAsia="Times New Roman" w:hAnsi="PT Astra Serif" w:cs="Times New Roman"/>
          <w:sz w:val="28"/>
          <w:szCs w:val="28"/>
          <w:lang w:eastAsia="ru-RU"/>
        </w:rPr>
        <w:t xml:space="preserve">Взрослая команда ХК «Олимп» участвовала во Всероссийском открытом турнире по хоккею с шайбой </w:t>
      </w:r>
      <w:r w:rsidRPr="00232689">
        <w:rPr>
          <w:rFonts w:ascii="PT Astra Serif" w:eastAsia="Times New Roman" w:hAnsi="PT Astra Serif" w:cs="Times New Roman"/>
          <w:bCs/>
          <w:sz w:val="28"/>
          <w:szCs w:val="28"/>
          <w:lang w:eastAsia="ru-RU"/>
        </w:rPr>
        <w:t xml:space="preserve">на кубок заслуженного мастера спорта, Олимпийского чемпиона Владимира Семеновича Мышкина. </w:t>
      </w:r>
      <w:r w:rsidRPr="00232689">
        <w:rPr>
          <w:rFonts w:ascii="PT Astra Serif" w:eastAsia="Times New Roman" w:hAnsi="PT Astra Serif" w:cs="Times New Roman"/>
          <w:bCs/>
          <w:sz w:val="28"/>
          <w:szCs w:val="28"/>
          <w:lang w:eastAsia="ru-RU"/>
        </w:rPr>
        <w:br/>
        <w:t xml:space="preserve">По итогам турнира команда заняла 4 место. Также в сезоне 2013-2014 года </w:t>
      </w:r>
      <w:r w:rsidRPr="00232689">
        <w:rPr>
          <w:rFonts w:ascii="PT Astra Serif" w:eastAsia="Times New Roman" w:hAnsi="PT Astra Serif" w:cs="Times New Roman"/>
          <w:bCs/>
          <w:sz w:val="28"/>
          <w:szCs w:val="28"/>
          <w:lang w:eastAsia="ru-RU"/>
        </w:rPr>
        <w:br/>
        <w:t xml:space="preserve">на первенстве городского округа Тольятти дивизион «Мастер» хоккейная команда </w:t>
      </w:r>
      <w:r w:rsidRPr="00232689">
        <w:rPr>
          <w:rFonts w:ascii="PT Astra Serif" w:eastAsia="Times New Roman" w:hAnsi="PT Astra Serif" w:cs="Times New Roman"/>
          <w:sz w:val="28"/>
          <w:szCs w:val="28"/>
          <w:lang w:eastAsia="ru-RU"/>
        </w:rPr>
        <w:t>заняла 1 место.</w:t>
      </w:r>
    </w:p>
    <w:p w:rsidR="00232689" w:rsidRPr="00232689" w:rsidRDefault="00232689" w:rsidP="00232689">
      <w:pPr>
        <w:spacing w:after="0" w:line="0" w:lineRule="atLeast"/>
        <w:ind w:firstLine="709"/>
        <w:jc w:val="both"/>
        <w:rPr>
          <w:rFonts w:ascii="PT Astra Serif" w:eastAsia="Calibri" w:hAnsi="PT Astra Serif" w:cs="Times New Roman"/>
          <w:b/>
          <w:sz w:val="28"/>
          <w:szCs w:val="28"/>
        </w:rPr>
      </w:pPr>
      <w:r w:rsidRPr="00232689">
        <w:rPr>
          <w:rFonts w:ascii="PT Astra Serif" w:eastAsia="Calibri" w:hAnsi="PT Astra Serif" w:cs="Times New Roman"/>
          <w:sz w:val="28"/>
          <w:szCs w:val="28"/>
        </w:rPr>
        <w:t xml:space="preserve">На территории района проводятся </w:t>
      </w:r>
      <w:r w:rsidRPr="00232689">
        <w:rPr>
          <w:rFonts w:ascii="PT Astra Serif" w:eastAsia="Calibri" w:hAnsi="PT Astra Serif" w:cs="Times New Roman"/>
          <w:b/>
          <w:sz w:val="28"/>
          <w:szCs w:val="28"/>
        </w:rPr>
        <w:t>5 всероссийских соревнований (этапов):</w:t>
      </w:r>
    </w:p>
    <w:p w:rsidR="00232689" w:rsidRPr="00232689" w:rsidRDefault="00232689" w:rsidP="00232689">
      <w:pPr>
        <w:spacing w:after="0" w:line="0" w:lineRule="atLeast"/>
        <w:ind w:firstLine="709"/>
        <w:rPr>
          <w:rFonts w:ascii="PT Astra Serif" w:eastAsia="Calibri" w:hAnsi="PT Astra Serif" w:cs="Times New Roman"/>
          <w:sz w:val="28"/>
          <w:szCs w:val="28"/>
        </w:rPr>
      </w:pPr>
      <w:r w:rsidRPr="00232689">
        <w:rPr>
          <w:rFonts w:ascii="PT Astra Serif" w:eastAsia="Calibri" w:hAnsi="PT Astra Serif" w:cs="Times New Roman"/>
          <w:sz w:val="28"/>
          <w:szCs w:val="28"/>
        </w:rPr>
        <w:t>- Всероссийские соревнования по мини-футболу;</w:t>
      </w:r>
    </w:p>
    <w:p w:rsidR="00232689" w:rsidRPr="00232689" w:rsidRDefault="00232689" w:rsidP="00232689">
      <w:pPr>
        <w:spacing w:after="0" w:line="0" w:lineRule="atLeast"/>
        <w:ind w:firstLine="709"/>
        <w:rPr>
          <w:rFonts w:ascii="PT Astra Serif" w:eastAsia="Calibri" w:hAnsi="PT Astra Serif" w:cs="Times New Roman"/>
          <w:sz w:val="28"/>
          <w:szCs w:val="28"/>
        </w:rPr>
      </w:pPr>
      <w:r w:rsidRPr="00232689">
        <w:rPr>
          <w:rFonts w:ascii="PT Astra Serif" w:eastAsia="Calibri" w:hAnsi="PT Astra Serif" w:cs="Times New Roman"/>
          <w:sz w:val="28"/>
          <w:szCs w:val="28"/>
        </w:rPr>
        <w:t>- Всероссийские соревнования «Лыжня России»;</w:t>
      </w:r>
    </w:p>
    <w:p w:rsidR="00232689" w:rsidRPr="00232689" w:rsidRDefault="00232689" w:rsidP="00232689">
      <w:pPr>
        <w:spacing w:after="0" w:line="0" w:lineRule="atLeast"/>
        <w:ind w:firstLine="709"/>
        <w:rPr>
          <w:rFonts w:ascii="PT Astra Serif" w:eastAsia="Calibri" w:hAnsi="PT Astra Serif" w:cs="Times New Roman"/>
          <w:sz w:val="28"/>
          <w:szCs w:val="28"/>
        </w:rPr>
      </w:pPr>
      <w:r w:rsidRPr="00232689">
        <w:rPr>
          <w:rFonts w:ascii="PT Astra Serif" w:eastAsia="Calibri" w:hAnsi="PT Astra Serif" w:cs="Times New Roman"/>
          <w:sz w:val="28"/>
          <w:szCs w:val="28"/>
        </w:rPr>
        <w:t>- Всероссийские соревнования «Кросс нации»;</w:t>
      </w:r>
    </w:p>
    <w:p w:rsidR="00232689" w:rsidRPr="00232689" w:rsidRDefault="00232689" w:rsidP="00232689">
      <w:pPr>
        <w:spacing w:after="0" w:line="0" w:lineRule="atLeast"/>
        <w:ind w:firstLine="709"/>
        <w:rPr>
          <w:rFonts w:ascii="PT Astra Serif" w:eastAsia="Calibri" w:hAnsi="PT Astra Serif" w:cs="Times New Roman"/>
          <w:sz w:val="28"/>
          <w:szCs w:val="28"/>
        </w:rPr>
      </w:pPr>
      <w:r w:rsidRPr="00232689">
        <w:rPr>
          <w:rFonts w:ascii="PT Astra Serif" w:eastAsia="Calibri" w:hAnsi="PT Astra Serif" w:cs="Times New Roman"/>
          <w:sz w:val="28"/>
          <w:szCs w:val="28"/>
        </w:rPr>
        <w:t>- Всероссийские соревнования «Оранжевый мяч»;</w:t>
      </w:r>
    </w:p>
    <w:p w:rsidR="00232689" w:rsidRPr="00232689" w:rsidRDefault="00232689" w:rsidP="00232689">
      <w:pPr>
        <w:spacing w:after="0" w:line="0" w:lineRule="atLeast"/>
        <w:ind w:firstLine="709"/>
        <w:rPr>
          <w:rFonts w:ascii="PT Astra Serif" w:eastAsia="Calibri" w:hAnsi="PT Astra Serif" w:cs="Times New Roman"/>
          <w:sz w:val="28"/>
          <w:szCs w:val="28"/>
        </w:rPr>
      </w:pPr>
      <w:r w:rsidRPr="00232689">
        <w:rPr>
          <w:rFonts w:ascii="PT Astra Serif" w:eastAsia="Calibri" w:hAnsi="PT Astra Serif" w:cs="Times New Roman"/>
          <w:sz w:val="28"/>
          <w:szCs w:val="28"/>
        </w:rPr>
        <w:t>- Всероссийские соревнования «Кожаный мяч».</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Продолжается активное внедрение Всероссийского физкультурно-спортивного комплекса ГТО в образовательных организациях Новоспасского района. Проведены муниципальные этапы соревнований зимнего и летнего физкультурно-спортивного комплекса среди школьников.</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2019-2020 учебном году открыты новые спортивные отделения: хоккей с шайбой, фигурное катание и самбо. Активное внедряется самбо </w:t>
      </w:r>
      <w:r w:rsidRPr="00232689">
        <w:rPr>
          <w:rFonts w:ascii="PT Astra Serif" w:eastAsia="Times New Roman" w:hAnsi="PT Astra Serif" w:cs="Times New Roman"/>
          <w:sz w:val="28"/>
          <w:szCs w:val="28"/>
        </w:rPr>
        <w:br/>
        <w:t xml:space="preserve">в Троицкосунгурской средней школе </w:t>
      </w:r>
      <w:r w:rsidRPr="00232689">
        <w:rPr>
          <w:rFonts w:ascii="PT Astra Serif" w:eastAsia="Times New Roman" w:hAnsi="PT Astra Serif" w:cs="Times New Roman"/>
          <w:sz w:val="28"/>
          <w:szCs w:val="28"/>
          <w:lang w:eastAsia="ru-RU"/>
        </w:rPr>
        <w:t xml:space="preserve">– </w:t>
      </w:r>
      <w:r w:rsidRPr="00232689">
        <w:rPr>
          <w:rFonts w:ascii="PT Astra Serif" w:eastAsia="Times New Roman" w:hAnsi="PT Astra Serif" w:cs="Times New Roman"/>
          <w:sz w:val="28"/>
          <w:szCs w:val="28"/>
        </w:rPr>
        <w:t xml:space="preserve">30 человек и Красноселькой средней школе </w:t>
      </w:r>
      <w:r w:rsidRPr="00232689">
        <w:rPr>
          <w:rFonts w:ascii="PT Astra Serif" w:eastAsia="Times New Roman" w:hAnsi="PT Astra Serif" w:cs="Times New Roman"/>
          <w:sz w:val="28"/>
          <w:szCs w:val="28"/>
          <w:lang w:eastAsia="ru-RU"/>
        </w:rPr>
        <w:t xml:space="preserve">– </w:t>
      </w:r>
      <w:r w:rsidRPr="00232689">
        <w:rPr>
          <w:rFonts w:ascii="PT Astra Serif" w:eastAsia="Times New Roman" w:hAnsi="PT Astra Serif" w:cs="Times New Roman"/>
          <w:sz w:val="28"/>
          <w:szCs w:val="28"/>
        </w:rPr>
        <w:t xml:space="preserve">48 человек.  </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Активно внедряются уроки по шахматам в школах Новоспасского района.</w:t>
      </w:r>
    </w:p>
    <w:p w:rsidR="00232689" w:rsidRPr="00232689" w:rsidRDefault="00232689" w:rsidP="00232689">
      <w:pPr>
        <w:spacing w:after="0" w:line="0" w:lineRule="atLeast"/>
        <w:ind w:left="-68" w:firstLine="777"/>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Ежегодно на базе загородного лагеря «Родник» проводятся </w:t>
      </w:r>
      <w:r w:rsidRPr="00232689">
        <w:rPr>
          <w:rFonts w:ascii="PT Astra Serif" w:eastAsia="Times New Roman" w:hAnsi="PT Astra Serif" w:cs="Times New Roman"/>
          <w:sz w:val="28"/>
          <w:szCs w:val="28"/>
        </w:rPr>
        <w:br/>
        <w:t xml:space="preserve">10-дневные военно-полевые сборы допризывной молодёжи. В этот период более 120 человек </w:t>
      </w:r>
      <w:r w:rsidRPr="00232689">
        <w:rPr>
          <w:rFonts w:ascii="PT Astra Serif" w:eastAsia="Times New Roman" w:hAnsi="PT Astra Serif" w:cs="Times New Roman"/>
          <w:sz w:val="28"/>
          <w:szCs w:val="28"/>
          <w:lang w:eastAsia="ru-RU"/>
        </w:rPr>
        <w:t>–</w:t>
      </w:r>
      <w:r w:rsidRPr="00232689">
        <w:rPr>
          <w:rFonts w:ascii="PT Astra Serif" w:eastAsia="Times New Roman" w:hAnsi="PT Astra Serif" w:cs="Times New Roman"/>
          <w:sz w:val="28"/>
          <w:szCs w:val="28"/>
        </w:rPr>
        <w:t xml:space="preserve"> учащихся 10 классов средних школ района и ПУ-25 проходят курс «Молодого бойца». </w:t>
      </w:r>
    </w:p>
    <w:p w:rsidR="00232689" w:rsidRPr="00232689" w:rsidRDefault="00232689" w:rsidP="00232689">
      <w:pPr>
        <w:shd w:val="clear" w:color="auto" w:fill="FFFFFF"/>
        <w:spacing w:after="0" w:line="0" w:lineRule="atLeast"/>
        <w:ind w:left="-68" w:firstLine="777"/>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летний период на спортивных площадках рабочего посёлка Новоспасское ежегодно проводятся спартакиады среди дворовых команд </w:t>
      </w:r>
      <w:r w:rsidRPr="00232689">
        <w:rPr>
          <w:rFonts w:ascii="PT Astra Serif" w:eastAsia="Times New Roman" w:hAnsi="PT Astra Serif" w:cs="Times New Roman"/>
          <w:sz w:val="28"/>
          <w:szCs w:val="28"/>
        </w:rPr>
        <w:br/>
        <w:t xml:space="preserve">по видам спорта: мини-футбол, стрит-бол, стрельба из пневматической винтовки, волейбол и легкая атлетика. </w:t>
      </w:r>
    </w:p>
    <w:p w:rsidR="00232689" w:rsidRPr="00232689" w:rsidRDefault="00232689" w:rsidP="00232689">
      <w:pPr>
        <w:shd w:val="clear" w:color="auto" w:fill="FFFFFF"/>
        <w:spacing w:after="0" w:line="0" w:lineRule="atLeast"/>
        <w:ind w:left="-68" w:firstLine="777"/>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Ежегодно в январе-феврале на территории района проводятся массовые лыжные соревнования «Лыжня зовет», в которых участвуют более 300 человек.</w:t>
      </w:r>
    </w:p>
    <w:p w:rsidR="00232689" w:rsidRPr="00232689" w:rsidRDefault="00232689" w:rsidP="00232689">
      <w:pPr>
        <w:spacing w:after="0" w:line="0" w:lineRule="atLeast"/>
        <w:ind w:left="-68" w:firstLine="777"/>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На базе Красносельского СДК проводятся районные спортивные мероприятия, посвящённые Дню защитников Отечества по настольному теннису, шахматам, бильярду, соревнования по волейболу, посвященные Герою Советского союза И. Ф. Жукову.</w:t>
      </w:r>
    </w:p>
    <w:p w:rsidR="00232689" w:rsidRPr="00232689" w:rsidRDefault="00232689" w:rsidP="00232689">
      <w:pPr>
        <w:shd w:val="clear" w:color="auto" w:fill="FFFFFF"/>
        <w:spacing w:after="0" w:line="0" w:lineRule="atLeast"/>
        <w:ind w:left="-68" w:firstLine="777"/>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Ежегодным стало проведение турнира по волейболу посвящённому памяти воина Афганистана – Олега Лукьянова. </w:t>
      </w:r>
    </w:p>
    <w:p w:rsidR="00232689" w:rsidRPr="00232689" w:rsidRDefault="00232689" w:rsidP="00232689">
      <w:pPr>
        <w:shd w:val="clear" w:color="auto" w:fill="FFFFFF"/>
        <w:spacing w:after="0" w:line="0" w:lineRule="atLeast"/>
        <w:ind w:left="-68" w:firstLine="777"/>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lastRenderedPageBreak/>
        <w:t>Каждый год в октябре проводится районный турнир по волейболу, посвященный Дню работника сельского хозяйства и продовольствия.</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р.п. Новоспасское проходит праздник велоспорта, в котором принимают участие более 300 велосипедистов. Проводятся районные летние спортивные игры, которых принимают участие более 600 участников, представляющих более 25 команд района. В ходе соревнований участники состязаются в 7 видах спорта. </w:t>
      </w:r>
    </w:p>
    <w:p w:rsidR="00232689" w:rsidRPr="00232689" w:rsidRDefault="00232689" w:rsidP="00232689">
      <w:pPr>
        <w:tabs>
          <w:tab w:val="left" w:pos="11760"/>
        </w:tabs>
        <w:spacing w:after="0" w:line="0" w:lineRule="atLeast"/>
        <w:ind w:firstLine="709"/>
        <w:jc w:val="both"/>
        <w:rPr>
          <w:rFonts w:ascii="PT Astra Serif" w:eastAsia="Times New Roman" w:hAnsi="PT Astra Serif" w:cs="Times New Roman"/>
          <w:i/>
          <w:sz w:val="28"/>
          <w:szCs w:val="28"/>
        </w:rPr>
      </w:pPr>
      <w:r w:rsidRPr="00232689">
        <w:rPr>
          <w:rFonts w:ascii="PT Astra Serif" w:eastAsia="Times New Roman" w:hAnsi="PT Astra Serif" w:cs="Times New Roman"/>
          <w:i/>
          <w:sz w:val="28"/>
          <w:szCs w:val="28"/>
        </w:rPr>
        <w:t>Чемпионы</w:t>
      </w:r>
    </w:p>
    <w:p w:rsidR="00232689" w:rsidRPr="00232689" w:rsidRDefault="00232689" w:rsidP="00232689">
      <w:pPr>
        <w:tabs>
          <w:tab w:val="left" w:pos="11760"/>
        </w:tabs>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Знаковым событием для Новоспасского района стало то, что воспитанница Гордеева А.Г. Хасянова Алсу стала Чемпионкой Мира по коси-ка карате.</w:t>
      </w:r>
    </w:p>
    <w:p w:rsidR="00232689" w:rsidRPr="00232689" w:rsidRDefault="00232689" w:rsidP="00232689">
      <w:pPr>
        <w:tabs>
          <w:tab w:val="left" w:pos="11760"/>
        </w:tabs>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Воспитанник Соболевской Елены Ивановны Штыркин Евгений получил звание Мастер спорта России в беге на сто метров. </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Команда девушек Садовской средней школы является 5-ти кратным серебряным призером школьной баскетбольной лиги «Кес-Баскет». </w:t>
      </w:r>
    </w:p>
    <w:p w:rsidR="00232689" w:rsidRPr="00232689" w:rsidRDefault="00232689" w:rsidP="00232689">
      <w:pPr>
        <w:spacing w:after="0" w:line="0" w:lineRule="atLeast"/>
        <w:ind w:firstLine="709"/>
        <w:jc w:val="both"/>
        <w:rPr>
          <w:rFonts w:ascii="PT Astra Serif" w:eastAsia="Times New Roman" w:hAnsi="PT Astra Serif" w:cs="Times New Roman"/>
          <w:sz w:val="28"/>
          <w:szCs w:val="28"/>
        </w:rPr>
      </w:pPr>
      <w:r w:rsidRPr="00232689">
        <w:rPr>
          <w:rFonts w:ascii="PT Astra Serif" w:eastAsia="Times New Roman" w:hAnsi="PT Astra Serif" w:cs="Times New Roman"/>
          <w:sz w:val="28"/>
          <w:szCs w:val="28"/>
        </w:rPr>
        <w:t xml:space="preserve">В ежегодный календарный план спортивных массовых мероприятий </w:t>
      </w:r>
      <w:r w:rsidRPr="00232689">
        <w:rPr>
          <w:rFonts w:ascii="PT Astra Serif" w:eastAsia="Times New Roman" w:hAnsi="PT Astra Serif" w:cs="Times New Roman"/>
          <w:sz w:val="28"/>
          <w:szCs w:val="28"/>
        </w:rPr>
        <w:br/>
        <w:t xml:space="preserve">МО «Новоспасский район» входят: первенство по волейболу, рождественский турнир по мини футболу, «Лыжня России», турнир по хоккею, турнир </w:t>
      </w:r>
      <w:r w:rsidRPr="00232689">
        <w:rPr>
          <w:rFonts w:ascii="PT Astra Serif" w:eastAsia="Times New Roman" w:hAnsi="PT Astra Serif" w:cs="Times New Roman"/>
          <w:sz w:val="28"/>
          <w:szCs w:val="28"/>
        </w:rPr>
        <w:br/>
        <w:t xml:space="preserve">по волейболу, первенство по баскетболу, легкоатлетическая эстафета, легкоатлетический пробег, кубок по футболу «Кубок Победы», велопробег, посвящённый Дню защиты детей, чемпионат по футболу, кубок по мини-футболу и волейболу, посвящённый Дню России, турнир по настольному теннису, стриболу, футболу, посвящённый Дню молодежи, соревнования </w:t>
      </w:r>
      <w:r w:rsidRPr="00232689">
        <w:rPr>
          <w:rFonts w:ascii="PT Astra Serif" w:eastAsia="Times New Roman" w:hAnsi="PT Astra Serif" w:cs="Times New Roman"/>
          <w:sz w:val="28"/>
          <w:szCs w:val="28"/>
        </w:rPr>
        <w:br/>
        <w:t xml:space="preserve">по гиревому спорту, АРМ реслингу, масс реслингу, соревнования по легкой атлетике, настольному теннису , шахматам, велопробег, посвящённый Дню Флага, Кросс наций </w:t>
      </w:r>
      <w:r w:rsidRPr="00232689">
        <w:rPr>
          <w:rFonts w:ascii="PT Astra Serif" w:eastAsia="Times New Roman" w:hAnsi="PT Astra Serif" w:cs="Times New Roman"/>
          <w:sz w:val="28"/>
          <w:szCs w:val="28"/>
          <w:lang w:eastAsia="ru-RU"/>
        </w:rPr>
        <w:t xml:space="preserve">– </w:t>
      </w:r>
      <w:r w:rsidRPr="00232689">
        <w:rPr>
          <w:rFonts w:ascii="PT Astra Serif" w:eastAsia="Times New Roman" w:hAnsi="PT Astra Serif" w:cs="Times New Roman"/>
          <w:sz w:val="28"/>
          <w:szCs w:val="28"/>
        </w:rPr>
        <w:t xml:space="preserve">легкая атлетика, первенство по волейболу, посвященное Дню работника сельского хозяйства и перерабатывающей промышленности, </w:t>
      </w:r>
      <w:r w:rsidRPr="00232689">
        <w:rPr>
          <w:rFonts w:ascii="PT Astra Serif" w:eastAsia="Times New Roman" w:hAnsi="PT Astra Serif" w:cs="Times New Roman"/>
          <w:sz w:val="28"/>
          <w:szCs w:val="28"/>
        </w:rPr>
        <w:br/>
        <w:t>и прочие.</w:t>
      </w:r>
    </w:p>
    <w:p w:rsidR="00232689" w:rsidRPr="00232689" w:rsidRDefault="00232689" w:rsidP="00232689">
      <w:pPr>
        <w:spacing w:after="0" w:line="0" w:lineRule="atLeast"/>
        <w:jc w:val="both"/>
        <w:rPr>
          <w:rFonts w:ascii="PT Astra Serif" w:eastAsia="Times New Roman" w:hAnsi="PT Astra Serif" w:cs="Times New Roman"/>
          <w:sz w:val="28"/>
          <w:szCs w:val="28"/>
        </w:rPr>
      </w:pPr>
    </w:p>
    <w:p w:rsidR="00232689" w:rsidRPr="00232689" w:rsidRDefault="00232689" w:rsidP="00232689">
      <w:pPr>
        <w:spacing w:after="0" w:line="0" w:lineRule="atLeast"/>
        <w:ind w:firstLine="709"/>
        <w:jc w:val="both"/>
        <w:rPr>
          <w:rFonts w:ascii="PT Astra Serif" w:eastAsia="Times New Roman" w:hAnsi="PT Astra Serif" w:cs="Times New Roman"/>
          <w:b/>
          <w:sz w:val="28"/>
          <w:szCs w:val="28"/>
        </w:rPr>
      </w:pPr>
      <w:r w:rsidRPr="00232689">
        <w:rPr>
          <w:rFonts w:ascii="PT Astra Serif" w:eastAsia="Times New Roman" w:hAnsi="PT Astra Serif" w:cs="Times New Roman"/>
          <w:b/>
          <w:sz w:val="28"/>
          <w:szCs w:val="28"/>
        </w:rPr>
        <w:t>1.3. Блок жизнеобеспечения территории</w:t>
      </w:r>
    </w:p>
    <w:p w:rsidR="009F680F" w:rsidRDefault="009F680F" w:rsidP="00232689">
      <w:pPr>
        <w:spacing w:after="0" w:line="0" w:lineRule="atLeast"/>
        <w:jc w:val="both"/>
        <w:rPr>
          <w:rFonts w:ascii="PT Astra Serif" w:eastAsia="Times New Roman" w:hAnsi="PT Astra Serif" w:cs="Times New Roman"/>
          <w:b/>
          <w:sz w:val="28"/>
          <w:szCs w:val="28"/>
        </w:rPr>
      </w:pPr>
    </w:p>
    <w:p w:rsidR="00232689" w:rsidRPr="00232689" w:rsidRDefault="00232689" w:rsidP="00232689">
      <w:pPr>
        <w:spacing w:after="0" w:line="0" w:lineRule="atLeast"/>
        <w:jc w:val="both"/>
        <w:rPr>
          <w:rFonts w:ascii="PT Astra Serif" w:eastAsia="Times New Roman" w:hAnsi="PT Astra Serif" w:cs="Times New Roman"/>
          <w:b/>
          <w:sz w:val="28"/>
          <w:szCs w:val="28"/>
        </w:rPr>
      </w:pPr>
      <w:r w:rsidRPr="00232689">
        <w:rPr>
          <w:rFonts w:ascii="PT Astra Serif" w:eastAsia="Times New Roman" w:hAnsi="PT Astra Serif" w:cs="Times New Roman"/>
          <w:b/>
          <w:sz w:val="28"/>
          <w:szCs w:val="28"/>
        </w:rPr>
        <w:t>1.3.1. Развитие жилищно-коммунальной сферы</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Осуществление регулируемых видов в сфере поставки коммунальных ресурсов (предоставления коммунальных услуг), решение вопросов электроснабжения и газоснабжения – одно из основных направлений развития муниципального образования «Новоспасский район», обеспечивающее создание условий для повышения уровня жизни населения. </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Жилищно-коммунальное хозяйство – базовая отрасль, обеспечивающая население жизненно важными услугами, промышленность – необходимой инфраструктурой, и, вследствие этого, являющаяся индикатором развитости территории.</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lastRenderedPageBreak/>
        <w:t>Приоритетами региональной политики в жилищно-коммунальной сфере выступают повышение комфортности условий проживания, обеспечение доступности и качества жилищно-коммунальных услуг, обеспечение наращивания и модернизации коммунальной инфраструктуры.</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Важнейшим фактором в контексте решения данных задач выступает уровень благоустройства жилищного фонда.</w:t>
      </w:r>
    </w:p>
    <w:p w:rsid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Благоустройство жилищного фонда муниципального образования «Новоспасский район» за последние 5 лет характеризуется следующей ситуацией:</w:t>
      </w:r>
    </w:p>
    <w:p w:rsidR="009F680F" w:rsidRPr="00232689" w:rsidRDefault="009F680F" w:rsidP="00232689">
      <w:pPr>
        <w:spacing w:after="0" w:line="240" w:lineRule="auto"/>
        <w:ind w:firstLine="709"/>
        <w:contextualSpacing/>
        <w:jc w:val="both"/>
        <w:rPr>
          <w:rFonts w:ascii="PT Astra Serif" w:hAnsi="PT Astra Serif" w:cs="Arial"/>
          <w:color w:val="000000"/>
          <w:spacing w:val="3"/>
          <w:sz w:val="28"/>
          <w:szCs w:val="28"/>
        </w:rPr>
      </w:pPr>
    </w:p>
    <w:p w:rsidR="00232689" w:rsidRPr="00232689" w:rsidRDefault="00232689" w:rsidP="00232689">
      <w:pPr>
        <w:spacing w:after="0" w:line="240" w:lineRule="auto"/>
        <w:contextualSpacing/>
        <w:jc w:val="both"/>
        <w:rPr>
          <w:rFonts w:ascii="PT Astra Serif" w:hAnsi="PT Astra Serif" w:cs="Arial"/>
          <w:b/>
          <w:color w:val="000000"/>
          <w:spacing w:val="3"/>
          <w:sz w:val="24"/>
          <w:szCs w:val="24"/>
        </w:rPr>
      </w:pPr>
      <w:r w:rsidRPr="00232689">
        <w:rPr>
          <w:noProof/>
          <w:lang w:eastAsia="ru-RU"/>
        </w:rPr>
        <w:drawing>
          <wp:inline distT="0" distB="0" distL="0" distR="0">
            <wp:extent cx="5943600" cy="2764465"/>
            <wp:effectExtent l="0" t="0" r="0" b="0"/>
            <wp:docPr id="108" name="Диаграмма 108"/>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232689" w:rsidRPr="00232689" w:rsidRDefault="00232689" w:rsidP="00232689">
      <w:pPr>
        <w:spacing w:after="0" w:line="240" w:lineRule="auto"/>
        <w:contextualSpacing/>
        <w:jc w:val="center"/>
        <w:rPr>
          <w:rFonts w:ascii="PT Astra Serif" w:hAnsi="PT Astra Serif" w:cs="Arial"/>
          <w:b/>
          <w:color w:val="000000"/>
          <w:spacing w:val="3"/>
          <w:sz w:val="24"/>
          <w:szCs w:val="24"/>
        </w:rPr>
      </w:pPr>
      <w:r w:rsidRPr="00232689">
        <w:rPr>
          <w:rFonts w:ascii="PT Astra Serif" w:hAnsi="PT Astra Serif" w:cs="Arial"/>
          <w:b/>
          <w:color w:val="000000"/>
          <w:spacing w:val="3"/>
          <w:sz w:val="24"/>
          <w:szCs w:val="24"/>
        </w:rPr>
        <w:t>Рисунок 32 – Динамика показателей, характеризующих степень благоустройства жилищного фонда, 2014-2018 годы</w:t>
      </w:r>
    </w:p>
    <w:p w:rsidR="00232689" w:rsidRPr="00232689" w:rsidRDefault="00232689" w:rsidP="00232689">
      <w:pPr>
        <w:spacing w:after="0" w:line="240" w:lineRule="auto"/>
        <w:ind w:left="927"/>
        <w:contextualSpacing/>
        <w:jc w:val="center"/>
        <w:rPr>
          <w:rFonts w:ascii="PT Astra Serif" w:hAnsi="PT Astra Serif" w:cs="Arial"/>
          <w:i/>
          <w:color w:val="000000"/>
          <w:spacing w:val="3"/>
          <w:sz w:val="28"/>
          <w:szCs w:val="28"/>
        </w:rPr>
      </w:pPr>
      <w:r w:rsidRPr="00232689">
        <w:rPr>
          <w:rFonts w:ascii="PT Astra Serif" w:hAnsi="PT Astra Serif" w:cs="Arial"/>
          <w:b/>
          <w:i/>
          <w:color w:val="000000"/>
          <w:spacing w:val="3"/>
          <w:sz w:val="28"/>
          <w:szCs w:val="28"/>
        </w:rPr>
        <w:t>Водоснабжение и водоотведение (канализация)</w:t>
      </w:r>
    </w:p>
    <w:p w:rsidR="009F680F" w:rsidRDefault="009F680F" w:rsidP="00232689">
      <w:pPr>
        <w:spacing w:line="240" w:lineRule="auto"/>
        <w:ind w:firstLine="709"/>
        <w:contextualSpacing/>
        <w:jc w:val="center"/>
        <w:rPr>
          <w:rFonts w:ascii="PT Astra Serif" w:hAnsi="PT Astra Serif" w:cs="Arial"/>
          <w:i/>
          <w:color w:val="000000"/>
          <w:spacing w:val="3"/>
          <w:sz w:val="28"/>
          <w:szCs w:val="28"/>
          <w:u w:val="single"/>
        </w:rPr>
      </w:pPr>
    </w:p>
    <w:p w:rsidR="00232689" w:rsidRPr="00232689" w:rsidRDefault="00232689" w:rsidP="00232689">
      <w:pPr>
        <w:spacing w:line="240" w:lineRule="auto"/>
        <w:ind w:firstLine="709"/>
        <w:contextualSpacing/>
        <w:jc w:val="center"/>
        <w:rPr>
          <w:rFonts w:ascii="PT Astra Serif" w:hAnsi="PT Astra Serif" w:cs="Arial"/>
          <w:i/>
          <w:color w:val="000000"/>
          <w:spacing w:val="3"/>
          <w:sz w:val="28"/>
          <w:szCs w:val="28"/>
          <w:highlight w:val="yellow"/>
          <w:u w:val="single"/>
        </w:rPr>
      </w:pPr>
      <w:r w:rsidRPr="00232689">
        <w:rPr>
          <w:rFonts w:ascii="PT Astra Serif" w:hAnsi="PT Astra Serif" w:cs="Arial"/>
          <w:i/>
          <w:color w:val="000000"/>
          <w:spacing w:val="3"/>
          <w:sz w:val="28"/>
          <w:szCs w:val="28"/>
          <w:u w:val="single"/>
        </w:rPr>
        <w:t>Водоснабжение</w:t>
      </w:r>
    </w:p>
    <w:p w:rsidR="00232689" w:rsidRPr="00232689" w:rsidRDefault="00232689" w:rsidP="00232689">
      <w:pPr>
        <w:spacing w:line="240" w:lineRule="auto"/>
        <w:ind w:firstLine="709"/>
        <w:contextualSpacing/>
        <w:jc w:val="both"/>
        <w:rPr>
          <w:rFonts w:ascii="PT Astra Serif" w:hAnsi="PT Astra Serif"/>
          <w:sz w:val="28"/>
          <w:szCs w:val="28"/>
          <w:highlight w:val="yellow"/>
        </w:rPr>
      </w:pPr>
      <w:r w:rsidRPr="00232689">
        <w:rPr>
          <w:rFonts w:ascii="PT Astra Serif" w:hAnsi="PT Astra Serif" w:cs="Arial"/>
          <w:color w:val="000000"/>
          <w:spacing w:val="3"/>
          <w:sz w:val="28"/>
          <w:szCs w:val="28"/>
        </w:rPr>
        <w:t>Обеспеченность водопроводом жилищного фонда на территории муниципального образования «Новоспасский район» характеризуется относительно невысоким показателем, составляющим 58,1% всей территории</w:t>
      </w:r>
      <w:r w:rsidRPr="00232689">
        <w:rPr>
          <w:rFonts w:ascii="PT Astra Serif" w:hAnsi="PT Astra Serif"/>
          <w:sz w:val="28"/>
          <w:szCs w:val="28"/>
        </w:rPr>
        <w:t xml:space="preserve">, что значительно ниже среднерегионального значения (80,6%), занимая место во второй половине рейтинга муниципальных образований </w:t>
      </w:r>
      <w:r w:rsidRPr="00232689">
        <w:rPr>
          <w:rFonts w:ascii="PT Astra Serif" w:hAnsi="PT Astra Serif"/>
          <w:sz w:val="28"/>
          <w:szCs w:val="28"/>
        </w:rPr>
        <w:br/>
        <w:t xml:space="preserve">по данному показателю.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Протяжённость водопроводных сетей составляет 169,7 км.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Times New Roman" w:eastAsia="Times New Roman" w:hAnsi="Times New Roman"/>
          <w:sz w:val="28"/>
          <w:szCs w:val="28"/>
          <w:lang w:eastAsia="ru-RU"/>
        </w:rPr>
        <w:t xml:space="preserve">Централизованным водоснабжением обеспечены 24 населённых пункта из 41. Водоснабжение осуществляется из артезианских скважин </w:t>
      </w:r>
      <w:r w:rsidRPr="00232689">
        <w:rPr>
          <w:rFonts w:ascii="Times New Roman" w:eastAsia="Times New Roman" w:hAnsi="Times New Roman"/>
          <w:sz w:val="28"/>
          <w:szCs w:val="28"/>
          <w:lang w:eastAsia="ru-RU"/>
        </w:rPr>
        <w:br/>
        <w:t>и каптированных родников (артезианских скважин – 32 штуки, каптированных родников – 8 штук). Процент износа артезианских скважин составляет 67%.</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В целом, система водоснабжения муниципального образования характеризуется высокой степенью износа: протяжённость уличной водопроводной сети, нуждающейся в замене, составляет 72,7 км или 42,8%. </w:t>
      </w:r>
      <w:r w:rsidRPr="00232689">
        <w:rPr>
          <w:rFonts w:ascii="PT Astra Serif" w:hAnsi="PT Astra Serif"/>
          <w:sz w:val="28"/>
          <w:szCs w:val="28"/>
        </w:rPr>
        <w:lastRenderedPageBreak/>
        <w:t xml:space="preserve">Основными водопотребителями являются объекты коммунальной </w:t>
      </w:r>
      <w:r w:rsidRPr="00232689">
        <w:rPr>
          <w:rFonts w:ascii="PT Astra Serif" w:hAnsi="PT Astra Serif"/>
          <w:sz w:val="28"/>
          <w:szCs w:val="28"/>
        </w:rPr>
        <w:br/>
        <w:t>и производственной инфраструктуры.</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За последние 5 лет, с целью улучшения качества предоставления коммунальной услуги по водоснабжению, на территории муниципального образования «Новоспасский район» были проведены следующие мероприятия:</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 реконструкция системы водоснабжения п. Фабричные Выселки, </w:t>
      </w:r>
      <w:r w:rsidRPr="00232689">
        <w:rPr>
          <w:rFonts w:ascii="PT Astra Serif" w:hAnsi="PT Astra Serif"/>
          <w:sz w:val="28"/>
          <w:szCs w:val="28"/>
        </w:rPr>
        <w:br/>
        <w:t xml:space="preserve">с. Новая Лава, с. Алакаевка, п. Крупозавод, р.п. Новоспасское </w:t>
      </w:r>
      <w:r w:rsidRPr="00232689">
        <w:rPr>
          <w:rFonts w:ascii="PT Astra Serif" w:hAnsi="PT Astra Serif"/>
          <w:sz w:val="28"/>
          <w:szCs w:val="28"/>
        </w:rPr>
        <w:br/>
        <w:t xml:space="preserve">(ул. Радищевская, ул. Нижняя Полевая, ул. Мира, ул. Свердлова, ул. 2-я Азина, ул. Булыгина, ул. Кузнецкая, пер. Коммунальный, ул. Пешкова, пересечение ул. Кузнецкая – переулок Советский, ул. Советская), п. Мясокомбината, </w:t>
      </w:r>
      <w:r w:rsidRPr="00232689">
        <w:rPr>
          <w:rFonts w:ascii="PT Astra Serif" w:hAnsi="PT Astra Serif"/>
          <w:sz w:val="28"/>
          <w:szCs w:val="28"/>
        </w:rPr>
        <w:br/>
        <w:t>с. Суруловка;</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установка станций частотного регулирования на скважинах (улучшение качества водоснабжения и экономия потребления ТЭР);</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ремонт каптажа родников в с. Троицкий Сунгур;</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 автоматизация работы скважин водоснабжения п. СХТ с установкой станции частотного управления 2-мя скважинными насосами; шеф-монтаж </w:t>
      </w:r>
      <w:r w:rsidRPr="00232689">
        <w:rPr>
          <w:rFonts w:ascii="PT Astra Serif" w:hAnsi="PT Astra Serif"/>
          <w:sz w:val="28"/>
          <w:szCs w:val="28"/>
        </w:rPr>
        <w:br/>
        <w:t>и пусконаладочные работы по автоматизации работы скважин водоснабжения;</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 замена отдельных участков водопроводной сети в п. Красносельск, </w:t>
      </w:r>
      <w:r w:rsidRPr="00232689">
        <w:rPr>
          <w:rFonts w:ascii="PT Astra Serif" w:hAnsi="PT Astra Serif"/>
          <w:sz w:val="28"/>
          <w:szCs w:val="28"/>
        </w:rPr>
        <w:br/>
        <w:t>п. Красный.</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Для улучшения обеспечения питьевой водой населения, в рамках подпрограммы «Чистая вода» государственной программы Ульяновской области «Развитие жилищно-коммунального хозяйства и повышение энергетической эффективности в Ульяновской области» на 2014-2018 годы, на территории района выполнены работы по ремонту водопроводов протяженностью 2420 метров:</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 - ремонт водопровода ул. Кузнецкая р.п. Новоспасское протяженностью 450 метров;</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 - ремонт водопровода пер. Коммунальный р.п. Новоспасское протяженностью 190 метров;</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 ремонт водопровода с. Алакаевка протяженностью 600 метров; </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ремонт водопровода п. Красный протяженностью 510 метров;</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ремонт водопровода п. Крупзавод протяженностью 670 метров.</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При долевом участии граждан проведён ремонт водопровода </w:t>
      </w:r>
      <w:r w:rsidRPr="00232689">
        <w:rPr>
          <w:rFonts w:ascii="PT Astra Serif" w:hAnsi="PT Astra Serif" w:cs="Arial"/>
          <w:color w:val="000000"/>
          <w:spacing w:val="3"/>
          <w:sz w:val="28"/>
          <w:szCs w:val="28"/>
        </w:rPr>
        <w:br/>
        <w:t xml:space="preserve">в с. Алакаевка по ул. Мира от д. № 24 до д. № 65 (замена участка водопровода протяженностью 300 метров). </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В настоящее время проведена частичная замена водопроводной сети по ул. Строителей в р.п. Новоспасское.   </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Ведётся работа по установке станций частотного регулирования </w:t>
      </w:r>
      <w:r w:rsidRPr="00232689">
        <w:rPr>
          <w:rFonts w:ascii="PT Astra Serif" w:hAnsi="PT Astra Serif" w:cs="Arial"/>
          <w:color w:val="000000"/>
          <w:spacing w:val="3"/>
          <w:sz w:val="28"/>
          <w:szCs w:val="28"/>
        </w:rPr>
        <w:br/>
        <w:t xml:space="preserve">на скважинах системы водоснабжения. По состоянию на 01.02.2020 </w:t>
      </w:r>
      <w:r w:rsidRPr="00232689">
        <w:rPr>
          <w:rFonts w:ascii="PT Astra Serif" w:hAnsi="PT Astra Serif" w:cs="Arial"/>
          <w:color w:val="000000"/>
          <w:spacing w:val="3"/>
          <w:sz w:val="28"/>
          <w:szCs w:val="28"/>
        </w:rPr>
        <w:br/>
        <w:t>14 скважин уже оснащены такими станциями.</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lastRenderedPageBreak/>
        <w:t>В 17 населенных пунктах централизованное водоснабжение отсутствует. В данных населенных пунктах имеются оборудованные родники и колодцы. Часть населения используют собственные скважины.</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Для качественного и бесперебойного обеспечения питьевой водой населения и учреждений социальной сферы нового микрорайона «Южный», в части реализации областной целевой программы «Чистая вода», </w:t>
      </w:r>
      <w:r w:rsidRPr="00232689">
        <w:rPr>
          <w:rFonts w:ascii="PT Astra Serif" w:hAnsi="PT Astra Serif" w:cs="Arial"/>
          <w:color w:val="000000"/>
          <w:spacing w:val="3"/>
          <w:sz w:val="28"/>
          <w:szCs w:val="28"/>
        </w:rPr>
        <w:br/>
        <w:t>в 2013 году начато строительство системы водоснабжения микрорайона «Южный».</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В рамках выполнения мероприятий по развитию водоснабжения </w:t>
      </w:r>
      <w:r w:rsidRPr="00232689">
        <w:rPr>
          <w:rFonts w:ascii="PT Astra Serif" w:hAnsi="PT Astra Serif" w:cs="Arial"/>
          <w:color w:val="000000"/>
          <w:spacing w:val="3"/>
          <w:sz w:val="28"/>
          <w:szCs w:val="28"/>
        </w:rPr>
        <w:br/>
        <w:t xml:space="preserve">в сельской местности в рамках реализации федеральной целевой программы «Устойчивое развитие сельских территорий на 2014-2017 годы и на период до 2020 года» по подпрограмме «Устойчивое развитие сельских территорий» государственной программы Ульяновской области «Развитие сельского хозяйства и регулирование рынков сельскохозяйственной продукции, сырья и продовольствия в Ульяновской области» на 2014-2020 годы», </w:t>
      </w:r>
      <w:r w:rsidRPr="00232689">
        <w:rPr>
          <w:rFonts w:ascii="PT Astra Serif" w:hAnsi="PT Astra Serif" w:cs="Arial"/>
          <w:color w:val="000000"/>
          <w:spacing w:val="3"/>
          <w:sz w:val="28"/>
          <w:szCs w:val="28"/>
        </w:rPr>
        <w:br/>
        <w:t>в микрорайоне «Южный» за период с 2013 по 2018 годы выполнены работы по прокладке водопроводной сети общей протяженностью 11444,8 метров: (магистральный водовод диаметром 140 мм в две нитки – 2648 метров, внутриквартальные сети диметром 140 мм и 110 мм – 8796,8 метров).</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Для завершения строительства системы водоснабжения микрорайона «Южный», согласно проектной документации и контракта, необходимо выполнение следующих видов работ:</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монтаж водопроводной насосной станции и вспомогательного оборудования;</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монтаж резервуара для воды ёмкостью 200 куб. метров;</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монтаж энергетического оборудования;</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благоустройство территории насосной станции.</w:t>
      </w:r>
    </w:p>
    <w:p w:rsidR="00232689" w:rsidRPr="00232689" w:rsidRDefault="00232689" w:rsidP="00232689">
      <w:pPr>
        <w:widowControl w:val="0"/>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В рамках подпрограммы «Устойчивое развитие сельских территорий» государственной программы Ульяновской области «Развитие сельского хозяйства и регулирование рынков сельскохозяйственной продукции, сырья и продовольствия в Ульяновской области» на 2014-2020 годы» в 2019 году проведены следующие работы:</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монтаж насосной станции;</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устройство резервуаров для воды ёмкостью 200 куб. метров;</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устройство ограждения.</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Кроме этого, в соответствии с программой мероприятий по развитию водоснабжения, на 2020-2024 годы предусмотрено:</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на 2020 год:</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завершение строительства системы водоснабжения квартала «Южный»;</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подготовка проектной документации на строительство системы водоснабжения микрорайона «Южный» (вторая очередь);</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lastRenderedPageBreak/>
        <w:t>на 2021 год:</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строительство системы водоснабжения микрорайона «Южный» (вторая очередь).</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Согласно муниципальных программ водоснабжения и водоотведения на 2020-2022 годы, на территории района предусмотрены мероприятия </w:t>
      </w:r>
      <w:r w:rsidRPr="00232689">
        <w:rPr>
          <w:rFonts w:ascii="PT Astra Serif" w:hAnsi="PT Astra Serif" w:cs="Arial"/>
          <w:color w:val="000000"/>
          <w:spacing w:val="3"/>
          <w:sz w:val="28"/>
          <w:szCs w:val="28"/>
        </w:rPr>
        <w:br/>
        <w:t xml:space="preserve">по модернизации систем водоснабжения, замене наиболее изношенных участков водопроводных и канализационных сетей, устройству зон санитарной охраны. </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В рамках программы «Комплексное развитие сельских территорий»</w:t>
      </w:r>
      <w:r w:rsidRPr="00232689">
        <w:rPr>
          <w:rFonts w:ascii="PT Astra Serif" w:hAnsi="PT Astra Serif" w:cs="Arial"/>
          <w:color w:val="000000"/>
          <w:spacing w:val="3"/>
          <w:sz w:val="28"/>
          <w:szCs w:val="28"/>
        </w:rPr>
        <w:br/>
        <w:t xml:space="preserve">на 2020 год предусмотрено строительство системы водоснабжения квартала новой застройки южной части р.п. Новоспасское. </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По программе «Чистая вода» предусмотрена подготовка проектной документации на строительство системы водоснабжения микрорайона «Южный» (вторая очередь). По данной же программе планируется ремонт водопровода в с. Самайкино.</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b/>
          <w:color w:val="000000"/>
          <w:spacing w:val="3"/>
          <w:sz w:val="28"/>
          <w:szCs w:val="28"/>
        </w:rPr>
        <w:t>Основные проблемы в сфере водоснабжения населения</w:t>
      </w:r>
      <w:r w:rsidRPr="00232689">
        <w:rPr>
          <w:rFonts w:ascii="PT Astra Serif" w:hAnsi="PT Astra Serif" w:cs="Arial"/>
          <w:color w:val="000000"/>
          <w:spacing w:val="3"/>
          <w:sz w:val="28"/>
          <w:szCs w:val="28"/>
        </w:rPr>
        <w:t>:</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из-за большой изношенности водопроводных сетей случаются частые порывы, что ведёт к перебоям в обеспечении населения водой. Необходима полная замена водопроводной сети отдельных улиц, промывка </w:t>
      </w:r>
      <w:r w:rsidRPr="00232689">
        <w:rPr>
          <w:rFonts w:ascii="PT Astra Serif" w:hAnsi="PT Astra Serif" w:cs="Arial"/>
          <w:color w:val="000000"/>
          <w:spacing w:val="3"/>
          <w:sz w:val="28"/>
          <w:szCs w:val="28"/>
        </w:rPr>
        <w:br/>
        <w:t>и модернизация артезианских скважин, установка станций частотного регулирования.</w:t>
      </w:r>
    </w:p>
    <w:p w:rsidR="00232689" w:rsidRPr="00232689" w:rsidRDefault="00232689" w:rsidP="00232689">
      <w:pPr>
        <w:widowControl w:val="0"/>
        <w:suppressAutoHyphens/>
        <w:spacing w:after="0" w:line="240" w:lineRule="auto"/>
        <w:ind w:firstLine="708"/>
        <w:jc w:val="center"/>
        <w:rPr>
          <w:rFonts w:ascii="PT Astra Serif" w:hAnsi="PT Astra Serif" w:cs="Arial"/>
          <w:i/>
          <w:color w:val="000000"/>
          <w:spacing w:val="3"/>
          <w:sz w:val="28"/>
          <w:szCs w:val="28"/>
          <w:u w:val="single"/>
        </w:rPr>
      </w:pPr>
      <w:r w:rsidRPr="00232689">
        <w:rPr>
          <w:rFonts w:ascii="PT Astra Serif" w:hAnsi="PT Astra Serif" w:cs="Arial"/>
          <w:i/>
          <w:color w:val="000000"/>
          <w:spacing w:val="3"/>
          <w:sz w:val="28"/>
          <w:szCs w:val="28"/>
          <w:u w:val="single"/>
        </w:rPr>
        <w:t>Канализация</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cs="Arial"/>
          <w:color w:val="000000"/>
          <w:spacing w:val="3"/>
          <w:sz w:val="28"/>
          <w:szCs w:val="28"/>
        </w:rPr>
        <w:t xml:space="preserve">Удельный вес площади жилых помещений, оборудованной канализацией, – </w:t>
      </w:r>
      <w:r w:rsidRPr="00232689">
        <w:rPr>
          <w:rFonts w:ascii="PT Astra Serif" w:hAnsi="PT Astra Serif"/>
          <w:sz w:val="28"/>
          <w:szCs w:val="28"/>
        </w:rPr>
        <w:t>55,1%, что ниже регионального значения на 21,5 п.п. (76,6%).</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Общая протяжённость уличной канализационной сети составляет 35,6 км, причём лишь 8,1% её нуждается в замене (2,9 км). </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В населённых пунктах района предусматривается реконструкция канализационных сетей и развитие сооружений естественной биологической очистки, как более надёжных и требующих меньших затрат труда </w:t>
      </w:r>
      <w:r w:rsidRPr="00232689">
        <w:rPr>
          <w:rFonts w:ascii="PT Astra Serif" w:hAnsi="PT Astra Serif" w:cs="Arial"/>
          <w:color w:val="000000"/>
          <w:spacing w:val="3"/>
          <w:sz w:val="28"/>
          <w:szCs w:val="28"/>
        </w:rPr>
        <w:br/>
        <w:t>и энергетических затрат. Число канализаций в муниципальном образовании – 5, в том числе имеется 1 канализационная сеть. 4 канализации (и отдельные канализационные сети) находятся в аренде.</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Количество населённых пунктов, не имеющих канализаций (отдельных канализационных сетей), – 18 единиц.</w:t>
      </w:r>
    </w:p>
    <w:p w:rsidR="00232689" w:rsidRPr="00232689" w:rsidRDefault="00232689" w:rsidP="00232689">
      <w:pPr>
        <w:spacing w:after="0" w:line="240" w:lineRule="auto"/>
        <w:ind w:firstLine="709"/>
        <w:contextualSpacing/>
        <w:jc w:val="both"/>
        <w:rPr>
          <w:rFonts w:ascii="PT Astra Serif" w:hAnsi="PT Astra Serif" w:cs="Arial"/>
          <w:color w:val="000000"/>
          <w:spacing w:val="3"/>
          <w:sz w:val="28"/>
          <w:szCs w:val="28"/>
        </w:rPr>
      </w:pPr>
      <w:r w:rsidRPr="00232689">
        <w:rPr>
          <w:rFonts w:ascii="PT Astra Serif" w:hAnsi="PT Astra Serif" w:cs="Arial"/>
          <w:color w:val="000000"/>
          <w:spacing w:val="3"/>
          <w:sz w:val="28"/>
          <w:szCs w:val="28"/>
        </w:rPr>
        <w:t xml:space="preserve">На сегодняшний день существует незначительная потребность </w:t>
      </w:r>
      <w:r w:rsidRPr="00232689">
        <w:rPr>
          <w:rFonts w:ascii="PT Astra Serif" w:hAnsi="PT Astra Serif" w:cs="Arial"/>
          <w:color w:val="000000"/>
          <w:spacing w:val="3"/>
          <w:sz w:val="28"/>
          <w:szCs w:val="28"/>
        </w:rPr>
        <w:br/>
        <w:t xml:space="preserve">в: строительстве на территории муниципального образования новых участков канализационных сетей; реконструкции участков водопроводных линий, замене водопроводных колонок и запорной арматуры; </w:t>
      </w:r>
      <w:r w:rsidRPr="00232689">
        <w:rPr>
          <w:rFonts w:ascii="PT Astra Serif" w:hAnsi="PT Astra Serif"/>
          <w:sz w:val="28"/>
          <w:szCs w:val="28"/>
        </w:rPr>
        <w:t>систематическом комплексном контроле экологического состояния родниковой воды на всей территории муниципального образования «Новоспасский район».</w:t>
      </w:r>
    </w:p>
    <w:p w:rsidR="00232689" w:rsidRPr="00232689" w:rsidRDefault="00232689" w:rsidP="00232689">
      <w:pPr>
        <w:widowControl w:val="0"/>
        <w:spacing w:after="0" w:line="240" w:lineRule="auto"/>
        <w:ind w:left="927"/>
        <w:contextualSpacing/>
        <w:jc w:val="both"/>
        <w:rPr>
          <w:rFonts w:ascii="PT Astra Serif" w:hAnsi="PT Astra Serif"/>
          <w:b/>
          <w:i/>
          <w:sz w:val="28"/>
          <w:szCs w:val="28"/>
        </w:rPr>
      </w:pPr>
      <w:r w:rsidRPr="00232689">
        <w:rPr>
          <w:rFonts w:ascii="PT Astra Serif" w:hAnsi="PT Astra Serif"/>
          <w:b/>
          <w:i/>
          <w:sz w:val="28"/>
          <w:szCs w:val="28"/>
        </w:rPr>
        <w:t>Наличие и состояние тепловых сетей</w:t>
      </w:r>
      <w:r w:rsidRPr="00232689">
        <w:rPr>
          <w:rFonts w:ascii="PT Astra Serif" w:hAnsi="PT Astra Serif"/>
          <w:i/>
          <w:sz w:val="28"/>
          <w:szCs w:val="28"/>
        </w:rPr>
        <w:t xml:space="preserve">. </w:t>
      </w:r>
      <w:r w:rsidRPr="00232689">
        <w:rPr>
          <w:rFonts w:ascii="PT Astra Serif" w:hAnsi="PT Astra Serif"/>
          <w:b/>
          <w:i/>
          <w:sz w:val="28"/>
          <w:szCs w:val="28"/>
        </w:rPr>
        <w:t>Энергосбережение</w:t>
      </w:r>
    </w:p>
    <w:p w:rsidR="00232689" w:rsidRPr="00232689" w:rsidRDefault="00232689" w:rsidP="00232689">
      <w:pPr>
        <w:widowControl w:val="0"/>
        <w:spacing w:after="0" w:line="240" w:lineRule="auto"/>
        <w:ind w:firstLine="709"/>
        <w:contextualSpacing/>
        <w:jc w:val="center"/>
        <w:rPr>
          <w:rFonts w:ascii="PT Astra Serif" w:hAnsi="PT Astra Serif"/>
          <w:i/>
          <w:sz w:val="28"/>
          <w:szCs w:val="28"/>
        </w:rPr>
      </w:pPr>
      <w:r w:rsidRPr="00232689">
        <w:rPr>
          <w:rFonts w:ascii="PT Astra Serif" w:hAnsi="PT Astra Serif"/>
          <w:i/>
          <w:sz w:val="28"/>
          <w:szCs w:val="28"/>
          <w:u w:val="single"/>
        </w:rPr>
        <w:lastRenderedPageBreak/>
        <w:t>Теплоснабжение</w:t>
      </w:r>
    </w:p>
    <w:p w:rsidR="00232689" w:rsidRPr="00232689" w:rsidRDefault="00232689" w:rsidP="00232689">
      <w:pPr>
        <w:widowControl w:val="0"/>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Уровень благоустройства жилых помещений отоплением составил </w:t>
      </w:r>
      <w:r w:rsidRPr="00232689">
        <w:rPr>
          <w:rFonts w:ascii="PT Astra Serif" w:hAnsi="PT Astra Serif"/>
          <w:sz w:val="28"/>
          <w:szCs w:val="28"/>
        </w:rPr>
        <w:br/>
        <w:t xml:space="preserve">по итогам 2018 года 78,3% (в том числе централизованным – 17,5%), обеспечив району высокое 9 место в рейтинге муниципальных образований </w:t>
      </w:r>
      <w:r w:rsidRPr="00232689">
        <w:rPr>
          <w:rFonts w:ascii="PT Astra Serif" w:hAnsi="PT Astra Serif"/>
          <w:sz w:val="28"/>
          <w:szCs w:val="28"/>
        </w:rPr>
        <w:br/>
        <w:t>по данному показателю, демонстрируя отставание от среднеобластного значения лишь на 6,4п.п. (84,7%).</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Общая протяжённость тепловых и паровых сетей в двухтрубном исчислении (по всем поселениям, всем формам собственности) составляет </w:t>
      </w:r>
      <w:r w:rsidRPr="00232689">
        <w:rPr>
          <w:rFonts w:ascii="PT Astra Serif" w:hAnsi="PT Astra Serif"/>
          <w:sz w:val="28"/>
          <w:szCs w:val="28"/>
        </w:rPr>
        <w:br/>
        <w:t xml:space="preserve">3,37 км, из них 0,4 км требуют замены (11,9%).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На территории муниципального образования «Новоспасский район» теплоснабжение осуществляется 69 котельными. Из них 3 квартальных котельных и 66 локальных (в том числе мощностью (гигакал/час) до 3 – 63, </w:t>
      </w:r>
      <w:r w:rsidRPr="00232689">
        <w:rPr>
          <w:rFonts w:ascii="PT Astra Serif" w:hAnsi="PT Astra Serif"/>
          <w:sz w:val="28"/>
          <w:szCs w:val="28"/>
        </w:rPr>
        <w:br/>
        <w:t xml:space="preserve">от 3 до 20 – 3). Средний износ источников теплоснабжения составляет 81%, тепловых сетей – 76%, оборудования – 68%.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В общем числе локальных источников теплоснабжения 65 единиц работают на газообразном топливе (98,5%), 1 – на жидком топливе (1,5%).</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Таким образом, основным видом топлива для котельных является сетевой природный газ. Котельные предприятий теплоснабжения обеспечивают надёжное и бесперебойное снабжение потребителей тепловой энергией и теплоносителем. Котельные оснащены необходимыми техническими средствами, обеспечивающими необходимые уровни контроля и качества регулирования параметров, пожарной и экологической безопасности.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Услуги теплоснабжения оказывают две организации – МБУ «Юг-Сервис» (Новоспасское городское поселение, Красносельское сельское поселение, Коптевское сельское поселение, Фабричновыселковское сельское поселение, Садовское сельское поселение), ООО «Комстройсервис» </w:t>
      </w:r>
      <w:r w:rsidRPr="00232689">
        <w:rPr>
          <w:rFonts w:ascii="PT Astra Serif" w:hAnsi="PT Astra Serif"/>
          <w:sz w:val="28"/>
          <w:szCs w:val="28"/>
        </w:rPr>
        <w:br/>
        <w:t>(МО «Троицкосунгурское сельское поселение»).</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В целях нормализации теплоснабжения в ежегодном формате реализуется комплекс первоочередных мероприятий, в том числе:</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замена котлов в локальных котельных Красносельского сельского поселения, Новоспасского городского поселения, Коптевского сельского поселения;</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 замена циркуляционного насоса в локальной котельной </w:t>
      </w:r>
      <w:r w:rsidRPr="00232689">
        <w:rPr>
          <w:rFonts w:ascii="PT Astra Serif" w:hAnsi="PT Astra Serif"/>
          <w:sz w:val="28"/>
          <w:szCs w:val="28"/>
        </w:rPr>
        <w:br/>
        <w:t>в Новоспасском городском поселении;</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замена узлов учёта газа в локальных котельных (Новоспасское городское поселение, Красносельское сельское поселение, Фабричновыселковское сельское поселение, Садовское сельское поселение).</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С целью ухода от эксплуатации нерентабельных котельных </w:t>
      </w:r>
      <w:r w:rsidRPr="00232689">
        <w:rPr>
          <w:rFonts w:ascii="PT Astra Serif" w:hAnsi="PT Astra Serif"/>
          <w:sz w:val="28"/>
          <w:szCs w:val="28"/>
        </w:rPr>
        <w:br/>
        <w:t xml:space="preserve">на территории района с 2011 года ведётся работа по переводу квартир </w:t>
      </w:r>
      <w:r w:rsidRPr="00232689">
        <w:rPr>
          <w:rFonts w:ascii="PT Astra Serif" w:hAnsi="PT Astra Serif"/>
          <w:sz w:val="28"/>
          <w:szCs w:val="28"/>
        </w:rPr>
        <w:br/>
        <w:t xml:space="preserve">на индивидуальное газовое и электрическое отопление. </w:t>
      </w:r>
    </w:p>
    <w:p w:rsidR="00232689" w:rsidRPr="00232689" w:rsidRDefault="00232689" w:rsidP="00232689">
      <w:pPr>
        <w:spacing w:line="240" w:lineRule="auto"/>
        <w:ind w:firstLine="709"/>
        <w:contextualSpacing/>
        <w:jc w:val="both"/>
        <w:rPr>
          <w:rFonts w:ascii="PT Astra Serif" w:hAnsi="PT Astra Serif"/>
          <w:b/>
          <w:sz w:val="28"/>
          <w:szCs w:val="28"/>
        </w:rPr>
      </w:pPr>
      <w:r w:rsidRPr="00232689">
        <w:rPr>
          <w:rFonts w:ascii="PT Astra Serif" w:hAnsi="PT Astra Serif"/>
          <w:b/>
          <w:sz w:val="28"/>
          <w:szCs w:val="28"/>
        </w:rPr>
        <w:t>Основные проблемы в сфере теплоснабжения:</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 Высокая степень изношенности источников теплоснабжения, оборудования, трубопроводов. Следствие: требуется модернизация </w:t>
      </w:r>
      <w:r w:rsidRPr="00232689">
        <w:rPr>
          <w:rFonts w:ascii="PT Astra Serif" w:hAnsi="PT Astra Serif"/>
          <w:sz w:val="28"/>
          <w:szCs w:val="28"/>
        </w:rPr>
        <w:lastRenderedPageBreak/>
        <w:t xml:space="preserve">котельных, замена оборудования и внутренней системы отопления зданий; капитальный ремонт зданий котельных. </w:t>
      </w:r>
    </w:p>
    <w:p w:rsidR="00232689" w:rsidRPr="00232689" w:rsidRDefault="00232689" w:rsidP="00232689">
      <w:pPr>
        <w:spacing w:after="0" w:line="240" w:lineRule="auto"/>
        <w:ind w:firstLine="709"/>
        <w:contextualSpacing/>
        <w:jc w:val="center"/>
        <w:rPr>
          <w:rFonts w:ascii="PT Astra Serif" w:hAnsi="PT Astra Serif"/>
          <w:i/>
          <w:sz w:val="28"/>
          <w:szCs w:val="28"/>
          <w:u w:val="single"/>
        </w:rPr>
      </w:pPr>
      <w:r w:rsidRPr="006F17F5">
        <w:rPr>
          <w:rFonts w:ascii="PT Astra Serif" w:hAnsi="PT Astra Serif"/>
          <w:i/>
          <w:sz w:val="28"/>
          <w:szCs w:val="28"/>
          <w:u w:val="single"/>
        </w:rPr>
        <w:t>Э</w:t>
      </w:r>
      <w:r w:rsidR="00A17FD4" w:rsidRPr="006F17F5">
        <w:rPr>
          <w:rFonts w:ascii="PT Astra Serif" w:hAnsi="PT Astra Serif"/>
          <w:i/>
          <w:sz w:val="28"/>
          <w:szCs w:val="28"/>
          <w:u w:val="single"/>
        </w:rPr>
        <w:t>лектроснабжение</w:t>
      </w:r>
      <w:r w:rsidRPr="006F17F5">
        <w:rPr>
          <w:rFonts w:ascii="PT Astra Serif" w:hAnsi="PT Astra Serif"/>
          <w:i/>
          <w:sz w:val="28"/>
          <w:szCs w:val="28"/>
          <w:u w:val="single"/>
        </w:rPr>
        <w:t>, энергосбережение</w:t>
      </w:r>
    </w:p>
    <w:p w:rsidR="00232689" w:rsidRPr="00232689" w:rsidRDefault="00232689" w:rsidP="00232689">
      <w:pPr>
        <w:spacing w:line="240" w:lineRule="auto"/>
        <w:ind w:firstLine="709"/>
        <w:contextualSpacing/>
        <w:jc w:val="both"/>
        <w:rPr>
          <w:rFonts w:ascii="PT Astra Serif" w:eastAsia="Times New Roman" w:hAnsi="PT Astra Serif"/>
          <w:sz w:val="28"/>
          <w:szCs w:val="28"/>
        </w:rPr>
      </w:pPr>
      <w:r w:rsidRPr="00232689">
        <w:rPr>
          <w:rFonts w:ascii="PT Astra Serif" w:eastAsia="Times New Roman" w:hAnsi="PT Astra Serif"/>
          <w:sz w:val="28"/>
          <w:szCs w:val="28"/>
        </w:rPr>
        <w:t xml:space="preserve">Обслуживание электрических сетей в Новоспасском районе проводится двумя специализированными организациями: ПАО «МРСК Волги» </w:t>
      </w:r>
      <w:r w:rsidRPr="00232689">
        <w:rPr>
          <w:rFonts w:ascii="PT Astra Serif" w:eastAsia="Times New Roman" w:hAnsi="PT Astra Serif"/>
          <w:sz w:val="28"/>
          <w:szCs w:val="28"/>
        </w:rPr>
        <w:br/>
        <w:t xml:space="preserve">и Новоспасским филиалом АО «Ульяновская сетевая компания», </w:t>
      </w:r>
      <w:r w:rsidRPr="00232689">
        <w:rPr>
          <w:rFonts w:ascii="PT Astra Serif" w:eastAsia="Times New Roman" w:hAnsi="PT Astra Serif"/>
          <w:sz w:val="28"/>
          <w:szCs w:val="28"/>
        </w:rPr>
        <w:br/>
        <w:t>на обслуживании которых находятся:</w:t>
      </w:r>
    </w:p>
    <w:p w:rsidR="00232689" w:rsidRPr="00232689" w:rsidRDefault="00232689" w:rsidP="00232689">
      <w:pPr>
        <w:spacing w:line="240" w:lineRule="auto"/>
        <w:ind w:firstLine="709"/>
        <w:contextualSpacing/>
        <w:jc w:val="both"/>
        <w:rPr>
          <w:rFonts w:ascii="PT Astra Serif" w:eastAsia="Times New Roman" w:hAnsi="PT Astra Serif"/>
          <w:sz w:val="28"/>
          <w:szCs w:val="28"/>
        </w:rPr>
      </w:pPr>
      <w:r w:rsidRPr="00232689">
        <w:rPr>
          <w:rFonts w:ascii="PT Astra Serif" w:eastAsia="Times New Roman" w:hAnsi="PT Astra Serif"/>
          <w:sz w:val="28"/>
          <w:szCs w:val="28"/>
        </w:rPr>
        <w:t xml:space="preserve">- комплексные трансформаторные подстанции (КТП 10/0,4) </w:t>
      </w:r>
      <w:r w:rsidRPr="00232689">
        <w:rPr>
          <w:rFonts w:ascii="PT Astra Serif" w:hAnsi="PT Astra Serif"/>
          <w:sz w:val="28"/>
          <w:szCs w:val="28"/>
        </w:rPr>
        <w:t>–</w:t>
      </w:r>
      <w:r w:rsidRPr="00232689">
        <w:rPr>
          <w:rFonts w:ascii="PT Astra Serif" w:eastAsia="Times New Roman" w:hAnsi="PT Astra Serif"/>
          <w:sz w:val="28"/>
          <w:szCs w:val="28"/>
        </w:rPr>
        <w:t xml:space="preserve"> 154 штуки;</w:t>
      </w:r>
    </w:p>
    <w:p w:rsidR="00232689" w:rsidRPr="00232689" w:rsidRDefault="00232689" w:rsidP="00232689">
      <w:pPr>
        <w:spacing w:line="240" w:lineRule="auto"/>
        <w:ind w:firstLine="709"/>
        <w:contextualSpacing/>
        <w:jc w:val="both"/>
        <w:rPr>
          <w:rFonts w:ascii="PT Astra Serif" w:eastAsia="Times New Roman" w:hAnsi="PT Astra Serif"/>
          <w:sz w:val="28"/>
          <w:szCs w:val="28"/>
        </w:rPr>
      </w:pPr>
      <w:r w:rsidRPr="00232689">
        <w:rPr>
          <w:rFonts w:ascii="PT Astra Serif" w:eastAsia="Times New Roman" w:hAnsi="PT Astra Serif"/>
          <w:sz w:val="28"/>
          <w:szCs w:val="28"/>
        </w:rPr>
        <w:t>- линии ВР 10кВа – 330,57 км;</w:t>
      </w:r>
    </w:p>
    <w:p w:rsidR="00232689" w:rsidRPr="00232689" w:rsidRDefault="00232689" w:rsidP="00232689">
      <w:pPr>
        <w:spacing w:line="240" w:lineRule="auto"/>
        <w:ind w:firstLine="709"/>
        <w:contextualSpacing/>
        <w:jc w:val="both"/>
        <w:rPr>
          <w:rFonts w:ascii="PT Astra Serif" w:eastAsia="Times New Roman" w:hAnsi="PT Astra Serif"/>
          <w:sz w:val="28"/>
          <w:szCs w:val="28"/>
        </w:rPr>
      </w:pPr>
      <w:r w:rsidRPr="00232689">
        <w:rPr>
          <w:rFonts w:ascii="PT Astra Serif" w:eastAsia="Times New Roman" w:hAnsi="PT Astra Serif"/>
          <w:sz w:val="28"/>
          <w:szCs w:val="28"/>
        </w:rPr>
        <w:t xml:space="preserve">- линии ВЛ 0,4 кВа </w:t>
      </w:r>
      <w:r w:rsidRPr="00232689">
        <w:rPr>
          <w:rFonts w:ascii="PT Astra Serif" w:hAnsi="PT Astra Serif"/>
          <w:sz w:val="28"/>
          <w:szCs w:val="28"/>
        </w:rPr>
        <w:t xml:space="preserve">– </w:t>
      </w:r>
      <w:r w:rsidRPr="00232689">
        <w:rPr>
          <w:rFonts w:ascii="PT Astra Serif" w:eastAsia="Times New Roman" w:hAnsi="PT Astra Serif"/>
          <w:sz w:val="28"/>
          <w:szCs w:val="28"/>
        </w:rPr>
        <w:t>218,43 км.</w:t>
      </w:r>
    </w:p>
    <w:p w:rsidR="00232689" w:rsidRPr="00232689" w:rsidRDefault="00232689" w:rsidP="00232689">
      <w:pPr>
        <w:spacing w:line="240" w:lineRule="auto"/>
        <w:ind w:firstLine="709"/>
        <w:contextualSpacing/>
        <w:jc w:val="both"/>
        <w:rPr>
          <w:rFonts w:ascii="PT Astra Serif" w:eastAsia="Times New Roman" w:hAnsi="PT Astra Serif"/>
          <w:sz w:val="28"/>
          <w:szCs w:val="28"/>
        </w:rPr>
      </w:pPr>
      <w:r w:rsidRPr="00232689">
        <w:rPr>
          <w:rFonts w:ascii="PT Astra Serif" w:eastAsia="Times New Roman" w:hAnsi="PT Astra Serif"/>
          <w:sz w:val="28"/>
          <w:szCs w:val="28"/>
        </w:rPr>
        <w:t>ПАО «МРСК Волги» обслуживает, в основном, линии электропередач, в Новоспасском городском и сельском поселениях. В 2018-2019 годах данной организацией проведена реконструкция силовой трансформаторной подстанции в р.п. Новоспасское, суммарная мощность которой была увеличена на 7,4 МВа, что впоследствии позволит стабильно снабжать практически все населённые пункты Новоспасского городского поселения бесперебойной электроэнергией.</w:t>
      </w:r>
    </w:p>
    <w:p w:rsidR="00232689" w:rsidRPr="00232689" w:rsidRDefault="00232689" w:rsidP="00232689">
      <w:pPr>
        <w:spacing w:line="240" w:lineRule="auto"/>
        <w:ind w:firstLine="709"/>
        <w:contextualSpacing/>
        <w:jc w:val="both"/>
        <w:rPr>
          <w:rFonts w:ascii="PT Astra Serif" w:eastAsia="Times New Roman" w:hAnsi="PT Astra Serif"/>
          <w:sz w:val="28"/>
          <w:szCs w:val="28"/>
        </w:rPr>
      </w:pPr>
      <w:r w:rsidRPr="00232689">
        <w:rPr>
          <w:rFonts w:ascii="PT Astra Serif" w:eastAsia="Times New Roman" w:hAnsi="PT Astra Serif"/>
          <w:sz w:val="28"/>
          <w:szCs w:val="28"/>
        </w:rPr>
        <w:t>На обслуживании Новоспасского филиала АО «Ульяновская сетевая компания» находятся:</w:t>
      </w:r>
    </w:p>
    <w:p w:rsidR="00232689" w:rsidRPr="00232689" w:rsidRDefault="00232689" w:rsidP="00232689">
      <w:pPr>
        <w:spacing w:line="240" w:lineRule="auto"/>
        <w:ind w:firstLine="709"/>
        <w:contextualSpacing/>
        <w:jc w:val="both"/>
        <w:rPr>
          <w:rFonts w:ascii="PT Astra Serif" w:eastAsia="Times New Roman" w:hAnsi="PT Astra Serif"/>
          <w:sz w:val="28"/>
          <w:szCs w:val="28"/>
        </w:rPr>
      </w:pPr>
      <w:r w:rsidRPr="00232689">
        <w:rPr>
          <w:rFonts w:ascii="PT Astra Serif" w:eastAsia="Times New Roman" w:hAnsi="PT Astra Serif"/>
          <w:sz w:val="28"/>
          <w:szCs w:val="28"/>
        </w:rPr>
        <w:t xml:space="preserve">- комплексные трансформаторные подстанции (КТП 10/0,4) </w:t>
      </w:r>
      <w:r w:rsidRPr="00232689">
        <w:rPr>
          <w:rFonts w:ascii="PT Astra Serif" w:hAnsi="PT Astra Serif"/>
          <w:sz w:val="28"/>
          <w:szCs w:val="28"/>
        </w:rPr>
        <w:t>–</w:t>
      </w:r>
      <w:r w:rsidRPr="00232689">
        <w:rPr>
          <w:rFonts w:ascii="PT Astra Serif" w:eastAsia="Times New Roman" w:hAnsi="PT Astra Serif"/>
          <w:sz w:val="28"/>
          <w:szCs w:val="28"/>
        </w:rPr>
        <w:t xml:space="preserve"> 67 штук;</w:t>
      </w:r>
    </w:p>
    <w:p w:rsidR="00232689" w:rsidRPr="00232689" w:rsidRDefault="00232689" w:rsidP="00232689">
      <w:pPr>
        <w:spacing w:line="240" w:lineRule="auto"/>
        <w:ind w:firstLine="709"/>
        <w:contextualSpacing/>
        <w:jc w:val="both"/>
        <w:rPr>
          <w:rFonts w:ascii="PT Astra Serif" w:eastAsia="Times New Roman" w:hAnsi="PT Astra Serif"/>
          <w:sz w:val="28"/>
          <w:szCs w:val="28"/>
        </w:rPr>
      </w:pPr>
      <w:r w:rsidRPr="00232689">
        <w:rPr>
          <w:rFonts w:ascii="PT Astra Serif" w:eastAsia="Times New Roman" w:hAnsi="PT Astra Serif"/>
          <w:sz w:val="28"/>
          <w:szCs w:val="28"/>
        </w:rPr>
        <w:t>- линии ВР 10кВа – 35,2 км;</w:t>
      </w:r>
    </w:p>
    <w:p w:rsidR="00232689" w:rsidRPr="00232689" w:rsidRDefault="00232689" w:rsidP="00232689">
      <w:pPr>
        <w:spacing w:line="240" w:lineRule="auto"/>
        <w:ind w:firstLine="709"/>
        <w:contextualSpacing/>
        <w:jc w:val="both"/>
        <w:rPr>
          <w:rFonts w:ascii="PT Astra Serif" w:eastAsia="Times New Roman" w:hAnsi="PT Astra Serif"/>
          <w:sz w:val="28"/>
          <w:szCs w:val="28"/>
        </w:rPr>
      </w:pPr>
      <w:r w:rsidRPr="00232689">
        <w:rPr>
          <w:rFonts w:ascii="PT Astra Serif" w:eastAsia="Times New Roman" w:hAnsi="PT Astra Serif"/>
          <w:sz w:val="28"/>
          <w:szCs w:val="28"/>
        </w:rPr>
        <w:t>- линии ВЛ 0,4 кВа – 140,3 км.</w:t>
      </w:r>
    </w:p>
    <w:p w:rsidR="00232689" w:rsidRPr="00232689" w:rsidRDefault="00232689" w:rsidP="00232689">
      <w:pPr>
        <w:spacing w:line="240" w:lineRule="auto"/>
        <w:ind w:firstLine="709"/>
        <w:contextualSpacing/>
        <w:jc w:val="both"/>
        <w:rPr>
          <w:rFonts w:ascii="PT Astra Serif" w:eastAsia="Times New Roman" w:hAnsi="PT Astra Serif"/>
          <w:sz w:val="28"/>
          <w:szCs w:val="28"/>
        </w:rPr>
      </w:pPr>
      <w:r w:rsidRPr="00232689">
        <w:rPr>
          <w:rFonts w:ascii="PT Astra Serif" w:eastAsia="Times New Roman" w:hAnsi="PT Astra Serif"/>
          <w:sz w:val="28"/>
          <w:szCs w:val="28"/>
        </w:rPr>
        <w:t>Согласно инвестиционной программы по электрификации населённых пунктов, в квартале «Южный» р.п. Новоспасское с 2013 года проводилось строительство линий электроснабжения. По состоянию на 01.01.2018, построено линий электропередач общей протяженностью 16,5 км, в том числе ВЛ-10 кВа – 2,2 км, ВЛ-0,4 кВа – 14,3 км. Установлено 5 трансформаторных подстанций.</w:t>
      </w:r>
    </w:p>
    <w:p w:rsidR="00232689" w:rsidRPr="00232689" w:rsidRDefault="00232689" w:rsidP="00232689">
      <w:pPr>
        <w:widowControl w:val="0"/>
        <w:spacing w:line="240" w:lineRule="auto"/>
        <w:ind w:firstLine="709"/>
        <w:contextualSpacing/>
        <w:jc w:val="both"/>
        <w:rPr>
          <w:rFonts w:ascii="PT Astra Serif" w:eastAsia="Times New Roman" w:hAnsi="PT Astra Serif"/>
          <w:sz w:val="28"/>
          <w:szCs w:val="28"/>
        </w:rPr>
      </w:pPr>
      <w:r w:rsidRPr="00232689">
        <w:rPr>
          <w:rFonts w:ascii="PT Astra Serif" w:eastAsia="Times New Roman" w:hAnsi="PT Astra Serif"/>
          <w:sz w:val="28"/>
          <w:szCs w:val="28"/>
        </w:rPr>
        <w:t>Существующие электросети на протяжении 2014-2019 годов постоянно проходят техническое обслуживание, ремонт и ежегодно частичную замену линейной части ЛЭП на современные виды электроснабжения, что обеспечивает бесперебойное энергоснабжение территории муниципального образования.</w:t>
      </w:r>
    </w:p>
    <w:p w:rsidR="00232689" w:rsidRPr="00232689" w:rsidRDefault="00232689" w:rsidP="00232689">
      <w:pPr>
        <w:widowControl w:val="0"/>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Однако, характерными признаками муниципальной энергетики являются высокий износ основных фондов, нехватка квалифицированных кадров. В связи с этим, на территории муниципального образования «Новоспасский район» реализуется комплекс мероприятий по повышению энергетической эффективности при производстве, передаче и потреблении энергетических ресурсов за счёт снижения удельных показателей энергоёмкости и энергопотребления предприятий и организаций.</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В 2017 году с целью повышения энергоэффективности </w:t>
      </w:r>
      <w:r w:rsidRPr="00232689">
        <w:rPr>
          <w:rFonts w:ascii="PT Astra Serif" w:hAnsi="PT Astra Serif"/>
          <w:sz w:val="28"/>
          <w:szCs w:val="28"/>
        </w:rPr>
        <w:br/>
        <w:t xml:space="preserve">МО «Новоспасский район» был заключен энергосервисный контракт </w:t>
      </w:r>
      <w:r w:rsidRPr="00232689">
        <w:rPr>
          <w:rFonts w:ascii="PT Astra Serif" w:hAnsi="PT Astra Serif"/>
          <w:sz w:val="28"/>
          <w:szCs w:val="28"/>
        </w:rPr>
        <w:br/>
        <w:t xml:space="preserve">(от 14 августа 2017 г. № 1 с ООО «ЕЭС-Гарант») сроком на 5 лет, в рамках </w:t>
      </w:r>
      <w:r w:rsidRPr="00232689">
        <w:rPr>
          <w:rFonts w:ascii="PT Astra Serif" w:hAnsi="PT Astra Serif"/>
          <w:sz w:val="28"/>
          <w:szCs w:val="28"/>
        </w:rPr>
        <w:lastRenderedPageBreak/>
        <w:t xml:space="preserve">которого проводится ряд мероприятий по повышению энергоэффективности, в частности, замена ламп ДРЛ на светодиодные.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Мероприятия, проводимые ПАО «МРСК Волги» в Новоспасском районе </w:t>
      </w:r>
      <w:r w:rsidRPr="00E5289C">
        <w:rPr>
          <w:rFonts w:ascii="PT Astra Serif" w:hAnsi="PT Astra Serif"/>
          <w:sz w:val="28"/>
          <w:szCs w:val="28"/>
        </w:rPr>
        <w:t xml:space="preserve">в сфере повышения надёжности электроснабжения </w:t>
      </w:r>
      <w:r w:rsidR="0020426B" w:rsidRPr="00E5289C">
        <w:rPr>
          <w:rFonts w:ascii="PT Astra Serif" w:hAnsi="PT Astra Serif"/>
          <w:sz w:val="28"/>
          <w:szCs w:val="28"/>
        </w:rPr>
        <w:t xml:space="preserve">потребителей </w:t>
      </w:r>
      <w:r w:rsidRPr="00E5289C">
        <w:rPr>
          <w:rFonts w:ascii="PT Astra Serif" w:hAnsi="PT Astra Serif"/>
          <w:sz w:val="28"/>
          <w:szCs w:val="28"/>
        </w:rPr>
        <w:t>в 2018-2019 годах:</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замена КТП 63 кВт на новую КТП мощностью 160 кВт в с. Свирино;</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 замена КТП мощностью 100 кВт на КТП мощностью 160 кВт </w:t>
      </w:r>
      <w:r w:rsidRPr="00232689">
        <w:rPr>
          <w:rFonts w:ascii="PT Astra Serif" w:hAnsi="PT Astra Serif"/>
          <w:sz w:val="28"/>
          <w:szCs w:val="28"/>
        </w:rPr>
        <w:br/>
        <w:t xml:space="preserve">в Троицкосунгурском сельском поселении поменяли, замена КТП мощностью 160 кВт на КТП мощностью 200 кВт;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 замена линии электропередач протяжённостью 1 км по линии 0,4 кВ </w:t>
      </w:r>
      <w:r w:rsidRPr="00232689">
        <w:rPr>
          <w:rFonts w:ascii="PT Astra Serif" w:hAnsi="PT Astra Serif"/>
          <w:sz w:val="28"/>
          <w:szCs w:val="28"/>
        </w:rPr>
        <w:br/>
        <w:t>в д. Рокотушка;</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реконструкция ПС 35/10 кВ Новоспасская, в результате заменены два силовых трансформатора мощностью 6,3 МВА на 10 МВА. В результате, установленная мощность трансформаторов составила 20 МВА (мегавольт ампер).</w:t>
      </w:r>
    </w:p>
    <w:p w:rsidR="00232689" w:rsidRPr="00232689" w:rsidRDefault="00232689" w:rsidP="00232689">
      <w:pPr>
        <w:spacing w:after="0" w:line="240" w:lineRule="auto"/>
        <w:ind w:firstLine="709"/>
        <w:contextualSpacing/>
        <w:jc w:val="center"/>
        <w:rPr>
          <w:rFonts w:ascii="PT Astra Serif" w:hAnsi="PT Astra Serif"/>
          <w:i/>
          <w:sz w:val="28"/>
          <w:szCs w:val="28"/>
        </w:rPr>
      </w:pPr>
      <w:r w:rsidRPr="00232689">
        <w:rPr>
          <w:rFonts w:ascii="PT Astra Serif" w:hAnsi="PT Astra Serif"/>
          <w:b/>
          <w:i/>
          <w:sz w:val="28"/>
          <w:szCs w:val="28"/>
        </w:rPr>
        <w:t>Газификация</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Протяжённость газопроводов по территории района составляет </w:t>
      </w:r>
      <w:r w:rsidRPr="00232689">
        <w:rPr>
          <w:rFonts w:ascii="PT Astra Serif" w:hAnsi="PT Astra Serif"/>
          <w:sz w:val="28"/>
          <w:szCs w:val="28"/>
        </w:rPr>
        <w:br/>
        <w:t>по состоянию на 01.01.2020 года 408,594 км, в том числе:</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межпоселковых газопроводов – 115,63 км;</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распределительны</w:t>
      </w:r>
      <w:r w:rsidR="00E5289C">
        <w:rPr>
          <w:rFonts w:ascii="PT Astra Serif" w:hAnsi="PT Astra Serif"/>
          <w:sz w:val="28"/>
          <w:szCs w:val="28"/>
        </w:rPr>
        <w:t>х и газопроводов-вводов – 276,28</w:t>
      </w:r>
      <w:r w:rsidRPr="00232689">
        <w:rPr>
          <w:rFonts w:ascii="PT Astra Serif" w:hAnsi="PT Astra Serif"/>
          <w:sz w:val="28"/>
          <w:szCs w:val="28"/>
        </w:rPr>
        <w:t xml:space="preserve"> км.</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Из них 153,329 км находятся в Новоспасском городском поселении </w:t>
      </w:r>
      <w:r w:rsidRPr="00232689">
        <w:rPr>
          <w:rFonts w:ascii="PT Astra Serif" w:hAnsi="PT Astra Serif"/>
          <w:sz w:val="28"/>
          <w:szCs w:val="28"/>
        </w:rPr>
        <w:br/>
        <w:t xml:space="preserve">и 255,264 км – в сельских поселениях района. </w:t>
      </w:r>
    </w:p>
    <w:p w:rsidR="00232689" w:rsidRPr="00232689" w:rsidRDefault="00232689" w:rsidP="00232689">
      <w:pPr>
        <w:spacing w:line="240" w:lineRule="auto"/>
        <w:ind w:firstLine="709"/>
        <w:contextualSpacing/>
        <w:jc w:val="both"/>
        <w:rPr>
          <w:rFonts w:ascii="PT Astra Serif" w:hAnsi="PT Astra Serif"/>
          <w:kern w:val="24"/>
          <w:sz w:val="28"/>
          <w:szCs w:val="28"/>
        </w:rPr>
      </w:pPr>
      <w:r w:rsidRPr="00232689">
        <w:rPr>
          <w:rFonts w:ascii="PT Astra Serif" w:hAnsi="PT Astra Serif"/>
          <w:sz w:val="28"/>
          <w:szCs w:val="28"/>
        </w:rPr>
        <w:t>У</w:t>
      </w:r>
      <w:r w:rsidRPr="00232689">
        <w:rPr>
          <w:rFonts w:ascii="PT Astra Serif" w:hAnsi="PT Astra Serif"/>
          <w:kern w:val="24"/>
          <w:sz w:val="28"/>
          <w:szCs w:val="28"/>
        </w:rPr>
        <w:t>ровень благоустройства жилищн</w:t>
      </w:r>
      <w:r w:rsidR="005A3A05">
        <w:rPr>
          <w:rFonts w:ascii="PT Astra Serif" w:hAnsi="PT Astra Serif"/>
          <w:kern w:val="24"/>
          <w:sz w:val="28"/>
          <w:szCs w:val="28"/>
        </w:rPr>
        <w:t xml:space="preserve">ого фонда газом </w:t>
      </w:r>
      <w:r w:rsidR="005A3A05" w:rsidRPr="005A3A05">
        <w:rPr>
          <w:rFonts w:ascii="PT Astra Serif" w:hAnsi="PT Astra Serif"/>
          <w:kern w:val="24"/>
          <w:sz w:val="28"/>
          <w:szCs w:val="28"/>
        </w:rPr>
        <w:t>составляе</w:t>
      </w:r>
      <w:r w:rsidR="00544AE1" w:rsidRPr="005A3A05">
        <w:rPr>
          <w:rFonts w:ascii="PT Astra Serif" w:hAnsi="PT Astra Serif"/>
          <w:kern w:val="24"/>
          <w:sz w:val="28"/>
          <w:szCs w:val="28"/>
        </w:rPr>
        <w:t>70,16%</w:t>
      </w:r>
      <w:r w:rsidRPr="005A3A05">
        <w:rPr>
          <w:rFonts w:ascii="PT Astra Serif" w:hAnsi="PT Astra Serif"/>
          <w:kern w:val="24"/>
          <w:sz w:val="28"/>
          <w:szCs w:val="28"/>
        </w:rPr>
        <w:t>,</w:t>
      </w:r>
      <w:r w:rsidRPr="00232689">
        <w:rPr>
          <w:rFonts w:ascii="PT Astra Serif" w:hAnsi="PT Astra Serif"/>
          <w:kern w:val="24"/>
          <w:sz w:val="28"/>
          <w:szCs w:val="28"/>
        </w:rPr>
        <w:t xml:space="preserve"> благодаря чему МО «Новоспасский район» входит в ТОП-3 муниципальных образований по уровню газификации территории.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Обслуживание газового оборудования жилых домов (ВДГО) проводит филиал ООО «Газпром газораспределение Ульяновск» в р.п. Новоспасское.</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Кроме ВДГО, организация обслуживает наружные газопроводы, газорегуляторные пункты в количестве:</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газорегуляторные пункты (ГРП) – 10 штук;</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 газорегуляторные пункты шкафные – 114 штук.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На обслуж</w:t>
      </w:r>
      <w:r w:rsidR="005A3A05">
        <w:rPr>
          <w:rFonts w:ascii="PT Astra Serif" w:hAnsi="PT Astra Serif"/>
          <w:sz w:val="28"/>
          <w:szCs w:val="28"/>
        </w:rPr>
        <w:t xml:space="preserve">ивании предприятия находятся </w:t>
      </w:r>
      <w:r w:rsidR="00544AE1">
        <w:rPr>
          <w:rFonts w:ascii="PT Astra Serif" w:hAnsi="PT Astra Serif"/>
          <w:sz w:val="28"/>
          <w:szCs w:val="28"/>
        </w:rPr>
        <w:t> </w:t>
      </w:r>
      <w:r w:rsidR="00544AE1" w:rsidRPr="005A3A05">
        <w:rPr>
          <w:rFonts w:ascii="PT Astra Serif" w:hAnsi="PT Astra Serif"/>
          <w:sz w:val="28"/>
          <w:szCs w:val="28"/>
        </w:rPr>
        <w:t>367</w:t>
      </w:r>
      <w:r w:rsidRPr="005A3A05">
        <w:rPr>
          <w:rFonts w:ascii="PT Astra Serif" w:hAnsi="PT Astra Serif"/>
          <w:sz w:val="28"/>
          <w:szCs w:val="28"/>
        </w:rPr>
        <w:t>К</w:t>
      </w:r>
      <w:r w:rsidRPr="00232689">
        <w:rPr>
          <w:rFonts w:ascii="PT Astra Serif" w:hAnsi="PT Astra Serif"/>
          <w:sz w:val="28"/>
          <w:szCs w:val="28"/>
        </w:rPr>
        <w:t>БП с газовым оборудованием для производства тепловой энергии административных зданий, торговых помещений, медицинских учреждений и других социально-значимых объектов района.</w:t>
      </w:r>
    </w:p>
    <w:p w:rsidR="00232689" w:rsidRPr="00232689" w:rsidRDefault="00232689" w:rsidP="00232689">
      <w:pPr>
        <w:spacing w:after="0" w:line="240" w:lineRule="auto"/>
        <w:ind w:firstLine="709"/>
        <w:contextualSpacing/>
        <w:jc w:val="both"/>
        <w:rPr>
          <w:rFonts w:ascii="PT Astra Serif" w:hAnsi="PT Astra Serif"/>
          <w:kern w:val="24"/>
          <w:sz w:val="28"/>
          <w:szCs w:val="28"/>
        </w:rPr>
      </w:pPr>
      <w:r w:rsidRPr="00232689">
        <w:rPr>
          <w:rFonts w:ascii="PT Astra Serif" w:hAnsi="PT Astra Serif"/>
          <w:kern w:val="24"/>
          <w:sz w:val="28"/>
          <w:szCs w:val="28"/>
        </w:rPr>
        <w:t>Количество негазифици</w:t>
      </w:r>
      <w:r w:rsidR="005A3A05">
        <w:rPr>
          <w:rFonts w:ascii="PT Astra Serif" w:hAnsi="PT Astra Serif"/>
          <w:kern w:val="24"/>
          <w:sz w:val="28"/>
          <w:szCs w:val="28"/>
        </w:rPr>
        <w:t xml:space="preserve">рованных населённых пунктов </w:t>
      </w:r>
      <w:r w:rsidR="005A3A05" w:rsidRPr="005A3A05">
        <w:rPr>
          <w:rFonts w:ascii="PT Astra Serif" w:hAnsi="PT Astra Serif"/>
          <w:kern w:val="24"/>
          <w:sz w:val="28"/>
          <w:szCs w:val="28"/>
        </w:rPr>
        <w:t>–</w:t>
      </w:r>
      <w:r w:rsidRPr="005A3A05">
        <w:rPr>
          <w:rFonts w:ascii="PT Astra Serif" w:hAnsi="PT Astra Serif"/>
          <w:kern w:val="24"/>
          <w:sz w:val="28"/>
          <w:szCs w:val="28"/>
        </w:rPr>
        <w:t xml:space="preserve"> </w:t>
      </w:r>
      <w:r w:rsidR="00544AE1" w:rsidRPr="005A3A05">
        <w:rPr>
          <w:rFonts w:ascii="PT Astra Serif" w:hAnsi="PT Astra Serif"/>
          <w:kern w:val="24"/>
          <w:sz w:val="28"/>
          <w:szCs w:val="28"/>
        </w:rPr>
        <w:t>23</w:t>
      </w:r>
      <w:r w:rsidRPr="005A3A05">
        <w:rPr>
          <w:rFonts w:ascii="PT Astra Serif" w:hAnsi="PT Astra Serif"/>
          <w:kern w:val="24"/>
          <w:sz w:val="28"/>
          <w:szCs w:val="28"/>
        </w:rPr>
        <w:t>единиц</w:t>
      </w:r>
      <w:r w:rsidRPr="00232689">
        <w:rPr>
          <w:rFonts w:ascii="PT Astra Serif" w:hAnsi="PT Astra Serif"/>
          <w:kern w:val="24"/>
          <w:sz w:val="28"/>
          <w:szCs w:val="28"/>
        </w:rPr>
        <w:t xml:space="preserve">, </w:t>
      </w:r>
      <w:r w:rsidRPr="00232689">
        <w:rPr>
          <w:rFonts w:ascii="PT Astra Serif" w:hAnsi="PT Astra Serif"/>
          <w:kern w:val="24"/>
          <w:sz w:val="28"/>
          <w:szCs w:val="28"/>
        </w:rPr>
        <w:br/>
        <w:t>в том числе в:</w:t>
      </w:r>
    </w:p>
    <w:p w:rsidR="00232689" w:rsidRPr="00232689" w:rsidRDefault="00232689" w:rsidP="00232689">
      <w:pPr>
        <w:spacing w:after="0" w:line="240" w:lineRule="auto"/>
        <w:ind w:firstLine="709"/>
        <w:contextualSpacing/>
        <w:jc w:val="both"/>
        <w:rPr>
          <w:rFonts w:ascii="PT Astra Serif" w:hAnsi="PT Astra Serif"/>
          <w:kern w:val="24"/>
          <w:sz w:val="28"/>
          <w:szCs w:val="28"/>
        </w:rPr>
      </w:pPr>
      <w:r w:rsidRPr="00232689">
        <w:rPr>
          <w:rFonts w:ascii="PT Astra Serif" w:hAnsi="PT Astra Serif"/>
          <w:kern w:val="24"/>
          <w:sz w:val="28"/>
          <w:szCs w:val="28"/>
        </w:rPr>
        <w:t>р.п. Новоспасское – 2;</w:t>
      </w:r>
    </w:p>
    <w:p w:rsidR="00232689" w:rsidRPr="00232689" w:rsidRDefault="00232689" w:rsidP="00232689">
      <w:pPr>
        <w:spacing w:after="0" w:line="240" w:lineRule="auto"/>
        <w:ind w:firstLine="709"/>
        <w:contextualSpacing/>
        <w:jc w:val="both"/>
        <w:rPr>
          <w:rFonts w:ascii="PT Astra Serif" w:hAnsi="PT Astra Serif"/>
          <w:kern w:val="24"/>
          <w:sz w:val="28"/>
          <w:szCs w:val="28"/>
        </w:rPr>
      </w:pPr>
      <w:r w:rsidRPr="00232689">
        <w:rPr>
          <w:rFonts w:ascii="PT Astra Serif" w:hAnsi="PT Astra Serif"/>
          <w:kern w:val="24"/>
          <w:sz w:val="28"/>
          <w:szCs w:val="28"/>
        </w:rPr>
        <w:t>с. Коптевка – 5;</w:t>
      </w:r>
    </w:p>
    <w:p w:rsidR="00232689" w:rsidRPr="00232689" w:rsidRDefault="00232689" w:rsidP="00232689">
      <w:pPr>
        <w:spacing w:after="0" w:line="240" w:lineRule="auto"/>
        <w:ind w:firstLine="709"/>
        <w:contextualSpacing/>
        <w:jc w:val="both"/>
        <w:rPr>
          <w:rFonts w:ascii="PT Astra Serif" w:hAnsi="PT Astra Serif"/>
          <w:kern w:val="24"/>
          <w:sz w:val="28"/>
          <w:szCs w:val="28"/>
        </w:rPr>
      </w:pPr>
      <w:r w:rsidRPr="00232689">
        <w:rPr>
          <w:rFonts w:ascii="PT Astra Serif" w:hAnsi="PT Astra Serif"/>
          <w:kern w:val="24"/>
          <w:sz w:val="28"/>
          <w:szCs w:val="28"/>
        </w:rPr>
        <w:t>п. Красносельск – 5;</w:t>
      </w:r>
    </w:p>
    <w:p w:rsidR="00232689" w:rsidRPr="00232689" w:rsidRDefault="00232689" w:rsidP="00232689">
      <w:pPr>
        <w:spacing w:after="0" w:line="240" w:lineRule="auto"/>
        <w:ind w:firstLine="709"/>
        <w:contextualSpacing/>
        <w:jc w:val="both"/>
        <w:rPr>
          <w:rFonts w:ascii="PT Astra Serif" w:hAnsi="PT Astra Serif"/>
          <w:kern w:val="24"/>
          <w:sz w:val="28"/>
          <w:szCs w:val="28"/>
        </w:rPr>
      </w:pPr>
      <w:r w:rsidRPr="00232689">
        <w:rPr>
          <w:rFonts w:ascii="PT Astra Serif" w:hAnsi="PT Astra Serif"/>
          <w:kern w:val="24"/>
          <w:sz w:val="28"/>
          <w:szCs w:val="28"/>
        </w:rPr>
        <w:t>с. Садовое – 2;</w:t>
      </w:r>
    </w:p>
    <w:p w:rsidR="00232689" w:rsidRPr="00232689" w:rsidRDefault="00232689" w:rsidP="00232689">
      <w:pPr>
        <w:spacing w:after="0" w:line="240" w:lineRule="auto"/>
        <w:ind w:firstLine="709"/>
        <w:contextualSpacing/>
        <w:jc w:val="both"/>
        <w:rPr>
          <w:rFonts w:ascii="PT Astra Serif" w:hAnsi="PT Astra Serif"/>
          <w:kern w:val="24"/>
          <w:sz w:val="28"/>
          <w:szCs w:val="28"/>
        </w:rPr>
      </w:pPr>
      <w:r w:rsidRPr="00232689">
        <w:rPr>
          <w:rFonts w:ascii="PT Astra Serif" w:hAnsi="PT Astra Serif"/>
          <w:kern w:val="24"/>
          <w:sz w:val="28"/>
          <w:szCs w:val="28"/>
        </w:rPr>
        <w:t>с. Троицкий Сунгур – 1;</w:t>
      </w:r>
    </w:p>
    <w:p w:rsidR="00232689" w:rsidRPr="00232689" w:rsidRDefault="00232689" w:rsidP="00232689">
      <w:pPr>
        <w:spacing w:after="0" w:line="240" w:lineRule="auto"/>
        <w:ind w:firstLine="709"/>
        <w:contextualSpacing/>
        <w:jc w:val="both"/>
        <w:rPr>
          <w:rFonts w:ascii="PT Astra Serif" w:hAnsi="PT Astra Serif"/>
          <w:kern w:val="24"/>
          <w:sz w:val="28"/>
          <w:szCs w:val="28"/>
        </w:rPr>
      </w:pPr>
      <w:r w:rsidRPr="00232689">
        <w:rPr>
          <w:rFonts w:ascii="PT Astra Serif" w:hAnsi="PT Astra Serif"/>
          <w:kern w:val="24"/>
          <w:sz w:val="28"/>
          <w:szCs w:val="28"/>
        </w:rPr>
        <w:t>п. Фабричные Выселки - 5.</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Причины: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lastRenderedPageBreak/>
        <w:t xml:space="preserve">1) отдалённость данных населённых пунктов от межпоселковых газопроводов высокого давления (следствие – не вхождение в программы газификации) – с. Бестужево, с. Васильевка, п. Шильниковский, д. Лобановка;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2) населённые пункты с малой численностью населения (следствие – отсутствие перспектив газификации территории) – д. Маловка, д. Юрьевка, </w:t>
      </w:r>
      <w:r w:rsidRPr="00232689">
        <w:rPr>
          <w:rFonts w:ascii="PT Astra Serif" w:hAnsi="PT Astra Serif"/>
          <w:sz w:val="28"/>
          <w:szCs w:val="28"/>
        </w:rPr>
        <w:br/>
        <w:t>с. Марьевка, д. Матрунино, д. Монастырский Сунгур и другие.</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К перспективным направлениям работы следует отнести проведение работы вышеуказанных населённых пунктов в инвестиционную программу ООО «Газпром газораспределение Ульяновск», а также в совместные программы с привлечением капвложений предпринимателей района. К таким объектам на сегодняшний день относятся:</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газоснабжение домовладений д. Маловка;</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газоснабжение улиц д. Рокотушка;</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газоснабжение улиц Ключёвка, Ружевка с. Репьёвка.</w:t>
      </w:r>
    </w:p>
    <w:p w:rsidR="00232689" w:rsidRPr="00232689" w:rsidRDefault="00232689" w:rsidP="00232689">
      <w:pPr>
        <w:spacing w:line="240" w:lineRule="auto"/>
        <w:ind w:firstLine="709"/>
        <w:contextualSpacing/>
        <w:jc w:val="both"/>
        <w:rPr>
          <w:rFonts w:ascii="PT Astra Serif" w:hAnsi="PT Astra Serif"/>
          <w:sz w:val="28"/>
          <w:szCs w:val="28"/>
          <w:highlight w:val="yellow"/>
        </w:rPr>
      </w:pPr>
      <w:r w:rsidRPr="00232689">
        <w:rPr>
          <w:rFonts w:ascii="PT Astra Serif" w:hAnsi="PT Astra Serif"/>
          <w:spacing w:val="2"/>
          <w:sz w:val="28"/>
          <w:szCs w:val="28"/>
          <w:shd w:val="clear" w:color="auto" w:fill="FFFFFF"/>
        </w:rPr>
        <w:t xml:space="preserve">Фактический сбор жилищно-коммунальных платежей от населения </w:t>
      </w:r>
      <w:r w:rsidRPr="00232689">
        <w:rPr>
          <w:rFonts w:ascii="PT Astra Serif" w:hAnsi="PT Astra Serif"/>
          <w:spacing w:val="2"/>
          <w:sz w:val="28"/>
          <w:szCs w:val="28"/>
          <w:shd w:val="clear" w:color="auto" w:fill="FFFFFF"/>
        </w:rPr>
        <w:br/>
        <w:t xml:space="preserve">МО «Новоспасский район» составляет 97,6% от начислений жилищно-коммунальных платежей населению, что характеризует высокий уровень собираемости платежей, обеспечивая муниципальному образованию вхождение в ТОП-10 муниципальных образований Ульяновской области </w:t>
      </w:r>
      <w:r w:rsidRPr="00232689">
        <w:rPr>
          <w:rFonts w:ascii="PT Astra Serif" w:hAnsi="PT Astra Serif"/>
          <w:spacing w:val="2"/>
          <w:sz w:val="28"/>
          <w:szCs w:val="28"/>
          <w:shd w:val="clear" w:color="auto" w:fill="FFFFFF"/>
        </w:rPr>
        <w:br/>
        <w:t>с самым высоким уровнем собираемости от населения жилищно-коммунальных платежей.</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Таким образом, сфера жилищно-коммунального хозяйства имеет огромный потенциал повышения эффективности, но использовать его возможно при условии притока инвестиций и применения наиболее эффективных технологий.</w:t>
      </w:r>
    </w:p>
    <w:p w:rsidR="00232689" w:rsidRPr="00232689" w:rsidRDefault="00232689" w:rsidP="00232689">
      <w:pPr>
        <w:spacing w:line="240" w:lineRule="auto"/>
        <w:ind w:firstLine="709"/>
        <w:contextualSpacing/>
        <w:jc w:val="both"/>
        <w:rPr>
          <w:rFonts w:ascii="PT Astra Serif" w:hAnsi="PT Astra Serif"/>
          <w:sz w:val="28"/>
          <w:szCs w:val="28"/>
        </w:rPr>
      </w:pPr>
    </w:p>
    <w:p w:rsidR="00232689" w:rsidRPr="00232689" w:rsidRDefault="00232689" w:rsidP="00232689">
      <w:pPr>
        <w:spacing w:line="240" w:lineRule="auto"/>
        <w:contextualSpacing/>
        <w:jc w:val="both"/>
        <w:rPr>
          <w:rFonts w:ascii="PT Astra Serif" w:hAnsi="PT Astra Serif"/>
          <w:b/>
          <w:sz w:val="28"/>
          <w:szCs w:val="28"/>
        </w:rPr>
      </w:pPr>
      <w:r w:rsidRPr="00232689">
        <w:rPr>
          <w:rFonts w:ascii="PT Astra Serif" w:hAnsi="PT Astra Serif"/>
          <w:b/>
          <w:sz w:val="28"/>
          <w:szCs w:val="28"/>
        </w:rPr>
        <w:t>1.3.2. Благоустройство</w:t>
      </w:r>
    </w:p>
    <w:p w:rsidR="00232689" w:rsidRPr="00232689" w:rsidRDefault="00232689" w:rsidP="00232689">
      <w:pPr>
        <w:spacing w:line="240" w:lineRule="auto"/>
        <w:ind w:right="-1" w:firstLine="720"/>
        <w:contextualSpacing/>
        <w:jc w:val="both"/>
        <w:rPr>
          <w:rFonts w:ascii="PT Astra Serif" w:hAnsi="PT Astra Serif"/>
          <w:sz w:val="28"/>
          <w:szCs w:val="28"/>
        </w:rPr>
      </w:pPr>
      <w:r w:rsidRPr="00232689">
        <w:rPr>
          <w:rFonts w:ascii="PT Astra Serif" w:hAnsi="PT Astra Serif"/>
          <w:sz w:val="28"/>
          <w:szCs w:val="28"/>
        </w:rPr>
        <w:t xml:space="preserve">Вопросы благоустройства территории являются важными </w:t>
      </w:r>
      <w:r w:rsidRPr="00232689">
        <w:rPr>
          <w:rFonts w:ascii="PT Astra Serif" w:hAnsi="PT Astra Serif"/>
          <w:sz w:val="28"/>
          <w:szCs w:val="28"/>
        </w:rPr>
        <w:br/>
        <w:t>и актуальными с точки зрения инфраструктурного развития современных муниципальных образований. В соответствии с действующим законодательством, на сегодня чётко определены направления политики муниципальных образований в отношении строительства и благоустройства территорий. </w:t>
      </w:r>
    </w:p>
    <w:p w:rsidR="00232689" w:rsidRPr="00232689" w:rsidRDefault="00232689" w:rsidP="00232689">
      <w:pPr>
        <w:spacing w:line="240" w:lineRule="auto"/>
        <w:ind w:right="-1" w:firstLine="720"/>
        <w:contextualSpacing/>
        <w:jc w:val="both"/>
        <w:rPr>
          <w:rFonts w:ascii="PT Astra Serif" w:hAnsi="PT Astra Serif"/>
          <w:sz w:val="28"/>
          <w:szCs w:val="28"/>
        </w:rPr>
      </w:pPr>
      <w:r w:rsidRPr="00232689">
        <w:rPr>
          <w:rFonts w:ascii="PT Astra Serif" w:hAnsi="PT Astra Serif"/>
          <w:sz w:val="28"/>
          <w:szCs w:val="28"/>
        </w:rPr>
        <w:t>Общая протяжённость улиц, проездов, набережных на территории муниципального образования «Новоспасский район» на конец 2018 года составила 34 км, в том числе замощённых частей – 76,5% (26 км), из них 100% - с усовершенствованным покрытием. Общая протяжённость освещённых частей улиц, проездов, набережных – так же 100% (34 км). Таким образом, муниципальное образование относится к районам с высокой долей дорогс усовершенствованным покрытием и предельно высоким показателем освещённости территории.</w:t>
      </w:r>
    </w:p>
    <w:p w:rsidR="00232689" w:rsidRPr="00232689" w:rsidRDefault="00232689" w:rsidP="00232689">
      <w:pPr>
        <w:spacing w:line="240" w:lineRule="auto"/>
        <w:ind w:right="-1" w:firstLine="720"/>
        <w:contextualSpacing/>
        <w:jc w:val="both"/>
        <w:rPr>
          <w:rFonts w:ascii="PT Astra Serif" w:hAnsi="PT Astra Serif"/>
          <w:sz w:val="28"/>
          <w:szCs w:val="28"/>
        </w:rPr>
      </w:pPr>
      <w:r w:rsidRPr="00232689">
        <w:rPr>
          <w:rFonts w:ascii="PT Astra Serif" w:hAnsi="PT Astra Serif"/>
          <w:sz w:val="28"/>
          <w:szCs w:val="28"/>
        </w:rPr>
        <w:lastRenderedPageBreak/>
        <w:t xml:space="preserve">На территории муниципального образования находятся 5 пешеходных </w:t>
      </w:r>
      <w:r w:rsidRPr="00232689">
        <w:rPr>
          <w:rFonts w:ascii="PT Astra Serif" w:hAnsi="PT Astra Serif"/>
          <w:sz w:val="28"/>
          <w:szCs w:val="28"/>
        </w:rPr>
        <w:br/>
        <w:t>и 5 деревянных мостов, обеспечивающих безопасность движения (общая площадь мостов и путепроводов составляет 2,9 тыс. кв. метров).</w:t>
      </w:r>
    </w:p>
    <w:p w:rsidR="00232689" w:rsidRPr="00232689" w:rsidRDefault="00232689" w:rsidP="00232689">
      <w:pPr>
        <w:spacing w:line="240" w:lineRule="auto"/>
        <w:ind w:right="-1" w:firstLine="720"/>
        <w:contextualSpacing/>
        <w:jc w:val="both"/>
        <w:rPr>
          <w:rFonts w:ascii="PT Astra Serif" w:hAnsi="PT Astra Serif"/>
          <w:b/>
          <w:sz w:val="28"/>
          <w:szCs w:val="28"/>
        </w:rPr>
      </w:pPr>
      <w:r w:rsidRPr="00232689">
        <w:rPr>
          <w:rFonts w:ascii="PT Astra Serif" w:hAnsi="PT Astra Serif"/>
          <w:b/>
          <w:sz w:val="28"/>
          <w:szCs w:val="28"/>
        </w:rPr>
        <w:t xml:space="preserve">Озеленение территории. </w:t>
      </w:r>
      <w:r w:rsidRPr="00232689">
        <w:rPr>
          <w:rFonts w:ascii="PT Astra Serif" w:hAnsi="PT Astra Serif"/>
          <w:sz w:val="28"/>
          <w:szCs w:val="28"/>
        </w:rPr>
        <w:t xml:space="preserve">Общая площадь зелёных насаждений </w:t>
      </w:r>
      <w:r w:rsidRPr="00232689">
        <w:rPr>
          <w:rFonts w:ascii="PT Astra Serif" w:hAnsi="PT Astra Serif"/>
          <w:sz w:val="28"/>
          <w:szCs w:val="28"/>
        </w:rPr>
        <w:br/>
        <w:t>в пределах городской черты – 7 га, из них 100% занимают насаждения общего пользования (парки, сады, скверы и бульвары). В пределах городской черты отсутствуют лесопарки, городские леса и озеленения автомобильных дорог местного значения.</w:t>
      </w:r>
    </w:p>
    <w:p w:rsidR="00232689" w:rsidRDefault="00232689" w:rsidP="00232689">
      <w:pPr>
        <w:spacing w:line="240" w:lineRule="auto"/>
        <w:ind w:firstLine="709"/>
        <w:contextualSpacing/>
        <w:jc w:val="both"/>
        <w:rPr>
          <w:rFonts w:ascii="PT Astra Serif" w:hAnsi="PT Astra Serif" w:cs="Times New Roman"/>
          <w:sz w:val="28"/>
          <w:szCs w:val="28"/>
        </w:rPr>
      </w:pPr>
      <w:r w:rsidRPr="00232689">
        <w:rPr>
          <w:rFonts w:ascii="PT Astra Serif" w:hAnsi="PT Astra Serif" w:cs="Times New Roman"/>
          <w:sz w:val="28"/>
          <w:szCs w:val="28"/>
        </w:rPr>
        <w:t xml:space="preserve">Общая площадь зелёных насаждений в пределах городской черты </w:t>
      </w:r>
      <w:r w:rsidRPr="00232689">
        <w:rPr>
          <w:rFonts w:ascii="PT Astra Serif" w:hAnsi="PT Astra Serif" w:cs="Times New Roman"/>
          <w:sz w:val="28"/>
          <w:szCs w:val="28"/>
        </w:rPr>
        <w:br/>
        <w:t xml:space="preserve">в общей площади земель составляет 0,8%, в том числе в среднем </w:t>
      </w:r>
      <w:r w:rsidRPr="00232689">
        <w:rPr>
          <w:rFonts w:ascii="PT Astra Serif" w:hAnsi="PT Astra Serif" w:cs="Times New Roman"/>
          <w:sz w:val="28"/>
          <w:szCs w:val="28"/>
        </w:rPr>
        <w:br/>
        <w:t>на одного городского жителя – 7 кв. метров.</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41"/>
        <w:gridCol w:w="4830"/>
      </w:tblGrid>
      <w:tr w:rsidR="00F94B24" w:rsidTr="00F94B24">
        <w:tc>
          <w:tcPr>
            <w:tcW w:w="4785" w:type="dxa"/>
          </w:tcPr>
          <w:p w:rsidR="00F94B24" w:rsidRDefault="00F94B24" w:rsidP="00232689">
            <w:pPr>
              <w:contextualSpacing/>
              <w:jc w:val="both"/>
              <w:rPr>
                <w:rFonts w:ascii="PT Astra Serif" w:hAnsi="PT Astra Serif" w:cs="Times New Roman"/>
                <w:sz w:val="28"/>
                <w:szCs w:val="28"/>
              </w:rPr>
            </w:pPr>
            <w:r>
              <w:rPr>
                <w:rFonts w:ascii="PT Astra Serif" w:hAnsi="PT Astra Serif" w:cs="Times New Roman"/>
                <w:noProof/>
                <w:sz w:val="28"/>
                <w:szCs w:val="28"/>
                <w:lang w:eastAsia="ru-RU"/>
              </w:rPr>
              <w:drawing>
                <wp:inline distT="0" distB="0" distL="0" distR="0">
                  <wp:extent cx="2886075" cy="2143125"/>
                  <wp:effectExtent l="0" t="0" r="9525" b="9525"/>
                  <wp:docPr id="1" name="Рисунок 1" descr="C:\Users\zhigalova_ov\Downloads\IMG_20200509_14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igalova_ov\Downloads\IMG_20200509_140224.jp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4533" cy="2141980"/>
                          </a:xfrm>
                          <a:prstGeom prst="rect">
                            <a:avLst/>
                          </a:prstGeom>
                          <a:noFill/>
                          <a:ln>
                            <a:noFill/>
                          </a:ln>
                        </pic:spPr>
                      </pic:pic>
                    </a:graphicData>
                  </a:graphic>
                </wp:inline>
              </w:drawing>
            </w:r>
          </w:p>
        </w:tc>
        <w:tc>
          <w:tcPr>
            <w:tcW w:w="4786" w:type="dxa"/>
          </w:tcPr>
          <w:p w:rsidR="00F94B24" w:rsidRDefault="00F94B24" w:rsidP="00232689">
            <w:pPr>
              <w:contextualSpacing/>
              <w:jc w:val="both"/>
              <w:rPr>
                <w:rFonts w:ascii="PT Astra Serif" w:hAnsi="PT Astra Serif" w:cs="Times New Roman"/>
                <w:sz w:val="28"/>
                <w:szCs w:val="28"/>
              </w:rPr>
            </w:pPr>
            <w:r>
              <w:rPr>
                <w:rFonts w:ascii="PT Astra Serif" w:hAnsi="PT Astra Serif" w:cs="Times New Roman"/>
                <w:noProof/>
                <w:sz w:val="28"/>
                <w:szCs w:val="28"/>
                <w:lang w:eastAsia="ru-RU"/>
              </w:rPr>
              <w:drawing>
                <wp:inline distT="0" distB="0" distL="0" distR="0">
                  <wp:extent cx="2952750" cy="2141098"/>
                  <wp:effectExtent l="0" t="0" r="0" b="0"/>
                  <wp:docPr id="3" name="Рисунок 3" descr="C:\Users\zhigalova_ov\Downloads\sQj5K3UAA_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higalova_ov\Downloads\sQj5K3UAA_w.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0800000" flipV="1">
                            <a:off x="0" y="0"/>
                            <a:ext cx="2954061" cy="2142049"/>
                          </a:xfrm>
                          <a:prstGeom prst="rect">
                            <a:avLst/>
                          </a:prstGeom>
                          <a:noFill/>
                          <a:ln>
                            <a:noFill/>
                          </a:ln>
                        </pic:spPr>
                      </pic:pic>
                    </a:graphicData>
                  </a:graphic>
                </wp:inline>
              </w:drawing>
            </w:r>
          </w:p>
        </w:tc>
      </w:tr>
    </w:tbl>
    <w:p w:rsidR="00F94B24" w:rsidRDefault="00F94B24" w:rsidP="00232689">
      <w:pPr>
        <w:spacing w:line="240" w:lineRule="auto"/>
        <w:ind w:firstLine="709"/>
        <w:contextualSpacing/>
        <w:jc w:val="both"/>
        <w:rPr>
          <w:rFonts w:ascii="PT Astra Serif" w:hAnsi="PT Astra Serif" w:cs="Times New Roman"/>
          <w:sz w:val="28"/>
          <w:szCs w:val="28"/>
        </w:rPr>
      </w:pPr>
    </w:p>
    <w:p w:rsidR="00232689" w:rsidRPr="00232689" w:rsidRDefault="00232689" w:rsidP="00232689">
      <w:pPr>
        <w:shd w:val="clear" w:color="auto" w:fill="FFFFFF"/>
        <w:spacing w:after="0"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За период 2009-2019 годы построены:</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 сквер с памятником «Воинам погибшим в годы ВОВ» </w:t>
      </w:r>
      <w:r w:rsidRPr="00232689">
        <w:rPr>
          <w:rFonts w:ascii="PT Astra Serif" w:eastAsia="Times New Roman" w:hAnsi="PT Astra Serif" w:cs="Times New Roman"/>
          <w:sz w:val="28"/>
          <w:szCs w:val="28"/>
          <w:lang w:eastAsia="ru-RU"/>
        </w:rPr>
        <w:t>–</w:t>
      </w:r>
      <w:r w:rsidRPr="00232689">
        <w:rPr>
          <w:rFonts w:ascii="PT Astra Serif" w:eastAsia="Times New Roman" w:hAnsi="PT Astra Serif" w:cs="Times New Roman"/>
          <w:color w:val="000000"/>
          <w:sz w:val="28"/>
          <w:szCs w:val="28"/>
          <w:lang w:eastAsia="ru-RU"/>
        </w:rPr>
        <w:br/>
        <w:t>р.п. Новоспасское, ул. Мира;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 сквер «Мечта» </w:t>
      </w:r>
      <w:r w:rsidRPr="00232689">
        <w:rPr>
          <w:rFonts w:ascii="PT Astra Serif" w:eastAsia="Times New Roman" w:hAnsi="PT Astra Serif" w:cs="Times New Roman"/>
          <w:sz w:val="28"/>
          <w:szCs w:val="28"/>
          <w:lang w:eastAsia="ru-RU"/>
        </w:rPr>
        <w:t>–</w:t>
      </w:r>
      <w:r w:rsidRPr="00232689">
        <w:rPr>
          <w:rFonts w:ascii="PT Astra Serif" w:eastAsia="Times New Roman" w:hAnsi="PT Astra Serif" w:cs="Times New Roman"/>
          <w:color w:val="000000"/>
          <w:sz w:val="28"/>
          <w:szCs w:val="28"/>
          <w:lang w:eastAsia="ru-RU"/>
        </w:rPr>
        <w:t xml:space="preserve"> р.п. Новоспасское, п. Сельхозтехники;</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 скверы «Молодежный» и «55 лет Победы» </w:t>
      </w:r>
      <w:r w:rsidRPr="00232689">
        <w:rPr>
          <w:rFonts w:ascii="PT Astra Serif" w:eastAsia="Times New Roman" w:hAnsi="PT Astra Serif" w:cs="Times New Roman"/>
          <w:sz w:val="28"/>
          <w:szCs w:val="28"/>
          <w:lang w:eastAsia="ru-RU"/>
        </w:rPr>
        <w:t>–</w:t>
      </w:r>
      <w:r w:rsidRPr="00232689">
        <w:rPr>
          <w:rFonts w:ascii="PT Astra Serif" w:eastAsia="Times New Roman" w:hAnsi="PT Astra Serif" w:cs="Times New Roman"/>
          <w:color w:val="000000"/>
          <w:sz w:val="28"/>
          <w:szCs w:val="28"/>
          <w:lang w:eastAsia="ru-RU"/>
        </w:rPr>
        <w:t xml:space="preserve"> р.п. Новоспасское, </w:t>
      </w:r>
      <w:r w:rsidRPr="00232689">
        <w:rPr>
          <w:rFonts w:ascii="PT Astra Serif" w:eastAsia="Times New Roman" w:hAnsi="PT Astra Serif" w:cs="Times New Roman"/>
          <w:color w:val="000000"/>
          <w:sz w:val="28"/>
          <w:szCs w:val="28"/>
          <w:lang w:eastAsia="ru-RU"/>
        </w:rPr>
        <w:br/>
        <w:t>пл. Макаренко;</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 сквер «300-летия образования Новоспасского поселения» </w:t>
      </w:r>
      <w:r w:rsidRPr="00232689">
        <w:rPr>
          <w:rFonts w:ascii="PT Astra Serif" w:eastAsia="Times New Roman" w:hAnsi="PT Astra Serif" w:cs="Times New Roman"/>
          <w:sz w:val="28"/>
          <w:szCs w:val="28"/>
          <w:lang w:eastAsia="ru-RU"/>
        </w:rPr>
        <w:t>–</w:t>
      </w:r>
      <w:r w:rsidRPr="00232689">
        <w:rPr>
          <w:rFonts w:ascii="PT Astra Serif" w:eastAsia="Times New Roman" w:hAnsi="PT Astra Serif" w:cs="Times New Roman"/>
          <w:color w:val="000000"/>
          <w:sz w:val="28"/>
          <w:szCs w:val="28"/>
          <w:lang w:eastAsia="ru-RU"/>
        </w:rPr>
        <w:br/>
        <w:t>р.п. Новоспасское, ул. Мичурина;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 аллея «Молодожёнов» </w:t>
      </w:r>
      <w:r w:rsidRPr="00232689">
        <w:rPr>
          <w:rFonts w:ascii="PT Astra Serif" w:eastAsia="Times New Roman" w:hAnsi="PT Astra Serif" w:cs="Times New Roman"/>
          <w:sz w:val="28"/>
          <w:szCs w:val="28"/>
          <w:lang w:eastAsia="ru-RU"/>
        </w:rPr>
        <w:t>–</w:t>
      </w:r>
      <w:r w:rsidRPr="00232689">
        <w:rPr>
          <w:rFonts w:ascii="PT Astra Serif" w:eastAsia="Times New Roman" w:hAnsi="PT Astra Serif" w:cs="Times New Roman"/>
          <w:color w:val="000000"/>
          <w:sz w:val="28"/>
          <w:szCs w:val="28"/>
          <w:lang w:eastAsia="ru-RU"/>
        </w:rPr>
        <w:t xml:space="preserve"> р.п. Новоспасское, ул. Мичурина;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сквер – р.п. Новоспасское, пл. Семашко;</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сквер «Западный» в р.п. Новоспасское;</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сквер «Южный» в микрорайоне «Южный»;</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сквер в п. Фабричные Выселки;</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сквер «Молодежный» в с. Троицкий Сунгур;</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сквер в с. Садовое.</w:t>
      </w:r>
    </w:p>
    <w:p w:rsidR="00F94B24" w:rsidRDefault="00F94B24"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p>
    <w:p w:rsidR="00F94B24" w:rsidRDefault="00F94B24" w:rsidP="0060521A">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8"/>
          <w:szCs w:val="28"/>
          <w:lang w:eastAsia="ru-RU"/>
        </w:rPr>
      </w:pPr>
      <w:r>
        <w:rPr>
          <w:rFonts w:ascii="PT Astra Serif" w:hAnsi="PT Astra Serif" w:cs="Times New Roman"/>
          <w:noProof/>
          <w:sz w:val="28"/>
          <w:szCs w:val="28"/>
          <w:lang w:eastAsia="ru-RU"/>
        </w:rPr>
        <w:lastRenderedPageBreak/>
        <w:drawing>
          <wp:inline distT="0" distB="0" distL="0" distR="0">
            <wp:extent cx="5588365" cy="1385747"/>
            <wp:effectExtent l="0" t="0" r="0" b="5080"/>
            <wp:docPr id="2" name="Рисунок 2" descr="C:\Users\zhigalova_ov\Downloads\IMG-419abee833d002640de3fd793aa769b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igalova_ov\Downloads\IMG-419abee833d002640de3fd793aa769b1-V.jpg"/>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61444" cy="1403868"/>
                    </a:xfrm>
                    <a:prstGeom prst="rect">
                      <a:avLst/>
                    </a:prstGeom>
                    <a:noFill/>
                    <a:ln>
                      <a:noFill/>
                    </a:ln>
                  </pic:spPr>
                </pic:pic>
              </a:graphicData>
            </a:graphic>
          </wp:inline>
        </w:drawing>
      </w:r>
    </w:p>
    <w:p w:rsidR="00F94B24" w:rsidRDefault="00F94B24"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p>
    <w:p w:rsid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Всего по Новоспасскому району установлены и функционируют </w:t>
      </w:r>
      <w:r w:rsidRPr="00232689">
        <w:rPr>
          <w:rFonts w:ascii="PT Astra Serif" w:eastAsia="Times New Roman" w:hAnsi="PT Astra Serif" w:cs="Times New Roman"/>
          <w:color w:val="000000"/>
          <w:sz w:val="28"/>
          <w:szCs w:val="28"/>
          <w:lang w:eastAsia="ru-RU"/>
        </w:rPr>
        <w:br/>
        <w:t xml:space="preserve">21 детская игровая площадка, которые расположены в скверах, парках </w:t>
      </w:r>
      <w:r w:rsidRPr="00232689">
        <w:rPr>
          <w:rFonts w:ascii="PT Astra Serif" w:eastAsia="Times New Roman" w:hAnsi="PT Astra Serif" w:cs="Times New Roman"/>
          <w:color w:val="000000"/>
          <w:sz w:val="28"/>
          <w:szCs w:val="28"/>
          <w:lang w:eastAsia="ru-RU"/>
        </w:rPr>
        <w:br/>
        <w:t xml:space="preserve">и вне скверов.  </w:t>
      </w:r>
    </w:p>
    <w:p w:rsidR="00F94B24" w:rsidRDefault="00F94B24" w:rsidP="0060521A">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8"/>
          <w:szCs w:val="28"/>
          <w:lang w:eastAsia="ru-RU"/>
        </w:rPr>
      </w:pPr>
      <w:r>
        <w:rPr>
          <w:rFonts w:ascii="PT Astra Serif" w:hAnsi="PT Astra Serif" w:cs="Times New Roman"/>
          <w:noProof/>
          <w:sz w:val="28"/>
          <w:szCs w:val="28"/>
          <w:lang w:eastAsia="ru-RU"/>
        </w:rPr>
        <w:drawing>
          <wp:inline distT="0" distB="0" distL="0" distR="0">
            <wp:extent cx="6039072" cy="3398293"/>
            <wp:effectExtent l="0" t="0" r="0" b="0"/>
            <wp:docPr id="4" name="Рисунок 4" descr="C:\Users\zhigalova_ov\Downloads\Рисунок1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igalova_ov\Downloads\Рисунок1 .tif"/>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6318" cy="3402370"/>
                    </a:xfrm>
                    <a:prstGeom prst="rect">
                      <a:avLst/>
                    </a:prstGeom>
                    <a:noFill/>
                    <a:ln>
                      <a:noFill/>
                    </a:ln>
                  </pic:spPr>
                </pic:pic>
              </a:graphicData>
            </a:graphic>
          </wp:inline>
        </w:drawing>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В целях комфортного и благоприятного проживания жителей Новоспасского района на протяжении последних лет начата активная работа по строительству тротуаров. Построен тротуар по ул. 40 лет Победы, </w:t>
      </w:r>
      <w:r w:rsidRPr="00232689">
        <w:rPr>
          <w:rFonts w:ascii="PT Astra Serif" w:eastAsia="Times New Roman" w:hAnsi="PT Astra Serif" w:cs="Times New Roman"/>
          <w:color w:val="000000"/>
          <w:sz w:val="28"/>
          <w:szCs w:val="28"/>
          <w:lang w:eastAsia="ru-RU"/>
        </w:rPr>
        <w:br/>
        <w:t xml:space="preserve">по ул. Мира, на пл. Макаренко. Планируется продолжить строительство тротуаров по ул. Свердлова, по ул. Мичурина.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По программе «Комфортная городская среда» и «Народные инициативы» ведется реконструкция парка Победы: в настоящее время </w:t>
      </w:r>
      <w:r w:rsidRPr="00232689">
        <w:rPr>
          <w:rFonts w:ascii="PT Astra Serif" w:eastAsia="Times New Roman" w:hAnsi="PT Astra Serif" w:cs="Times New Roman"/>
          <w:color w:val="000000"/>
          <w:sz w:val="28"/>
          <w:szCs w:val="28"/>
          <w:lang w:eastAsia="ru-RU"/>
        </w:rPr>
        <w:br/>
        <w:t xml:space="preserve">в центр парка установлен и запущен фонтан, выполнено мощение брусчаткой центральной площадки. На 2019 год было запланировано выполнить устройство тротуаров плиткой, заменить освещения парка.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Всего на территории МО «Новоспасское городское поселение» </w:t>
      </w:r>
      <w:r w:rsidRPr="00232689">
        <w:rPr>
          <w:rFonts w:ascii="PT Astra Serif" w:eastAsia="Times New Roman" w:hAnsi="PT Astra Serif" w:cs="Times New Roman"/>
          <w:color w:val="000000"/>
          <w:sz w:val="28"/>
          <w:szCs w:val="28"/>
          <w:lang w:eastAsia="ru-RU"/>
        </w:rPr>
        <w:br/>
        <w:t xml:space="preserve">за 2017-2019 годы установлено в рамках проекта «Народный парк» </w:t>
      </w:r>
      <w:r w:rsidRPr="00232689">
        <w:rPr>
          <w:rFonts w:ascii="PT Astra Serif" w:eastAsia="Times New Roman" w:hAnsi="PT Astra Serif" w:cs="Times New Roman"/>
          <w:color w:val="000000"/>
          <w:sz w:val="28"/>
          <w:szCs w:val="28"/>
          <w:lang w:eastAsia="ru-RU"/>
        </w:rPr>
        <w:br/>
        <w:t>3 детских игровых площадки и 2 спортивных площадки, 1 беседка.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b/>
          <w:color w:val="000000"/>
          <w:sz w:val="28"/>
          <w:szCs w:val="28"/>
          <w:lang w:eastAsia="ru-RU"/>
        </w:rPr>
        <w:t>Формирование городской среды</w:t>
      </w:r>
      <w:r w:rsidRPr="00232689">
        <w:rPr>
          <w:rFonts w:ascii="PT Astra Serif" w:eastAsia="Times New Roman" w:hAnsi="PT Astra Serif" w:cs="Times New Roman"/>
          <w:color w:val="000000"/>
          <w:sz w:val="28"/>
          <w:szCs w:val="28"/>
          <w:lang w:eastAsia="ru-RU"/>
        </w:rPr>
        <w:t xml:space="preserve">. В рамках муниципальной программы «Формирование современной городской среды на территории муниципального образования «Новоспасское городское поселение» </w:t>
      </w:r>
      <w:r w:rsidRPr="00232689">
        <w:rPr>
          <w:rFonts w:ascii="PT Astra Serif" w:eastAsia="Times New Roman" w:hAnsi="PT Astra Serif" w:cs="Times New Roman"/>
          <w:color w:val="000000"/>
          <w:sz w:val="28"/>
          <w:szCs w:val="28"/>
          <w:lang w:eastAsia="ru-RU"/>
        </w:rPr>
        <w:br/>
        <w:t xml:space="preserve">на 2018-2024 годы» был реализован проект «Благоустройство дворовых </w:t>
      </w:r>
      <w:r w:rsidRPr="00232689">
        <w:rPr>
          <w:rFonts w:ascii="PT Astra Serif" w:eastAsia="Times New Roman" w:hAnsi="PT Astra Serif" w:cs="Times New Roman"/>
          <w:color w:val="000000"/>
          <w:sz w:val="28"/>
          <w:szCs w:val="28"/>
          <w:lang w:eastAsia="ru-RU"/>
        </w:rPr>
        <w:lastRenderedPageBreak/>
        <w:t xml:space="preserve">территорий» в р.п. Новоспасское, в границах ТОС «Новоспасский». Проведены работы по благоустройству территорий на 22 дворовых территориях на пл. Макаренко, пл. Семашко. Были заменены изгороди </w:t>
      </w:r>
      <w:r w:rsidRPr="00232689">
        <w:rPr>
          <w:rFonts w:ascii="PT Astra Serif" w:eastAsia="Times New Roman" w:hAnsi="PT Astra Serif" w:cs="Times New Roman"/>
          <w:color w:val="000000"/>
          <w:sz w:val="28"/>
          <w:szCs w:val="28"/>
          <w:lang w:eastAsia="ru-RU"/>
        </w:rPr>
        <w:br/>
        <w:t>на 12 многоквартирных домах, на 10 территориях благоустроены входные группы.</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b/>
          <w:color w:val="000000"/>
          <w:sz w:val="28"/>
          <w:szCs w:val="28"/>
          <w:lang w:eastAsia="ru-RU"/>
        </w:rPr>
        <w:t xml:space="preserve">Ремонт родников. </w:t>
      </w:r>
      <w:r w:rsidRPr="00232689">
        <w:rPr>
          <w:rFonts w:ascii="PT Astra Serif" w:eastAsia="Times New Roman" w:hAnsi="PT Astra Serif" w:cs="Times New Roman"/>
          <w:color w:val="000000"/>
          <w:sz w:val="28"/>
          <w:szCs w:val="28"/>
          <w:lang w:eastAsia="ru-RU"/>
        </w:rPr>
        <w:t>В рамках реализации проекта «Устойчивое развитие сельских территорий», по линии старост реализован проект «Ремонт родника в деревне Рокотушка». Были отремонтированы ступеньки, поручни, дорожка, обновлены указатели, покрашены элементы.</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В 2019 году в рамках муниципальной программы «Формирование современной городской среды на территории муниципального образования «Новоспасское городское поселение» на 2018-2024 годы» были реализованы проекты на территории 5-ти территориальных общественных самоуправлений:</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ТОС «Новоспасский». Выполнены работы по ограждению 15-ти дворовых территорий многоквартирных жилых домов пл. Макаренко;</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 ТОС «Суруловка». Выполнены работы по благоустройству сквера </w:t>
      </w:r>
      <w:r w:rsidRPr="00232689">
        <w:rPr>
          <w:rFonts w:ascii="PT Astra Serif" w:eastAsia="Times New Roman" w:hAnsi="PT Astra Serif" w:cs="Times New Roman"/>
          <w:color w:val="000000"/>
          <w:sz w:val="28"/>
          <w:szCs w:val="28"/>
          <w:lang w:eastAsia="ru-RU"/>
        </w:rPr>
        <w:br/>
        <w:t>в с. Суруловка;</w:t>
      </w:r>
    </w:p>
    <w:p w:rsidR="00232689" w:rsidRPr="00232689" w:rsidRDefault="00232689" w:rsidP="00232689">
      <w:pPr>
        <w:shd w:val="clear" w:color="auto" w:fill="FFFFFF"/>
        <w:tabs>
          <w:tab w:val="left" w:pos="851"/>
          <w:tab w:val="left" w:pos="993"/>
        </w:tabs>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ТОС «Рокотушка». Выполнены работы по устройству светодиодных светильников в количестве 15 штук, установлена спортивная площадка;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ТОС «Мясокомбинат». Освоен земельный участок под строительство зоны отдыха, проведена валка аварийных деревьев и планировка территории;</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ТОС «Заводская». Выполнены работы по ограждению 3-х дворовых территорий многоквартирных жилых домов и обустройство детской площадки по ул. Заводская.</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В рамках регионального проекта «Поддержка местных инициатив»</w:t>
      </w:r>
      <w:r w:rsidRPr="00232689">
        <w:rPr>
          <w:rFonts w:ascii="PT Astra Serif" w:eastAsia="Times New Roman" w:hAnsi="PT Astra Serif" w:cs="Times New Roman"/>
          <w:color w:val="000000"/>
          <w:sz w:val="28"/>
          <w:szCs w:val="28"/>
          <w:lang w:eastAsia="ru-RU"/>
        </w:rPr>
        <w:br/>
        <w:t xml:space="preserve"> в р.п. Новоспасское Новоспасского района Ульяновской области в 2019 году были реализованы следующие проекты:</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благоустройство и освещение парка «Победа»;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ремонт здания сельского дома культуры в деревне Рокотушка.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С привлечением спонсорских средств были установлены бюсты четырём полным Кавалерам орденов Славы и четырём Героям Советского Союза.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Среди работ по благоустройству важное место занимает </w:t>
      </w:r>
      <w:r w:rsidRPr="00232689">
        <w:rPr>
          <w:rFonts w:ascii="PT Astra Serif" w:eastAsia="Times New Roman" w:hAnsi="PT Astra Serif" w:cs="Times New Roman"/>
          <w:b/>
          <w:color w:val="000000"/>
          <w:sz w:val="28"/>
          <w:szCs w:val="28"/>
          <w:lang w:eastAsia="ru-RU"/>
        </w:rPr>
        <w:t>организация уборки и санитарной очистки городских территорий</w:t>
      </w:r>
      <w:r w:rsidRPr="00232689">
        <w:rPr>
          <w:rFonts w:ascii="PT Astra Serif" w:eastAsia="Times New Roman" w:hAnsi="PT Astra Serif" w:cs="Times New Roman"/>
          <w:color w:val="000000"/>
          <w:sz w:val="28"/>
          <w:szCs w:val="28"/>
          <w:lang w:eastAsia="ru-RU"/>
        </w:rPr>
        <w:t>. Это наиболее массовые и трудоёмкие работы в городском хозяйстве, механизация которых зависит от количества специализированных машин и механизмов для вывоза мусора, нечистот, уборки улиц, наличия специализированных свалок.</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Среди работ по благоустройству важное место занимает организация уборки и санитарной очистки городских территорий. Это наиболее массовые и трудоёмкие работы в городском хозяйстве, механизация которых зависит </w:t>
      </w:r>
      <w:r w:rsidRPr="00232689">
        <w:rPr>
          <w:rFonts w:ascii="PT Astra Serif" w:eastAsia="Times New Roman" w:hAnsi="PT Astra Serif" w:cs="Times New Roman"/>
          <w:color w:val="000000"/>
          <w:sz w:val="28"/>
          <w:szCs w:val="28"/>
          <w:lang w:eastAsia="ru-RU"/>
        </w:rPr>
        <w:br/>
        <w:t>от количества специализированных машин и механизмов для вывоза мусора, нечистот, уборки улиц, наличия специализированных свалок.</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lastRenderedPageBreak/>
        <w:t xml:space="preserve">На территории Новоспасского района в 2018 году работали три специализированных автомобиля, предназначенных для уборки территории </w:t>
      </w:r>
      <w:r w:rsidRPr="00232689">
        <w:rPr>
          <w:rFonts w:ascii="PT Astra Serif" w:eastAsia="Times New Roman" w:hAnsi="PT Astra Serif" w:cs="Times New Roman"/>
          <w:color w:val="000000"/>
          <w:sz w:val="28"/>
          <w:szCs w:val="28"/>
          <w:lang w:eastAsia="ru-RU"/>
        </w:rPr>
        <w:br/>
        <w:t>и вывоза коммунальных отходов, обрабатывая механизированным способом площадь в 10,8 тыс. кв. метров (в предыдущие годы (с 2014 по 2017 годы) таких машин было четыре). Под объектами захоронения твёрдых коммунальных отходов задействована площадь в 30,0 тыс. кв. метров.</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Перспективные направления работы по благоустройству территории муниципального образования «Новоспасский район»:</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поданы заявки на участие в государственной программе «Комплексное развитие сельских территорий» по благоустройству общественных территорий:</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благоустройство сквера «Южный» (р.п. Новоспасское);</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приобретение памятника участникам ВОВ (д. Рокотушка);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благоустройство парка «Победа» (р.п. Новоспасское);</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установка спортивной площадки (д. Малая Андреевка);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планируется участие в государственной программе «Формирование современной городской среды» с целью благоустройства территорий 9 ТОСов;</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по проекту поддержки местных инициатив планируется реализовать следующие мероприятия:</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благоустройство сквера «Молодежный» (р.п. Новоспасское);</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ремонт здания сельского дома культуры (с. Суруловка).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p>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1.3.3. Автомобильные дороги и транспорт</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Эффективное функционирование и развитие дорожной сети является необходимым условием обеспечения безопасности, повышением уровня </w:t>
      </w:r>
      <w:r w:rsidRPr="00232689">
        <w:rPr>
          <w:rFonts w:ascii="PT Astra Serif" w:eastAsia="Times New Roman" w:hAnsi="PT Astra Serif" w:cs="Times New Roman"/>
          <w:color w:val="000000"/>
          <w:sz w:val="28"/>
          <w:szCs w:val="28"/>
          <w:lang w:eastAsia="ru-RU"/>
        </w:rPr>
        <w:br/>
        <w:t>и улучшения условий жизни населения.</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Качество дорожной сети является одним из важных элементов благоустройства Новоспасского района.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Общая протяжённость региональных и межмуниципальных дорог Новоспасского района составляет 172,4 км, общая протяжённость муниципальных дорог составляет 215 км, на которых находится 15 мостовых сооружений. Кроме этого, по территории Новоспасского района проходит федеральная трасса М-5 «Урал» протяжённостью 39,5 км.</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Через территорию Новоспасского района проходит участок железнодорожной магистрали Москва-Самара-Дальний Восток протяженностью 40 км. </w:t>
      </w:r>
    </w:p>
    <w:p w:rsidR="00232689" w:rsidRPr="00232689" w:rsidRDefault="00232689" w:rsidP="00232689">
      <w:pPr>
        <w:shd w:val="clear" w:color="auto" w:fill="FFFFFF"/>
        <w:spacing w:before="100" w:beforeAutospacing="1" w:after="100" w:afterAutospacing="1" w:line="240" w:lineRule="auto"/>
        <w:ind w:firstLine="709"/>
        <w:contextualSpacing/>
        <w:jc w:val="right"/>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Таблица 57</w:t>
      </w:r>
    </w:p>
    <w:p w:rsidR="00232689" w:rsidRPr="00232689" w:rsidRDefault="00232689" w:rsidP="00232689">
      <w:pPr>
        <w:shd w:val="clear" w:color="auto" w:fill="FFFFFF"/>
        <w:spacing w:before="100" w:beforeAutospacing="1" w:after="100" w:afterAutospacing="1" w:line="240" w:lineRule="auto"/>
        <w:ind w:firstLine="709"/>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Протяженность автомобильных дорог общего пользования регионального или межмуниципального значения на территории Новоспасского района (на конец года; километров)</w:t>
      </w:r>
    </w:p>
    <w:tbl>
      <w:tblPr>
        <w:tblW w:w="5000" w:type="pct"/>
        <w:tblLayout w:type="fixed"/>
        <w:tblLook w:val="0000"/>
      </w:tblPr>
      <w:tblGrid>
        <w:gridCol w:w="2580"/>
        <w:gridCol w:w="861"/>
        <w:gridCol w:w="862"/>
        <w:gridCol w:w="862"/>
        <w:gridCol w:w="864"/>
        <w:gridCol w:w="862"/>
        <w:gridCol w:w="864"/>
        <w:gridCol w:w="862"/>
        <w:gridCol w:w="852"/>
      </w:tblGrid>
      <w:tr w:rsidR="00232689" w:rsidRPr="00232689" w:rsidTr="00232689">
        <w:tc>
          <w:tcPr>
            <w:tcW w:w="1363"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p>
        </w:tc>
        <w:tc>
          <w:tcPr>
            <w:tcW w:w="455"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2012 год</w:t>
            </w:r>
          </w:p>
        </w:tc>
        <w:tc>
          <w:tcPr>
            <w:tcW w:w="455"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2013 год</w:t>
            </w:r>
          </w:p>
        </w:tc>
        <w:tc>
          <w:tcPr>
            <w:tcW w:w="455"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2014 год</w:t>
            </w:r>
          </w:p>
        </w:tc>
        <w:tc>
          <w:tcPr>
            <w:tcW w:w="456"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2015 год</w:t>
            </w:r>
          </w:p>
        </w:tc>
        <w:tc>
          <w:tcPr>
            <w:tcW w:w="455"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2016 год</w:t>
            </w:r>
          </w:p>
        </w:tc>
        <w:tc>
          <w:tcPr>
            <w:tcW w:w="456"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2017 год</w:t>
            </w:r>
          </w:p>
        </w:tc>
        <w:tc>
          <w:tcPr>
            <w:tcW w:w="455"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2018 год</w:t>
            </w:r>
          </w:p>
        </w:tc>
        <w:tc>
          <w:tcPr>
            <w:tcW w:w="451" w:type="pct"/>
            <w:tcBorders>
              <w:top w:val="single" w:sz="4" w:space="0" w:color="auto"/>
              <w:left w:val="single" w:sz="4" w:space="0" w:color="auto"/>
              <w:bottom w:val="single" w:sz="4" w:space="0" w:color="auto"/>
              <w:right w:val="single" w:sz="4" w:space="0" w:color="auto"/>
            </w:tcBorders>
            <w:tcMar>
              <w:left w:w="57" w:type="dxa"/>
              <w:right w:w="57"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2019 год</w:t>
            </w:r>
          </w:p>
        </w:tc>
      </w:tr>
      <w:tr w:rsidR="00232689" w:rsidRPr="00232689" w:rsidTr="00232689">
        <w:tc>
          <w:tcPr>
            <w:tcW w:w="1363" w:type="pct"/>
            <w:tcBorders>
              <w:top w:val="single" w:sz="4" w:space="0" w:color="auto"/>
              <w:left w:val="single" w:sz="4" w:space="0" w:color="auto"/>
              <w:bottom w:val="single" w:sz="4" w:space="0" w:color="auto"/>
              <w:right w:val="single" w:sz="4" w:space="0" w:color="auto"/>
            </w:tcBorders>
            <w:tcMar>
              <w:left w:w="57" w:type="dxa"/>
              <w:right w:w="57" w:type="dxa"/>
            </w:tcMar>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По области</w:t>
            </w:r>
          </w:p>
        </w:tc>
        <w:tc>
          <w:tcPr>
            <w:tcW w:w="455"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4605,7</w:t>
            </w:r>
          </w:p>
        </w:tc>
        <w:tc>
          <w:tcPr>
            <w:tcW w:w="455"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4605,7</w:t>
            </w:r>
          </w:p>
        </w:tc>
        <w:tc>
          <w:tcPr>
            <w:tcW w:w="455"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4629,3</w:t>
            </w:r>
          </w:p>
        </w:tc>
        <w:tc>
          <w:tcPr>
            <w:tcW w:w="456"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4630,8</w:t>
            </w:r>
          </w:p>
        </w:tc>
        <w:tc>
          <w:tcPr>
            <w:tcW w:w="455"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4642,4</w:t>
            </w:r>
          </w:p>
        </w:tc>
        <w:tc>
          <w:tcPr>
            <w:tcW w:w="456"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4642,4</w:t>
            </w:r>
          </w:p>
        </w:tc>
        <w:tc>
          <w:tcPr>
            <w:tcW w:w="455"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4653,5</w:t>
            </w:r>
          </w:p>
        </w:tc>
        <w:tc>
          <w:tcPr>
            <w:tcW w:w="45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4659,3</w:t>
            </w:r>
          </w:p>
        </w:tc>
      </w:tr>
      <w:tr w:rsidR="00232689" w:rsidRPr="00232689" w:rsidTr="00232689">
        <w:trPr>
          <w:trHeight w:val="312"/>
        </w:trPr>
        <w:tc>
          <w:tcPr>
            <w:tcW w:w="1363" w:type="pct"/>
            <w:tcBorders>
              <w:top w:val="single" w:sz="4" w:space="0" w:color="auto"/>
              <w:left w:val="single" w:sz="4" w:space="0" w:color="auto"/>
              <w:bottom w:val="single" w:sz="4" w:space="0" w:color="auto"/>
              <w:right w:val="single" w:sz="4" w:space="0" w:color="auto"/>
            </w:tcBorders>
            <w:tcMar>
              <w:left w:w="57" w:type="dxa"/>
              <w:right w:w="57" w:type="dxa"/>
            </w:tcMar>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Новоспасский район</w:t>
            </w:r>
          </w:p>
        </w:tc>
        <w:tc>
          <w:tcPr>
            <w:tcW w:w="455"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455"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455"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456"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455"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456" w:type="pct"/>
            <w:tcBorders>
              <w:top w:val="single" w:sz="4" w:space="0" w:color="auto"/>
              <w:left w:val="single" w:sz="4" w:space="0" w:color="auto"/>
              <w:bottom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455"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451" w:type="pct"/>
            <w:tcBorders>
              <w:top w:val="single" w:sz="4" w:space="0" w:color="auto"/>
              <w:left w:val="single" w:sz="4" w:space="0" w:color="auto"/>
              <w:bottom w:val="single" w:sz="4" w:space="0" w:color="auto"/>
              <w:right w:val="single" w:sz="4" w:space="0" w:color="auto"/>
            </w:tcBorders>
            <w:tcMar>
              <w:left w:w="57" w:type="dxa"/>
              <w:right w:w="57" w:type="dxa"/>
            </w:tcMar>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r>
    </w:tbl>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lastRenderedPageBreak/>
        <w:t>По данным ОГКУ «Департамент автомобильных дорог Ульяновской области» по Новоспасскому району проходят 10 школьных автобусных маршрутов, общей протяжённостью 121,6 км.</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На начало 2020 года общая протяжённость автомобильных дорог </w:t>
      </w:r>
      <w:r w:rsidRPr="00232689">
        <w:rPr>
          <w:rFonts w:ascii="PT Astra Serif" w:eastAsia="Times New Roman" w:hAnsi="PT Astra Serif" w:cs="Times New Roman"/>
          <w:color w:val="000000"/>
          <w:sz w:val="28"/>
          <w:szCs w:val="28"/>
          <w:lang w:eastAsia="ru-RU"/>
        </w:rPr>
        <w:br/>
        <w:t xml:space="preserve">в муниципальных городском и сельских поселениях на территории Новоспасского района составляет 323,9 км, в том числе 127,2 км – </w:t>
      </w:r>
      <w:r w:rsidRPr="00232689">
        <w:rPr>
          <w:rFonts w:ascii="PT Astra Serif" w:eastAsia="Times New Roman" w:hAnsi="PT Astra Serif" w:cs="Times New Roman"/>
          <w:color w:val="000000"/>
          <w:sz w:val="28"/>
          <w:szCs w:val="28"/>
          <w:lang w:eastAsia="ru-RU"/>
        </w:rPr>
        <w:br/>
        <w:t>в Новоспасском городском поселении, 196,7 км – в сельских поселениях, из них 83,6 км с твердым покрытием.</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В 2019 году общий объем финансирования на ремонт дорог составил 70,6 млн рублей. В период 2014-2018 годы при введении дополнительных ассигнований на ремонт муниципальных дорог в виде акцизов </w:t>
      </w:r>
      <w:r w:rsidRPr="00232689">
        <w:rPr>
          <w:rFonts w:ascii="PT Astra Serif" w:eastAsia="Times New Roman" w:hAnsi="PT Astra Serif" w:cs="Times New Roman"/>
          <w:color w:val="000000"/>
          <w:sz w:val="28"/>
          <w:szCs w:val="28"/>
          <w:lang w:eastAsia="ru-RU"/>
        </w:rPr>
        <w:br/>
        <w:t xml:space="preserve">на нефтепродукты увеличилось количество отремонтированных дорог </w:t>
      </w:r>
      <w:r w:rsidRPr="00232689">
        <w:rPr>
          <w:rFonts w:ascii="PT Astra Serif" w:eastAsia="Times New Roman" w:hAnsi="PT Astra Serif" w:cs="Times New Roman"/>
          <w:color w:val="000000"/>
          <w:sz w:val="28"/>
          <w:szCs w:val="28"/>
          <w:lang w:eastAsia="ru-RU"/>
        </w:rPr>
        <w:br/>
        <w:t xml:space="preserve">с твёрдым покрытием во всех без исключения поселениях. При поддержке Правительства Ульяновской области в выделении бюджетных средств </w:t>
      </w:r>
      <w:r w:rsidRPr="00232689">
        <w:rPr>
          <w:rFonts w:ascii="PT Astra Serif" w:eastAsia="Times New Roman" w:hAnsi="PT Astra Serif" w:cs="Times New Roman"/>
          <w:color w:val="000000"/>
          <w:sz w:val="28"/>
          <w:szCs w:val="28"/>
          <w:lang w:eastAsia="ru-RU"/>
        </w:rPr>
        <w:br/>
        <w:t>на ремонт дорог местного значения увеличилось количество отремонтированных дорог в денежном выражении. Так, в 2015 году было запланировано и освоено на ремонте муниципальных дорог местного значения в городском и сельском поселении 12,16 млн рублей, из них:</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- 6, 3 млн рублей –  средства от акцизов;</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- 5,8 млн рублей – средства областного бюджета.</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При реализации мероприятий подпрограммы «Развитие системы дорожного хозяйства Ульяновской области в 2014-2019 годах» государственной программы Ульяновской области «Развитие транспортной системы Ульяновской области» на 2014-2020 годы в 2017 году было запланировано выделение денежных средств:</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акцизы на нефтепродукты – 8,79 млн рублей, в том числе:</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3,28 млн рублей. – Новоспасское городское поселение;</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5,51 млн рублей – сельские поселения;</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областной бюджет – 7 млн. рублей.</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Таким образом, за 2017 год всего было освоено средств на ремонт дорог муниципального значения размере 15,79 млн рублей.</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Кроме этого в 2014-2018 годах построено в Новоспасском районе </w:t>
      </w:r>
      <w:r w:rsidRPr="00232689">
        <w:rPr>
          <w:rFonts w:ascii="PT Astra Serif" w:eastAsia="Times New Roman" w:hAnsi="PT Astra Serif" w:cs="Times New Roman"/>
          <w:color w:val="000000"/>
          <w:sz w:val="28"/>
          <w:szCs w:val="28"/>
          <w:lang w:eastAsia="ru-RU"/>
        </w:rPr>
        <w:br/>
        <w:t xml:space="preserve">на территории Новоспасского городского поселения 2,29 км дороги </w:t>
      </w:r>
      <w:r w:rsidRPr="00232689">
        <w:rPr>
          <w:rFonts w:ascii="PT Astra Serif" w:eastAsia="Times New Roman" w:hAnsi="PT Astra Serif" w:cs="Times New Roman"/>
          <w:color w:val="000000"/>
          <w:sz w:val="28"/>
          <w:szCs w:val="28"/>
          <w:lang w:eastAsia="ru-RU"/>
        </w:rPr>
        <w:br/>
        <w:t>с асфальтобетонным покрытием (дорога по ул. Аэродромная в квартале «Южный») на сумму 78,26 млн рублей, из них:</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- 54 786,10 тыс. рублей – федеральный бюджет;</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- 22 697,10 тыс. рублей – областной бюджет;</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- 782,66 тыс. рублей – местный бюджет.</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Помимо этого, построена дорога с асфальтобетонным покрытием </w:t>
      </w:r>
      <w:r w:rsidRPr="00232689">
        <w:rPr>
          <w:rFonts w:ascii="PT Astra Serif" w:eastAsia="Times New Roman" w:hAnsi="PT Astra Serif" w:cs="Times New Roman"/>
          <w:color w:val="000000"/>
          <w:sz w:val="28"/>
          <w:szCs w:val="28"/>
          <w:lang w:eastAsia="ru-RU"/>
        </w:rPr>
        <w:br/>
        <w:t xml:space="preserve">в Троицко-Сунгурском сельском поселении - 1,835 км (дорога </w:t>
      </w:r>
      <w:r w:rsidRPr="00232689">
        <w:rPr>
          <w:rFonts w:ascii="PT Astra Serif" w:eastAsia="Times New Roman" w:hAnsi="PT Astra Serif" w:cs="Times New Roman"/>
          <w:color w:val="000000"/>
          <w:sz w:val="28"/>
          <w:szCs w:val="28"/>
          <w:lang w:eastAsia="ru-RU"/>
        </w:rPr>
        <w:br/>
        <w:t xml:space="preserve">от региональной трассы Солдатская Ташла-Кузоватово-Новоспасское-Радищево-Старая Кулатка до животноводческого комплекса и ул. Советская </w:t>
      </w:r>
      <w:r w:rsidRPr="00232689">
        <w:rPr>
          <w:rFonts w:ascii="PT Astra Serif" w:eastAsia="Times New Roman" w:hAnsi="PT Astra Serif" w:cs="Times New Roman"/>
          <w:color w:val="000000"/>
          <w:sz w:val="28"/>
          <w:szCs w:val="28"/>
          <w:lang w:eastAsia="ru-RU"/>
        </w:rPr>
        <w:br/>
        <w:t>с. Троицкий Сунгур) на сумму 26744,31 тыс. рублей, из них:</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- 13 772,80 тыс. рублей – федеральный бюджет;</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lastRenderedPageBreak/>
        <w:t>- 12 971,50 тыс. рублей – областной бюджет;</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- 262,20 – местный бюджет.</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Таким образом, за период 2014-2018 годы протяжённость внутримуниципальных дорог с твёрдым асфальтобетонным покрытием </w:t>
      </w:r>
      <w:r w:rsidRPr="00232689">
        <w:rPr>
          <w:rFonts w:ascii="PT Astra Serif" w:eastAsia="Times New Roman" w:hAnsi="PT Astra Serif" w:cs="Times New Roman"/>
          <w:color w:val="000000"/>
          <w:sz w:val="28"/>
          <w:szCs w:val="28"/>
          <w:lang w:eastAsia="ru-RU"/>
        </w:rPr>
        <w:br/>
        <w:t>в районе увеличилась на 4,125 км.</w:t>
      </w:r>
    </w:p>
    <w:p w:rsidR="00232689" w:rsidRPr="00232689" w:rsidRDefault="00232689" w:rsidP="00232689">
      <w:pPr>
        <w:shd w:val="clear" w:color="auto" w:fill="FFFFFF"/>
        <w:spacing w:before="100" w:beforeAutospacing="1" w:after="100" w:afterAutospacing="1" w:line="240" w:lineRule="auto"/>
        <w:ind w:firstLine="709"/>
        <w:contextualSpacing/>
        <w:jc w:val="right"/>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Таблица 58 </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Протяженность автомобильных дорог общего пользования регионального или межмуниципального значения с различным типом покрытий на территории Новоспасского района</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(на конец года; километров)</w:t>
      </w:r>
    </w:p>
    <w:tbl>
      <w:tblPr>
        <w:tblW w:w="495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810"/>
        <w:gridCol w:w="952"/>
        <w:gridCol w:w="952"/>
        <w:gridCol w:w="952"/>
        <w:gridCol w:w="952"/>
        <w:gridCol w:w="952"/>
        <w:gridCol w:w="952"/>
        <w:gridCol w:w="957"/>
      </w:tblGrid>
      <w:tr w:rsidR="00232689" w:rsidRPr="00232689" w:rsidTr="00232689">
        <w:tc>
          <w:tcPr>
            <w:tcW w:w="1483"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Показатель</w:t>
            </w:r>
          </w:p>
        </w:tc>
        <w:tc>
          <w:tcPr>
            <w:tcW w:w="502"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2012 год</w:t>
            </w:r>
          </w:p>
        </w:tc>
        <w:tc>
          <w:tcPr>
            <w:tcW w:w="502"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2013 год</w:t>
            </w:r>
          </w:p>
        </w:tc>
        <w:tc>
          <w:tcPr>
            <w:tcW w:w="502"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2014 год</w:t>
            </w:r>
          </w:p>
        </w:tc>
        <w:tc>
          <w:tcPr>
            <w:tcW w:w="502"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2015 год</w:t>
            </w:r>
          </w:p>
        </w:tc>
        <w:tc>
          <w:tcPr>
            <w:tcW w:w="502"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2016 год</w:t>
            </w:r>
          </w:p>
        </w:tc>
        <w:tc>
          <w:tcPr>
            <w:tcW w:w="502"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2017 год</w:t>
            </w:r>
          </w:p>
        </w:tc>
        <w:tc>
          <w:tcPr>
            <w:tcW w:w="502"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2018 год</w:t>
            </w:r>
          </w:p>
        </w:tc>
      </w:tr>
      <w:tr w:rsidR="00232689" w:rsidRPr="00232689" w:rsidTr="00232689">
        <w:tc>
          <w:tcPr>
            <w:tcW w:w="5000" w:type="pct"/>
            <w:gridSpan w:val="8"/>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С твердым покрытием</w:t>
            </w:r>
          </w:p>
        </w:tc>
      </w:tr>
      <w:tr w:rsidR="00232689" w:rsidRPr="00232689" w:rsidTr="00232689">
        <w:tc>
          <w:tcPr>
            <w:tcW w:w="1483" w:type="pct"/>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Ульяновская область</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4564,0</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4564,0</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4573,0</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4574,5</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4586,1</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4586,1</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4593,8</w:t>
            </w:r>
          </w:p>
        </w:tc>
      </w:tr>
      <w:tr w:rsidR="00232689" w:rsidRPr="00232689" w:rsidTr="00232689">
        <w:tc>
          <w:tcPr>
            <w:tcW w:w="1483" w:type="pct"/>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 xml:space="preserve">Новоспасский </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172,4</w:t>
            </w:r>
          </w:p>
        </w:tc>
      </w:tr>
      <w:tr w:rsidR="00232689" w:rsidRPr="00232689" w:rsidTr="00232689">
        <w:tc>
          <w:tcPr>
            <w:tcW w:w="5000" w:type="pct"/>
            <w:gridSpan w:val="8"/>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С усовершенствованным покрытием</w:t>
            </w:r>
          </w:p>
        </w:tc>
      </w:tr>
      <w:tr w:rsidR="00232689" w:rsidRPr="00232689" w:rsidTr="00232689">
        <w:tc>
          <w:tcPr>
            <w:tcW w:w="1483" w:type="pct"/>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Ульяновская область</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4179,6</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4179,6</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4188,6</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4190,1</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4201,7</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4201,7</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4209,4</w:t>
            </w:r>
          </w:p>
        </w:tc>
      </w:tr>
      <w:tr w:rsidR="00232689" w:rsidRPr="00232689" w:rsidTr="00232689">
        <w:tc>
          <w:tcPr>
            <w:tcW w:w="1483" w:type="pct"/>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Новоспасский район</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155,2</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155,2</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155,2</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155,2</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155,2</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155,2</w:t>
            </w:r>
          </w:p>
        </w:tc>
        <w:tc>
          <w:tcPr>
            <w:tcW w:w="502" w:type="pct"/>
            <w:vAlign w:val="bottom"/>
          </w:tcPr>
          <w:p w:rsidR="00232689" w:rsidRPr="00232689" w:rsidRDefault="00232689" w:rsidP="00232689">
            <w:pPr>
              <w:shd w:val="clear" w:color="auto" w:fill="FFFFFF"/>
              <w:spacing w:before="100" w:beforeAutospacing="1" w:after="100" w:afterAutospacing="1" w:line="240" w:lineRule="auto"/>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155,2</w:t>
            </w:r>
          </w:p>
        </w:tc>
      </w:tr>
    </w:tbl>
    <w:p w:rsidR="00232689" w:rsidRPr="00232689" w:rsidRDefault="00232689" w:rsidP="00232689">
      <w:pPr>
        <w:shd w:val="clear" w:color="auto" w:fill="FFFFFF"/>
        <w:spacing w:before="100" w:beforeAutospacing="1" w:after="100" w:afterAutospacing="1" w:line="240" w:lineRule="auto"/>
        <w:ind w:firstLine="709"/>
        <w:contextualSpacing/>
        <w:jc w:val="right"/>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Таблица 59 </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Протяженность автомобильных дорог общего пользования местного значения на территории Новоспасского района (включая протяжённость улиц) (на конец года; километров)</w:t>
      </w:r>
    </w:p>
    <w:tbl>
      <w:tblPr>
        <w:tblW w:w="5000" w:type="pct"/>
        <w:tblLook w:val="0000"/>
      </w:tblPr>
      <w:tblGrid>
        <w:gridCol w:w="2782"/>
        <w:gridCol w:w="971"/>
        <w:gridCol w:w="971"/>
        <w:gridCol w:w="970"/>
        <w:gridCol w:w="970"/>
        <w:gridCol w:w="970"/>
        <w:gridCol w:w="970"/>
        <w:gridCol w:w="967"/>
      </w:tblGrid>
      <w:tr w:rsidR="00232689" w:rsidRPr="00232689" w:rsidTr="00232689">
        <w:tc>
          <w:tcPr>
            <w:tcW w:w="1453" w:type="pc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hd w:val="clear" w:color="auto" w:fill="FFFFFF"/>
              <w:spacing w:before="100" w:beforeAutospacing="1" w:after="100" w:afterAutospacing="1" w:line="240" w:lineRule="auto"/>
              <w:ind w:firstLine="25"/>
              <w:contextualSpacing/>
              <w:jc w:val="center"/>
              <w:rPr>
                <w:rFonts w:ascii="PT Astra Serif" w:eastAsia="Times New Roman" w:hAnsi="PT Astra Serif" w:cs="Times New Roman"/>
                <w:b/>
                <w:color w:val="000000"/>
                <w:lang w:eastAsia="ru-RU"/>
              </w:rPr>
            </w:pPr>
            <w:r w:rsidRPr="00232689">
              <w:rPr>
                <w:rFonts w:ascii="PT Astra Serif" w:eastAsia="Times New Roman" w:hAnsi="PT Astra Serif" w:cs="Times New Roman"/>
                <w:b/>
                <w:color w:val="000000"/>
                <w:lang w:eastAsia="ru-RU"/>
              </w:rPr>
              <w:t>Показатель</w:t>
            </w:r>
          </w:p>
        </w:tc>
        <w:tc>
          <w:tcPr>
            <w:tcW w:w="507" w:type="pc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lang w:eastAsia="ru-RU"/>
              </w:rPr>
            </w:pPr>
            <w:r w:rsidRPr="00232689">
              <w:rPr>
                <w:rFonts w:ascii="PT Astra Serif" w:eastAsia="Times New Roman" w:hAnsi="PT Astra Serif" w:cs="Times New Roman"/>
                <w:b/>
                <w:color w:val="000000"/>
                <w:lang w:eastAsia="ru-RU"/>
              </w:rPr>
              <w:t>2012 год</w:t>
            </w:r>
          </w:p>
        </w:tc>
        <w:tc>
          <w:tcPr>
            <w:tcW w:w="507" w:type="pct"/>
            <w:tcBorders>
              <w:top w:val="single" w:sz="4" w:space="0" w:color="auto"/>
              <w:left w:val="single" w:sz="4" w:space="0" w:color="auto"/>
              <w:bottom w:val="single" w:sz="4" w:space="0" w:color="auto"/>
            </w:tcBorders>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lang w:eastAsia="ru-RU"/>
              </w:rPr>
            </w:pPr>
            <w:r w:rsidRPr="00232689">
              <w:rPr>
                <w:rFonts w:ascii="PT Astra Serif" w:eastAsia="Times New Roman" w:hAnsi="PT Astra Serif" w:cs="Times New Roman"/>
                <w:b/>
                <w:color w:val="000000"/>
                <w:lang w:eastAsia="ru-RU"/>
              </w:rPr>
              <w:t>2013 год</w:t>
            </w:r>
          </w:p>
        </w:tc>
        <w:tc>
          <w:tcPr>
            <w:tcW w:w="507" w:type="pc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lang w:eastAsia="ru-RU"/>
              </w:rPr>
            </w:pPr>
            <w:r w:rsidRPr="00232689">
              <w:rPr>
                <w:rFonts w:ascii="PT Astra Serif" w:eastAsia="Times New Roman" w:hAnsi="PT Astra Serif" w:cs="Times New Roman"/>
                <w:b/>
                <w:color w:val="000000"/>
                <w:lang w:eastAsia="ru-RU"/>
              </w:rPr>
              <w:t>2014 год</w:t>
            </w:r>
          </w:p>
        </w:tc>
        <w:tc>
          <w:tcPr>
            <w:tcW w:w="507" w:type="pct"/>
            <w:tcBorders>
              <w:top w:val="single" w:sz="4" w:space="0" w:color="auto"/>
              <w:left w:val="single" w:sz="4" w:space="0" w:color="auto"/>
              <w:bottom w:val="single" w:sz="4" w:space="0" w:color="auto"/>
            </w:tcBorders>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lang w:eastAsia="ru-RU"/>
              </w:rPr>
            </w:pPr>
            <w:r w:rsidRPr="00232689">
              <w:rPr>
                <w:rFonts w:ascii="PT Astra Serif" w:eastAsia="Times New Roman" w:hAnsi="PT Astra Serif" w:cs="Times New Roman"/>
                <w:b/>
                <w:color w:val="000000"/>
                <w:lang w:eastAsia="ru-RU"/>
              </w:rPr>
              <w:t>2015 год</w:t>
            </w:r>
          </w:p>
        </w:tc>
        <w:tc>
          <w:tcPr>
            <w:tcW w:w="507" w:type="pct"/>
            <w:tcBorders>
              <w:top w:val="single" w:sz="4" w:space="0" w:color="auto"/>
              <w:left w:val="single" w:sz="4" w:space="0" w:color="auto"/>
              <w:bottom w:val="single" w:sz="4" w:space="0" w:color="auto"/>
            </w:tcBorders>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lang w:eastAsia="ru-RU"/>
              </w:rPr>
            </w:pPr>
            <w:r w:rsidRPr="00232689">
              <w:rPr>
                <w:rFonts w:ascii="PT Astra Serif" w:eastAsia="Times New Roman" w:hAnsi="PT Astra Serif" w:cs="Times New Roman"/>
                <w:b/>
                <w:color w:val="000000"/>
                <w:lang w:eastAsia="ru-RU"/>
              </w:rPr>
              <w:t>2016 год</w:t>
            </w:r>
          </w:p>
        </w:tc>
        <w:tc>
          <w:tcPr>
            <w:tcW w:w="507" w:type="pct"/>
            <w:tcBorders>
              <w:top w:val="single" w:sz="4" w:space="0" w:color="auto"/>
              <w:left w:val="single" w:sz="4" w:space="0" w:color="auto"/>
              <w:bottom w:val="single" w:sz="4" w:space="0" w:color="auto"/>
            </w:tcBorders>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lang w:eastAsia="ru-RU"/>
              </w:rPr>
            </w:pPr>
            <w:r w:rsidRPr="00232689">
              <w:rPr>
                <w:rFonts w:ascii="PT Astra Serif" w:eastAsia="Times New Roman" w:hAnsi="PT Astra Serif" w:cs="Times New Roman"/>
                <w:b/>
                <w:color w:val="000000"/>
                <w:lang w:eastAsia="ru-RU"/>
              </w:rPr>
              <w:t>2017 год</w:t>
            </w:r>
          </w:p>
        </w:tc>
        <w:tc>
          <w:tcPr>
            <w:tcW w:w="505" w:type="pc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lang w:eastAsia="ru-RU"/>
              </w:rPr>
            </w:pPr>
            <w:r w:rsidRPr="00232689">
              <w:rPr>
                <w:rFonts w:ascii="PT Astra Serif" w:eastAsia="Times New Roman" w:hAnsi="PT Astra Serif" w:cs="Times New Roman"/>
                <w:b/>
                <w:color w:val="000000"/>
                <w:lang w:eastAsia="ru-RU"/>
              </w:rPr>
              <w:t>2018 год</w:t>
            </w:r>
          </w:p>
        </w:tc>
      </w:tr>
      <w:tr w:rsidR="00232689" w:rsidRPr="00232689" w:rsidTr="00232689">
        <w:tc>
          <w:tcPr>
            <w:tcW w:w="1453"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Ульяновская область</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2937,2</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 xml:space="preserve">4867,5 </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 xml:space="preserve">5349,0 </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7243,0</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7293,9</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7416,3</w:t>
            </w:r>
          </w:p>
        </w:tc>
        <w:tc>
          <w:tcPr>
            <w:tcW w:w="505"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7749,9</w:t>
            </w:r>
          </w:p>
        </w:tc>
      </w:tr>
      <w:tr w:rsidR="00232689" w:rsidRPr="00232689" w:rsidTr="00232689">
        <w:tc>
          <w:tcPr>
            <w:tcW w:w="1453"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Новоспасский район</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434,7</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434,7</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434,7</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400,2</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402,4</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404,2</w:t>
            </w:r>
          </w:p>
        </w:tc>
        <w:tc>
          <w:tcPr>
            <w:tcW w:w="505"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404,2</w:t>
            </w:r>
          </w:p>
        </w:tc>
      </w:tr>
      <w:tr w:rsidR="00232689" w:rsidRPr="00232689" w:rsidTr="00232689">
        <w:tc>
          <w:tcPr>
            <w:tcW w:w="5000" w:type="pct"/>
            <w:gridSpan w:val="8"/>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hd w:val="clear" w:color="auto" w:fill="FFFFFF"/>
              <w:spacing w:before="100" w:beforeAutospacing="1" w:after="100" w:afterAutospacing="1" w:line="240" w:lineRule="auto"/>
              <w:ind w:firstLine="25"/>
              <w:contextualSpacing/>
              <w:jc w:val="center"/>
              <w:rPr>
                <w:rFonts w:ascii="PT Astra Serif" w:eastAsia="Times New Roman" w:hAnsi="PT Astra Serif" w:cs="Times New Roman"/>
                <w:color w:val="000000"/>
                <w:lang w:eastAsia="ru-RU"/>
              </w:rPr>
            </w:pPr>
            <w:r w:rsidRPr="00232689">
              <w:rPr>
                <w:rFonts w:ascii="PT Astra Serif" w:eastAsia="Times New Roman" w:hAnsi="PT Astra Serif" w:cs="Times New Roman"/>
                <w:b/>
                <w:color w:val="000000"/>
                <w:lang w:eastAsia="ru-RU"/>
              </w:rPr>
              <w:t>С твердым покрытием</w:t>
            </w:r>
          </w:p>
        </w:tc>
      </w:tr>
      <w:tr w:rsidR="00232689" w:rsidRPr="00232689" w:rsidTr="00232689">
        <w:tc>
          <w:tcPr>
            <w:tcW w:w="1453"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Ульяновская область</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1701,3</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 xml:space="preserve">2988,8 </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 xml:space="preserve">3201,8 </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3825,2</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3862,9</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3926,5</w:t>
            </w:r>
          </w:p>
        </w:tc>
        <w:tc>
          <w:tcPr>
            <w:tcW w:w="505"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4271,0</w:t>
            </w:r>
          </w:p>
        </w:tc>
      </w:tr>
      <w:tr w:rsidR="00232689" w:rsidRPr="00232689" w:rsidTr="00232689">
        <w:tc>
          <w:tcPr>
            <w:tcW w:w="1453"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Новоспасский район</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252,4</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252,4</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252,7</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215,0</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218,1</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222,7</w:t>
            </w:r>
          </w:p>
        </w:tc>
        <w:tc>
          <w:tcPr>
            <w:tcW w:w="505"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224,4</w:t>
            </w:r>
          </w:p>
        </w:tc>
      </w:tr>
      <w:tr w:rsidR="00232689" w:rsidRPr="00232689" w:rsidTr="00232689">
        <w:tc>
          <w:tcPr>
            <w:tcW w:w="5000" w:type="pct"/>
            <w:gridSpan w:val="8"/>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lang w:eastAsia="ru-RU"/>
              </w:rPr>
            </w:pPr>
            <w:r w:rsidRPr="00232689">
              <w:rPr>
                <w:rFonts w:ascii="PT Astra Serif" w:eastAsia="Times New Roman" w:hAnsi="PT Astra Serif" w:cs="Times New Roman"/>
                <w:b/>
                <w:color w:val="000000"/>
                <w:lang w:eastAsia="ru-RU"/>
              </w:rPr>
              <w:t>С усовершенствованным покрытием</w:t>
            </w:r>
          </w:p>
        </w:tc>
      </w:tr>
      <w:tr w:rsidR="00232689" w:rsidRPr="00232689" w:rsidTr="00232689">
        <w:tc>
          <w:tcPr>
            <w:tcW w:w="1453"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Ульяновская область</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1488,7</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 xml:space="preserve">2210,2 </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 xml:space="preserve">2246,5 </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2535,8</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2655,9</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2631,5</w:t>
            </w:r>
          </w:p>
        </w:tc>
        <w:tc>
          <w:tcPr>
            <w:tcW w:w="505"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2732,8</w:t>
            </w:r>
          </w:p>
        </w:tc>
      </w:tr>
      <w:tr w:rsidR="00232689" w:rsidRPr="00232689" w:rsidTr="00232689">
        <w:tc>
          <w:tcPr>
            <w:tcW w:w="1453"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Новоспасский район</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239,2</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239,2</w:t>
            </w:r>
          </w:p>
        </w:tc>
        <w:tc>
          <w:tcPr>
            <w:tcW w:w="507"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239,5</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201,6</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204,4</w:t>
            </w:r>
          </w:p>
        </w:tc>
        <w:tc>
          <w:tcPr>
            <w:tcW w:w="507" w:type="pct"/>
            <w:tcBorders>
              <w:top w:val="single" w:sz="4" w:space="0" w:color="auto"/>
              <w:left w:val="single" w:sz="4" w:space="0" w:color="auto"/>
              <w:bottom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206,9</w:t>
            </w:r>
          </w:p>
        </w:tc>
        <w:tc>
          <w:tcPr>
            <w:tcW w:w="505" w:type="pct"/>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208,0</w:t>
            </w:r>
          </w:p>
        </w:tc>
      </w:tr>
    </w:tbl>
    <w:p w:rsidR="00232689" w:rsidRPr="00232689" w:rsidRDefault="00232689" w:rsidP="00232689">
      <w:pPr>
        <w:shd w:val="clear" w:color="auto" w:fill="FFFFFF"/>
        <w:spacing w:after="0" w:line="240" w:lineRule="auto"/>
        <w:ind w:firstLine="709"/>
        <w:contextualSpacing/>
        <w:jc w:val="both"/>
        <w:rPr>
          <w:rFonts w:ascii="PT Astra Serif" w:eastAsia="Times New Roman" w:hAnsi="PT Astra Serif" w:cs="Times New Roman"/>
          <w:color w:val="000000"/>
          <w:sz w:val="28"/>
          <w:szCs w:val="28"/>
          <w:lang w:eastAsia="ru-RU"/>
        </w:rPr>
      </w:pPr>
    </w:p>
    <w:p w:rsidR="00232689" w:rsidRPr="00232689" w:rsidRDefault="00232689" w:rsidP="00232689">
      <w:pPr>
        <w:suppressAutoHyphens/>
        <w:autoSpaceDE w:val="0"/>
        <w:autoSpaceDN w:val="0"/>
        <w:adjustRightInd w:val="0"/>
        <w:spacing w:after="0" w:line="240" w:lineRule="auto"/>
        <w:contextualSpacing/>
        <w:jc w:val="both"/>
        <w:rPr>
          <w:rFonts w:ascii="PT Astra Serif" w:eastAsia="Times New Roman" w:hAnsi="PT Astra Serif" w:cs="Times New Roman"/>
          <w:b/>
          <w:bCs/>
          <w:spacing w:val="-4"/>
          <w:sz w:val="24"/>
          <w:szCs w:val="24"/>
          <w:lang w:eastAsia="ar-SA"/>
        </w:rPr>
      </w:pPr>
      <w:r w:rsidRPr="00232689">
        <w:rPr>
          <w:rFonts w:ascii="PT Astra Serif" w:eastAsia="Times New Roman" w:hAnsi="PT Astra Serif" w:cs="Calibri"/>
          <w:noProof/>
          <w:sz w:val="24"/>
          <w:szCs w:val="24"/>
          <w:lang w:eastAsia="ru-RU"/>
        </w:rPr>
        <w:drawing>
          <wp:inline distT="0" distB="0" distL="0" distR="0">
            <wp:extent cx="5943600" cy="2593975"/>
            <wp:effectExtent l="0" t="0" r="0" b="0"/>
            <wp:docPr id="110" name="Диаграмма 1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232689" w:rsidRPr="00232689" w:rsidRDefault="00232689" w:rsidP="00232689">
      <w:pPr>
        <w:shd w:val="clear" w:color="auto" w:fill="FFFFFF"/>
        <w:spacing w:after="0" w:line="240" w:lineRule="auto"/>
        <w:ind w:firstLine="709"/>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Рисунок 33 - Протяжённость автомобильных дорог Новоспасского района</w:t>
      </w:r>
    </w:p>
    <w:p w:rsidR="00232689" w:rsidRPr="00232689" w:rsidRDefault="00232689" w:rsidP="00232689">
      <w:pPr>
        <w:shd w:val="clear" w:color="auto" w:fill="FFFFFF"/>
        <w:spacing w:after="0" w:line="240" w:lineRule="auto"/>
        <w:ind w:firstLine="709"/>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за 2012-2018 годы</w:t>
      </w:r>
    </w:p>
    <w:p w:rsidR="00232689" w:rsidRPr="00232689" w:rsidRDefault="00232689" w:rsidP="00232689">
      <w:pPr>
        <w:widowControl w:val="0"/>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p>
    <w:p w:rsidR="00232689" w:rsidRPr="00232689" w:rsidRDefault="00232689" w:rsidP="00232689">
      <w:pPr>
        <w:widowControl w:val="0"/>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На конец 2019 года в Новоспасском районе улицы, проезды, набережные освещены полностью (это отмечено только в 11 городских муниципальных образованиях помимо Новоспасского). </w:t>
      </w:r>
    </w:p>
    <w:p w:rsidR="00232689" w:rsidRPr="00232689" w:rsidRDefault="00232689" w:rsidP="00232689">
      <w:pPr>
        <w:widowControl w:val="0"/>
        <w:shd w:val="clear" w:color="auto" w:fill="FFFFFF"/>
        <w:spacing w:after="0" w:line="240" w:lineRule="auto"/>
        <w:ind w:firstLine="709"/>
        <w:contextualSpacing/>
        <w:jc w:val="right"/>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Таблица 60</w:t>
      </w:r>
    </w:p>
    <w:p w:rsidR="00232689" w:rsidRPr="00232689" w:rsidRDefault="00232689" w:rsidP="00232689">
      <w:pPr>
        <w:widowControl w:val="0"/>
        <w:shd w:val="clear" w:color="auto" w:fill="FFFFFF"/>
        <w:spacing w:after="0"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 xml:space="preserve">Число дорожно-транспортных происшествий на автомобильных дорогах и улицах на территории Новоспасского района </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(по данным УГИБДД УМВД России по Ульяновской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96"/>
        <w:gridCol w:w="801"/>
        <w:gridCol w:w="798"/>
        <w:gridCol w:w="800"/>
        <w:gridCol w:w="798"/>
        <w:gridCol w:w="798"/>
        <w:gridCol w:w="798"/>
        <w:gridCol w:w="791"/>
        <w:gridCol w:w="791"/>
      </w:tblGrid>
      <w:tr w:rsidR="00232689" w:rsidRPr="00232689" w:rsidTr="00232689">
        <w:tc>
          <w:tcPr>
            <w:tcW w:w="1669"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Показатель</w:t>
            </w:r>
          </w:p>
        </w:tc>
        <w:tc>
          <w:tcPr>
            <w:tcW w:w="418"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2012 год</w:t>
            </w:r>
          </w:p>
        </w:tc>
        <w:tc>
          <w:tcPr>
            <w:tcW w:w="417"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2013 год</w:t>
            </w:r>
          </w:p>
        </w:tc>
        <w:tc>
          <w:tcPr>
            <w:tcW w:w="418"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2014 год</w:t>
            </w:r>
          </w:p>
        </w:tc>
        <w:tc>
          <w:tcPr>
            <w:tcW w:w="417"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2015 год</w:t>
            </w:r>
          </w:p>
        </w:tc>
        <w:tc>
          <w:tcPr>
            <w:tcW w:w="417"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2016 год</w:t>
            </w:r>
          </w:p>
        </w:tc>
        <w:tc>
          <w:tcPr>
            <w:tcW w:w="417"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2017 год</w:t>
            </w:r>
          </w:p>
        </w:tc>
        <w:tc>
          <w:tcPr>
            <w:tcW w:w="413"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2018 год</w:t>
            </w:r>
          </w:p>
        </w:tc>
        <w:tc>
          <w:tcPr>
            <w:tcW w:w="413" w:type="pct"/>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2019 год</w:t>
            </w:r>
          </w:p>
        </w:tc>
      </w:tr>
      <w:tr w:rsidR="00232689" w:rsidRPr="00232689" w:rsidTr="00232689">
        <w:trPr>
          <w:trHeight w:val="345"/>
        </w:trPr>
        <w:tc>
          <w:tcPr>
            <w:tcW w:w="1669" w:type="pct"/>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Ульяновская область</w:t>
            </w:r>
          </w:p>
        </w:tc>
        <w:tc>
          <w:tcPr>
            <w:tcW w:w="418"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2199</w:t>
            </w:r>
          </w:p>
        </w:tc>
        <w:tc>
          <w:tcPr>
            <w:tcW w:w="417"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2027</w:t>
            </w:r>
          </w:p>
        </w:tc>
        <w:tc>
          <w:tcPr>
            <w:tcW w:w="418"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1857</w:t>
            </w:r>
          </w:p>
        </w:tc>
        <w:tc>
          <w:tcPr>
            <w:tcW w:w="417"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1670</w:t>
            </w:r>
          </w:p>
        </w:tc>
        <w:tc>
          <w:tcPr>
            <w:tcW w:w="417"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1468</w:t>
            </w:r>
          </w:p>
        </w:tc>
        <w:tc>
          <w:tcPr>
            <w:tcW w:w="417"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1461</w:t>
            </w:r>
          </w:p>
        </w:tc>
        <w:tc>
          <w:tcPr>
            <w:tcW w:w="413"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1330</w:t>
            </w:r>
          </w:p>
        </w:tc>
        <w:tc>
          <w:tcPr>
            <w:tcW w:w="413"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1278</w:t>
            </w:r>
          </w:p>
        </w:tc>
      </w:tr>
      <w:tr w:rsidR="00232689" w:rsidRPr="00232689" w:rsidTr="00232689">
        <w:tc>
          <w:tcPr>
            <w:tcW w:w="1669" w:type="pct"/>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Новоспасский район</w:t>
            </w:r>
          </w:p>
        </w:tc>
        <w:tc>
          <w:tcPr>
            <w:tcW w:w="418"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53</w:t>
            </w:r>
          </w:p>
        </w:tc>
        <w:tc>
          <w:tcPr>
            <w:tcW w:w="417"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42</w:t>
            </w:r>
          </w:p>
        </w:tc>
        <w:tc>
          <w:tcPr>
            <w:tcW w:w="418"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47</w:t>
            </w:r>
          </w:p>
        </w:tc>
        <w:tc>
          <w:tcPr>
            <w:tcW w:w="417"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39</w:t>
            </w:r>
          </w:p>
        </w:tc>
        <w:tc>
          <w:tcPr>
            <w:tcW w:w="417"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40</w:t>
            </w:r>
          </w:p>
        </w:tc>
        <w:tc>
          <w:tcPr>
            <w:tcW w:w="417"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37</w:t>
            </w:r>
          </w:p>
        </w:tc>
        <w:tc>
          <w:tcPr>
            <w:tcW w:w="413"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29</w:t>
            </w:r>
          </w:p>
        </w:tc>
        <w:tc>
          <w:tcPr>
            <w:tcW w:w="413" w:type="pct"/>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26</w:t>
            </w:r>
          </w:p>
        </w:tc>
      </w:tr>
    </w:tbl>
    <w:p w:rsidR="00232689" w:rsidRPr="00232689" w:rsidRDefault="00232689" w:rsidP="00232689">
      <w:pPr>
        <w:widowControl w:val="0"/>
        <w:shd w:val="clear" w:color="auto" w:fill="FFFFFF"/>
        <w:spacing w:after="0" w:line="240" w:lineRule="auto"/>
        <w:ind w:firstLine="709"/>
        <w:contextualSpacing/>
        <w:jc w:val="both"/>
        <w:rPr>
          <w:rFonts w:ascii="PT Astra Serif" w:eastAsia="Times New Roman" w:hAnsi="PT Astra Serif" w:cs="Times New Roman"/>
          <w:color w:val="000000"/>
          <w:sz w:val="28"/>
          <w:szCs w:val="28"/>
          <w:lang w:eastAsia="ru-RU"/>
        </w:rPr>
      </w:pPr>
    </w:p>
    <w:p w:rsidR="00232689" w:rsidRPr="00232689" w:rsidRDefault="00232689" w:rsidP="00232689">
      <w:pPr>
        <w:widowControl w:val="0"/>
        <w:shd w:val="clear" w:color="auto" w:fill="FFFFFF"/>
        <w:spacing w:after="0"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Дорожно-транспортные происшествия и смертность на дорогах являются неотъемлемой характеристикой состояния дел в дорожной сфере. Согласно статистике дорожно-транспортных происшествий, по итогам </w:t>
      </w:r>
      <w:r w:rsidRPr="00232689">
        <w:rPr>
          <w:rFonts w:ascii="PT Astra Serif" w:eastAsia="Times New Roman" w:hAnsi="PT Astra Serif" w:cs="Times New Roman"/>
          <w:color w:val="000000"/>
          <w:sz w:val="28"/>
          <w:szCs w:val="28"/>
          <w:lang w:eastAsia="ru-RU"/>
        </w:rPr>
        <w:br/>
        <w:t>2019 года было зафиксировано 26 столкновений (на 9 происшествий меньше, чем в 2018 году).</w:t>
      </w:r>
    </w:p>
    <w:p w:rsidR="00232689" w:rsidRPr="00232689" w:rsidRDefault="00232689" w:rsidP="00232689">
      <w:pPr>
        <w:shd w:val="clear" w:color="auto" w:fill="FFFFFF"/>
        <w:spacing w:before="100" w:beforeAutospacing="1" w:after="100" w:afterAutospacing="1" w:line="240" w:lineRule="auto"/>
        <w:ind w:firstLine="709"/>
        <w:contextualSpacing/>
        <w:jc w:val="right"/>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Таблица 61</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 xml:space="preserve">Число погибших в дорожно-транспортных происшествиях </w:t>
      </w:r>
      <w:r w:rsidRPr="00232689">
        <w:rPr>
          <w:rFonts w:ascii="PT Astra Serif" w:eastAsia="Times New Roman" w:hAnsi="PT Astra Serif" w:cs="Times New Roman"/>
          <w:b/>
          <w:color w:val="000000"/>
          <w:sz w:val="28"/>
          <w:szCs w:val="28"/>
          <w:lang w:eastAsia="ru-RU"/>
        </w:rPr>
        <w:br/>
        <w:t xml:space="preserve">на автомобильных дорогах и улицах на территории </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Новоспасского района, человек</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color w:val="000000"/>
          <w:sz w:val="20"/>
          <w:szCs w:val="20"/>
          <w:lang w:eastAsia="ru-RU"/>
        </w:rPr>
        <w:t>(по данным УГИБДД УМВД России по Ульяновской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33"/>
        <w:gridCol w:w="896"/>
        <w:gridCol w:w="894"/>
        <w:gridCol w:w="896"/>
        <w:gridCol w:w="890"/>
        <w:gridCol w:w="890"/>
        <w:gridCol w:w="896"/>
        <w:gridCol w:w="888"/>
        <w:gridCol w:w="888"/>
      </w:tblGrid>
      <w:tr w:rsidR="00232689" w:rsidRPr="00232689" w:rsidTr="00232689">
        <w:tc>
          <w:tcPr>
            <w:tcW w:w="1271"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Показатель</w:t>
            </w:r>
          </w:p>
        </w:tc>
        <w:tc>
          <w:tcPr>
            <w:tcW w:w="468"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2012 год</w:t>
            </w:r>
          </w:p>
        </w:tc>
        <w:tc>
          <w:tcPr>
            <w:tcW w:w="467"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2013 год</w:t>
            </w:r>
          </w:p>
        </w:tc>
        <w:tc>
          <w:tcPr>
            <w:tcW w:w="468"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2014 год</w:t>
            </w:r>
          </w:p>
        </w:tc>
        <w:tc>
          <w:tcPr>
            <w:tcW w:w="465"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2015 год</w:t>
            </w:r>
          </w:p>
        </w:tc>
        <w:tc>
          <w:tcPr>
            <w:tcW w:w="465"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2016 год</w:t>
            </w:r>
          </w:p>
        </w:tc>
        <w:tc>
          <w:tcPr>
            <w:tcW w:w="468"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2017 год</w:t>
            </w:r>
          </w:p>
        </w:tc>
        <w:tc>
          <w:tcPr>
            <w:tcW w:w="464"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2018 год</w:t>
            </w:r>
          </w:p>
        </w:tc>
        <w:tc>
          <w:tcPr>
            <w:tcW w:w="464" w:type="pct"/>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2019 год</w:t>
            </w:r>
          </w:p>
        </w:tc>
      </w:tr>
      <w:tr w:rsidR="00232689" w:rsidRPr="00232689" w:rsidTr="00232689">
        <w:trPr>
          <w:trHeight w:val="217"/>
        </w:trPr>
        <w:tc>
          <w:tcPr>
            <w:tcW w:w="1271" w:type="pct"/>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Ульяновская область</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212</w:t>
            </w:r>
          </w:p>
        </w:tc>
        <w:tc>
          <w:tcPr>
            <w:tcW w:w="467"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242</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223</w:t>
            </w:r>
          </w:p>
        </w:tc>
        <w:tc>
          <w:tcPr>
            <w:tcW w:w="465"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196</w:t>
            </w:r>
          </w:p>
        </w:tc>
        <w:tc>
          <w:tcPr>
            <w:tcW w:w="465"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158</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176</w:t>
            </w:r>
          </w:p>
        </w:tc>
        <w:tc>
          <w:tcPr>
            <w:tcW w:w="464"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164</w:t>
            </w:r>
          </w:p>
        </w:tc>
        <w:tc>
          <w:tcPr>
            <w:tcW w:w="464"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175</w:t>
            </w:r>
          </w:p>
        </w:tc>
      </w:tr>
      <w:tr w:rsidR="00232689" w:rsidRPr="00232689" w:rsidTr="00232689">
        <w:tc>
          <w:tcPr>
            <w:tcW w:w="1271" w:type="pct"/>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Новоспасский район</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14</w:t>
            </w:r>
          </w:p>
        </w:tc>
        <w:tc>
          <w:tcPr>
            <w:tcW w:w="467"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10</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14</w:t>
            </w:r>
          </w:p>
        </w:tc>
        <w:tc>
          <w:tcPr>
            <w:tcW w:w="465"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9</w:t>
            </w:r>
          </w:p>
        </w:tc>
        <w:tc>
          <w:tcPr>
            <w:tcW w:w="465"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15</w:t>
            </w:r>
          </w:p>
        </w:tc>
        <w:tc>
          <w:tcPr>
            <w:tcW w:w="464"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12</w:t>
            </w:r>
          </w:p>
        </w:tc>
        <w:tc>
          <w:tcPr>
            <w:tcW w:w="464"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9</w:t>
            </w:r>
          </w:p>
        </w:tc>
      </w:tr>
    </w:tbl>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По данным УГИБДД УМВД России по Ульяновской области </w:t>
      </w:r>
      <w:r w:rsidRPr="00232689">
        <w:rPr>
          <w:rFonts w:ascii="PT Astra Serif" w:eastAsia="Times New Roman" w:hAnsi="PT Astra Serif" w:cs="Times New Roman"/>
          <w:color w:val="000000"/>
          <w:sz w:val="28"/>
          <w:szCs w:val="28"/>
          <w:lang w:eastAsia="ru-RU"/>
        </w:rPr>
        <w:br/>
        <w:t xml:space="preserve">в 2019 году на дорогах Новоспасского района в результате дорожно-транспортных происшествий погибло 9 человек, получили травмы различной степени тяжести – 40 человек. </w:t>
      </w:r>
    </w:p>
    <w:p w:rsidR="00232689" w:rsidRPr="00232689" w:rsidRDefault="00232689" w:rsidP="00232689">
      <w:pPr>
        <w:shd w:val="clear" w:color="auto" w:fill="FFFFFF"/>
        <w:spacing w:before="100" w:beforeAutospacing="1" w:after="100" w:afterAutospacing="1" w:line="240" w:lineRule="auto"/>
        <w:ind w:firstLine="709"/>
        <w:contextualSpacing/>
        <w:jc w:val="right"/>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Таблица 62</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 xml:space="preserve">Число раненых в дорожно-транспортных происшествиях на автомобильных дорогах и улицах на территории </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Новоспасского района</w:t>
      </w:r>
      <w:r w:rsidRPr="00232689">
        <w:rPr>
          <w:rFonts w:ascii="PT Astra Serif" w:eastAsia="Times New Roman" w:hAnsi="PT Astra Serif" w:cs="Times New Roman"/>
          <w:color w:val="000000"/>
          <w:sz w:val="28"/>
          <w:szCs w:val="28"/>
          <w:lang w:eastAsia="ru-RU"/>
        </w:rPr>
        <w:t xml:space="preserve">, </w:t>
      </w:r>
      <w:r w:rsidRPr="00232689">
        <w:rPr>
          <w:rFonts w:ascii="PT Astra Serif" w:eastAsia="Times New Roman" w:hAnsi="PT Astra Serif" w:cs="Times New Roman"/>
          <w:b/>
          <w:color w:val="000000"/>
          <w:sz w:val="28"/>
          <w:szCs w:val="28"/>
          <w:lang w:eastAsia="ru-RU"/>
        </w:rPr>
        <w:t>человек</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color w:val="000000"/>
          <w:sz w:val="20"/>
          <w:szCs w:val="20"/>
          <w:lang w:eastAsia="ru-RU"/>
        </w:rPr>
        <w:t>(по данным УГИБДД УМВД России по Ульяновской области)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33"/>
        <w:gridCol w:w="896"/>
        <w:gridCol w:w="894"/>
        <w:gridCol w:w="896"/>
        <w:gridCol w:w="890"/>
        <w:gridCol w:w="890"/>
        <w:gridCol w:w="896"/>
        <w:gridCol w:w="888"/>
        <w:gridCol w:w="888"/>
      </w:tblGrid>
      <w:tr w:rsidR="00232689" w:rsidRPr="00232689" w:rsidTr="00232689">
        <w:tc>
          <w:tcPr>
            <w:tcW w:w="1271"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Показатель</w:t>
            </w:r>
          </w:p>
        </w:tc>
        <w:tc>
          <w:tcPr>
            <w:tcW w:w="468"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2012 год</w:t>
            </w:r>
          </w:p>
        </w:tc>
        <w:tc>
          <w:tcPr>
            <w:tcW w:w="467"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2013 год</w:t>
            </w:r>
          </w:p>
        </w:tc>
        <w:tc>
          <w:tcPr>
            <w:tcW w:w="468"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2014 год</w:t>
            </w:r>
          </w:p>
        </w:tc>
        <w:tc>
          <w:tcPr>
            <w:tcW w:w="465"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2015 год</w:t>
            </w:r>
          </w:p>
        </w:tc>
        <w:tc>
          <w:tcPr>
            <w:tcW w:w="465"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2016 год</w:t>
            </w:r>
          </w:p>
        </w:tc>
        <w:tc>
          <w:tcPr>
            <w:tcW w:w="468"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2017 год</w:t>
            </w:r>
          </w:p>
        </w:tc>
        <w:tc>
          <w:tcPr>
            <w:tcW w:w="464" w:type="pct"/>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2018 год</w:t>
            </w:r>
          </w:p>
        </w:tc>
        <w:tc>
          <w:tcPr>
            <w:tcW w:w="464" w:type="pct"/>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2019 год</w:t>
            </w:r>
          </w:p>
        </w:tc>
      </w:tr>
      <w:tr w:rsidR="00232689" w:rsidRPr="00232689" w:rsidTr="00232689">
        <w:trPr>
          <w:trHeight w:val="345"/>
        </w:trPr>
        <w:tc>
          <w:tcPr>
            <w:tcW w:w="1271" w:type="pct"/>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Ульяновская область</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2924</w:t>
            </w:r>
          </w:p>
        </w:tc>
        <w:tc>
          <w:tcPr>
            <w:tcW w:w="467"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2666</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2451</w:t>
            </w:r>
          </w:p>
        </w:tc>
        <w:tc>
          <w:tcPr>
            <w:tcW w:w="465"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2111</w:t>
            </w:r>
          </w:p>
        </w:tc>
        <w:tc>
          <w:tcPr>
            <w:tcW w:w="465"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1965</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1885</w:t>
            </w:r>
          </w:p>
        </w:tc>
        <w:tc>
          <w:tcPr>
            <w:tcW w:w="464"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1744</w:t>
            </w:r>
          </w:p>
        </w:tc>
        <w:tc>
          <w:tcPr>
            <w:tcW w:w="464"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1689</w:t>
            </w:r>
          </w:p>
        </w:tc>
      </w:tr>
      <w:tr w:rsidR="00232689" w:rsidRPr="00232689" w:rsidTr="00232689">
        <w:tc>
          <w:tcPr>
            <w:tcW w:w="1271" w:type="pct"/>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lang w:eastAsia="ru-RU"/>
              </w:rPr>
            </w:pPr>
            <w:r w:rsidRPr="00232689">
              <w:rPr>
                <w:rFonts w:ascii="PT Astra Serif" w:eastAsia="Times New Roman" w:hAnsi="PT Astra Serif" w:cs="Times New Roman"/>
                <w:color w:val="000000"/>
                <w:lang w:eastAsia="ru-RU"/>
              </w:rPr>
              <w:t>Новоспасский район</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72</w:t>
            </w:r>
          </w:p>
        </w:tc>
        <w:tc>
          <w:tcPr>
            <w:tcW w:w="467"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50</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55</w:t>
            </w:r>
          </w:p>
        </w:tc>
        <w:tc>
          <w:tcPr>
            <w:tcW w:w="465"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43</w:t>
            </w:r>
          </w:p>
        </w:tc>
        <w:tc>
          <w:tcPr>
            <w:tcW w:w="465"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46</w:t>
            </w:r>
          </w:p>
        </w:tc>
        <w:tc>
          <w:tcPr>
            <w:tcW w:w="468"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47</w:t>
            </w:r>
          </w:p>
        </w:tc>
        <w:tc>
          <w:tcPr>
            <w:tcW w:w="464"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30</w:t>
            </w:r>
          </w:p>
        </w:tc>
        <w:tc>
          <w:tcPr>
            <w:tcW w:w="464" w:type="pct"/>
          </w:tcPr>
          <w:p w:rsidR="00232689" w:rsidRPr="00232689" w:rsidRDefault="00232689" w:rsidP="00232689">
            <w:pPr>
              <w:shd w:val="clear" w:color="auto" w:fill="FFFFFF"/>
              <w:spacing w:before="100" w:beforeAutospacing="1" w:after="100" w:afterAutospacing="1" w:line="240" w:lineRule="auto"/>
              <w:ind w:hanging="117"/>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40</w:t>
            </w:r>
          </w:p>
        </w:tc>
      </w:tr>
    </w:tbl>
    <w:p w:rsidR="00232689" w:rsidRPr="00232689" w:rsidRDefault="00232689" w:rsidP="00232689">
      <w:pPr>
        <w:widowControl w:val="0"/>
        <w:shd w:val="clear" w:color="auto" w:fill="FFFFFF"/>
        <w:spacing w:after="0" w:line="240" w:lineRule="auto"/>
        <w:ind w:firstLine="709"/>
        <w:contextualSpacing/>
        <w:jc w:val="both"/>
        <w:rPr>
          <w:rFonts w:ascii="PT Astra Serif" w:eastAsia="Times New Roman" w:hAnsi="PT Astra Serif" w:cs="Times New Roman"/>
          <w:color w:val="000000"/>
          <w:sz w:val="28"/>
          <w:szCs w:val="28"/>
          <w:lang w:eastAsia="ru-RU"/>
        </w:rPr>
      </w:pPr>
    </w:p>
    <w:p w:rsidR="00232689" w:rsidRPr="00232689" w:rsidRDefault="00232689" w:rsidP="00232689">
      <w:pPr>
        <w:widowControl w:val="0"/>
        <w:shd w:val="clear" w:color="auto" w:fill="FFFFFF"/>
        <w:spacing w:after="0"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Вместе с тем, на автомобильных дорогах и улицах МО «Новоспасский район» за последние 5 лет существенно снизилось число случаев ДТП почти на 45%, число раненых в этих ДТП снизилось на 83,3%.</w:t>
      </w:r>
    </w:p>
    <w:p w:rsidR="0060521A" w:rsidRDefault="0060521A" w:rsidP="00232689">
      <w:pPr>
        <w:widowControl w:val="0"/>
        <w:shd w:val="clear" w:color="auto" w:fill="FFFFFF"/>
        <w:spacing w:after="0" w:line="240" w:lineRule="auto"/>
        <w:ind w:firstLine="709"/>
        <w:contextualSpacing/>
        <w:jc w:val="right"/>
        <w:rPr>
          <w:rFonts w:ascii="PT Astra Serif" w:eastAsia="Times New Roman" w:hAnsi="PT Astra Serif" w:cs="Times New Roman"/>
          <w:color w:val="000000"/>
          <w:sz w:val="28"/>
          <w:szCs w:val="28"/>
          <w:lang w:eastAsia="ru-RU"/>
        </w:rPr>
      </w:pPr>
    </w:p>
    <w:p w:rsidR="0060521A" w:rsidRDefault="0060521A" w:rsidP="00232689">
      <w:pPr>
        <w:widowControl w:val="0"/>
        <w:shd w:val="clear" w:color="auto" w:fill="FFFFFF"/>
        <w:spacing w:after="0" w:line="240" w:lineRule="auto"/>
        <w:ind w:firstLine="709"/>
        <w:contextualSpacing/>
        <w:jc w:val="right"/>
        <w:rPr>
          <w:rFonts w:ascii="PT Astra Serif" w:eastAsia="Times New Roman" w:hAnsi="PT Astra Serif" w:cs="Times New Roman"/>
          <w:color w:val="000000"/>
          <w:sz w:val="28"/>
          <w:szCs w:val="28"/>
          <w:lang w:eastAsia="ru-RU"/>
        </w:rPr>
      </w:pPr>
    </w:p>
    <w:p w:rsidR="00232689" w:rsidRPr="00232689" w:rsidRDefault="00232689" w:rsidP="00232689">
      <w:pPr>
        <w:widowControl w:val="0"/>
        <w:shd w:val="clear" w:color="auto" w:fill="FFFFFF"/>
        <w:spacing w:after="0" w:line="240" w:lineRule="auto"/>
        <w:ind w:firstLine="709"/>
        <w:contextualSpacing/>
        <w:jc w:val="right"/>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lastRenderedPageBreak/>
        <w:t>Таблица 63</w:t>
      </w:r>
    </w:p>
    <w:p w:rsidR="00232689" w:rsidRPr="00232689" w:rsidRDefault="00232689" w:rsidP="00232689">
      <w:pPr>
        <w:widowControl w:val="0"/>
        <w:shd w:val="clear" w:color="auto" w:fill="FFFFFF"/>
        <w:spacing w:after="0" w:line="240" w:lineRule="auto"/>
        <w:ind w:firstLine="709"/>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Динамика развития автотранспорта за 2014-2018 годы</w:t>
      </w:r>
    </w:p>
    <w:tbl>
      <w:tblPr>
        <w:tblStyle w:val="7"/>
        <w:tblW w:w="0" w:type="auto"/>
        <w:tblLook w:val="04A0"/>
      </w:tblPr>
      <w:tblGrid>
        <w:gridCol w:w="3539"/>
        <w:gridCol w:w="1276"/>
        <w:gridCol w:w="1134"/>
        <w:gridCol w:w="1134"/>
        <w:gridCol w:w="1134"/>
        <w:gridCol w:w="1128"/>
      </w:tblGrid>
      <w:tr w:rsidR="00232689" w:rsidRPr="00232689" w:rsidTr="00232689">
        <w:tc>
          <w:tcPr>
            <w:tcW w:w="3539" w:type="dxa"/>
            <w:vAlign w:val="center"/>
          </w:tcPr>
          <w:p w:rsidR="00232689" w:rsidRPr="00232689" w:rsidRDefault="00232689" w:rsidP="00232689">
            <w:pPr>
              <w:widowControl w:val="0"/>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Наименование показателей</w:t>
            </w:r>
          </w:p>
        </w:tc>
        <w:tc>
          <w:tcPr>
            <w:tcW w:w="1276" w:type="dxa"/>
            <w:vAlign w:val="center"/>
          </w:tcPr>
          <w:p w:rsidR="00232689" w:rsidRPr="00232689" w:rsidRDefault="00232689" w:rsidP="00232689">
            <w:pPr>
              <w:widowControl w:val="0"/>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2014 год</w:t>
            </w:r>
          </w:p>
        </w:tc>
        <w:tc>
          <w:tcPr>
            <w:tcW w:w="1134" w:type="dxa"/>
            <w:vAlign w:val="center"/>
          </w:tcPr>
          <w:p w:rsidR="00232689" w:rsidRPr="00232689" w:rsidRDefault="00232689" w:rsidP="00232689">
            <w:pPr>
              <w:widowControl w:val="0"/>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2015 год</w:t>
            </w:r>
          </w:p>
        </w:tc>
        <w:tc>
          <w:tcPr>
            <w:tcW w:w="1134" w:type="dxa"/>
            <w:vAlign w:val="center"/>
          </w:tcPr>
          <w:p w:rsidR="00232689" w:rsidRPr="00232689" w:rsidRDefault="00232689" w:rsidP="00232689">
            <w:pPr>
              <w:widowControl w:val="0"/>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2016 год</w:t>
            </w:r>
          </w:p>
        </w:tc>
        <w:tc>
          <w:tcPr>
            <w:tcW w:w="1134" w:type="dxa"/>
            <w:vAlign w:val="center"/>
          </w:tcPr>
          <w:p w:rsidR="00232689" w:rsidRPr="00232689" w:rsidRDefault="00232689" w:rsidP="00232689">
            <w:pPr>
              <w:widowControl w:val="0"/>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2017 год</w:t>
            </w:r>
          </w:p>
        </w:tc>
        <w:tc>
          <w:tcPr>
            <w:tcW w:w="1128" w:type="dxa"/>
            <w:vAlign w:val="center"/>
          </w:tcPr>
          <w:p w:rsidR="00232689" w:rsidRPr="00232689" w:rsidRDefault="00232689" w:rsidP="00232689">
            <w:pPr>
              <w:widowControl w:val="0"/>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2018 год</w:t>
            </w:r>
          </w:p>
        </w:tc>
      </w:tr>
      <w:tr w:rsidR="00232689" w:rsidRPr="00232689" w:rsidTr="00232689">
        <w:tc>
          <w:tcPr>
            <w:tcW w:w="3539" w:type="dxa"/>
          </w:tcPr>
          <w:p w:rsidR="00232689" w:rsidRPr="00232689" w:rsidRDefault="00232689" w:rsidP="00232689">
            <w:pPr>
              <w:widowControl w:val="0"/>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Оказано услуг, всего в фактических ценах, млн руб.</w:t>
            </w:r>
          </w:p>
        </w:tc>
        <w:tc>
          <w:tcPr>
            <w:tcW w:w="1276" w:type="dxa"/>
          </w:tcPr>
          <w:p w:rsidR="00232689" w:rsidRPr="00232689" w:rsidRDefault="00232689" w:rsidP="00232689">
            <w:pPr>
              <w:widowControl w:val="0"/>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1157,5</w:t>
            </w:r>
          </w:p>
        </w:tc>
        <w:tc>
          <w:tcPr>
            <w:tcW w:w="1134" w:type="dxa"/>
          </w:tcPr>
          <w:p w:rsidR="00232689" w:rsidRPr="00232689" w:rsidRDefault="00232689" w:rsidP="00232689">
            <w:pPr>
              <w:widowControl w:val="0"/>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1329,9</w:t>
            </w:r>
          </w:p>
        </w:tc>
        <w:tc>
          <w:tcPr>
            <w:tcW w:w="1134" w:type="dxa"/>
          </w:tcPr>
          <w:p w:rsidR="00232689" w:rsidRPr="00232689" w:rsidRDefault="00232689" w:rsidP="00232689">
            <w:pPr>
              <w:widowControl w:val="0"/>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1983,4</w:t>
            </w:r>
          </w:p>
        </w:tc>
        <w:tc>
          <w:tcPr>
            <w:tcW w:w="1134" w:type="dxa"/>
          </w:tcPr>
          <w:p w:rsidR="00232689" w:rsidRPr="00232689" w:rsidRDefault="00232689" w:rsidP="00232689">
            <w:pPr>
              <w:widowControl w:val="0"/>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2274</w:t>
            </w:r>
          </w:p>
        </w:tc>
        <w:tc>
          <w:tcPr>
            <w:tcW w:w="1128" w:type="dxa"/>
          </w:tcPr>
          <w:p w:rsidR="00232689" w:rsidRPr="00232689" w:rsidRDefault="00232689" w:rsidP="00232689">
            <w:pPr>
              <w:widowControl w:val="0"/>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2583</w:t>
            </w:r>
          </w:p>
        </w:tc>
      </w:tr>
      <w:tr w:rsidR="00232689" w:rsidRPr="00232689" w:rsidTr="00232689">
        <w:tc>
          <w:tcPr>
            <w:tcW w:w="3539" w:type="dxa"/>
          </w:tcPr>
          <w:p w:rsidR="00232689" w:rsidRPr="00232689" w:rsidRDefault="00232689" w:rsidP="00232689">
            <w:pPr>
              <w:widowControl w:val="0"/>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Перевезено грузов, тыс. т</w:t>
            </w:r>
          </w:p>
        </w:tc>
        <w:tc>
          <w:tcPr>
            <w:tcW w:w="1276"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6065,6</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6017,9</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3938</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4602</w:t>
            </w:r>
          </w:p>
        </w:tc>
        <w:tc>
          <w:tcPr>
            <w:tcW w:w="1128"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4699</w:t>
            </w:r>
          </w:p>
        </w:tc>
      </w:tr>
      <w:tr w:rsidR="00232689" w:rsidRPr="00232689" w:rsidTr="00232689">
        <w:tc>
          <w:tcPr>
            <w:tcW w:w="3539" w:type="dxa"/>
          </w:tcPr>
          <w:p w:rsidR="00232689" w:rsidRPr="00232689" w:rsidRDefault="00232689" w:rsidP="00232689">
            <w:pPr>
              <w:widowControl w:val="0"/>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Среднесписочная численность, чел.</w:t>
            </w:r>
          </w:p>
        </w:tc>
        <w:tc>
          <w:tcPr>
            <w:tcW w:w="1276"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592</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617</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776</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828</w:t>
            </w:r>
          </w:p>
        </w:tc>
        <w:tc>
          <w:tcPr>
            <w:tcW w:w="1128"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831</w:t>
            </w:r>
          </w:p>
        </w:tc>
      </w:tr>
      <w:tr w:rsidR="00232689" w:rsidRPr="00232689" w:rsidTr="00232689">
        <w:tc>
          <w:tcPr>
            <w:tcW w:w="3539" w:type="dxa"/>
          </w:tcPr>
          <w:p w:rsidR="00232689" w:rsidRPr="00232689" w:rsidRDefault="00232689" w:rsidP="00232689">
            <w:pPr>
              <w:widowControl w:val="0"/>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Среднемесячная заработная плата, руб.</w:t>
            </w:r>
          </w:p>
        </w:tc>
        <w:tc>
          <w:tcPr>
            <w:tcW w:w="1276"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14118</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15052</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15815</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18175</w:t>
            </w:r>
          </w:p>
        </w:tc>
        <w:tc>
          <w:tcPr>
            <w:tcW w:w="1128"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21779</w:t>
            </w:r>
          </w:p>
        </w:tc>
      </w:tr>
      <w:tr w:rsidR="00232689" w:rsidRPr="00232689" w:rsidTr="00232689">
        <w:tc>
          <w:tcPr>
            <w:tcW w:w="3539" w:type="dxa"/>
          </w:tcPr>
          <w:p w:rsidR="00232689" w:rsidRPr="00232689" w:rsidRDefault="00232689" w:rsidP="00232689">
            <w:pPr>
              <w:widowControl w:val="0"/>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Грузооборот, млн т/км</w:t>
            </w:r>
          </w:p>
        </w:tc>
        <w:tc>
          <w:tcPr>
            <w:tcW w:w="1276" w:type="dxa"/>
          </w:tcPr>
          <w:p w:rsidR="00232689" w:rsidRPr="00232689" w:rsidRDefault="00232689" w:rsidP="00232689">
            <w:pPr>
              <w:widowControl w:val="0"/>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1859,3</w:t>
            </w:r>
          </w:p>
        </w:tc>
        <w:tc>
          <w:tcPr>
            <w:tcW w:w="1134" w:type="dxa"/>
          </w:tcPr>
          <w:p w:rsidR="00232689" w:rsidRPr="00232689" w:rsidRDefault="00232689" w:rsidP="00232689">
            <w:pPr>
              <w:widowControl w:val="0"/>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2037,5</w:t>
            </w:r>
          </w:p>
        </w:tc>
        <w:tc>
          <w:tcPr>
            <w:tcW w:w="1134" w:type="dxa"/>
          </w:tcPr>
          <w:p w:rsidR="00232689" w:rsidRPr="00232689" w:rsidRDefault="00232689" w:rsidP="00232689">
            <w:pPr>
              <w:widowControl w:val="0"/>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1365,2</w:t>
            </w:r>
          </w:p>
        </w:tc>
        <w:tc>
          <w:tcPr>
            <w:tcW w:w="1134" w:type="dxa"/>
          </w:tcPr>
          <w:p w:rsidR="00232689" w:rsidRPr="00232689" w:rsidRDefault="00232689" w:rsidP="00232689">
            <w:pPr>
              <w:widowControl w:val="0"/>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1141,4</w:t>
            </w:r>
          </w:p>
        </w:tc>
        <w:tc>
          <w:tcPr>
            <w:tcW w:w="1128" w:type="dxa"/>
          </w:tcPr>
          <w:p w:rsidR="00232689" w:rsidRPr="00232689" w:rsidRDefault="00232689" w:rsidP="00232689">
            <w:pPr>
              <w:widowControl w:val="0"/>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1210,6</w:t>
            </w:r>
          </w:p>
        </w:tc>
      </w:tr>
      <w:tr w:rsidR="00232689" w:rsidRPr="00232689" w:rsidTr="00232689">
        <w:tc>
          <w:tcPr>
            <w:tcW w:w="3539" w:type="dxa"/>
          </w:tcPr>
          <w:p w:rsidR="00232689" w:rsidRPr="00232689" w:rsidRDefault="00232689" w:rsidP="00232689">
            <w:pPr>
              <w:widowControl w:val="0"/>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Перевезено пассажиров, тыс. чел.</w:t>
            </w:r>
          </w:p>
        </w:tc>
        <w:tc>
          <w:tcPr>
            <w:tcW w:w="1276"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194,0</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153,4</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162,9</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168,4</w:t>
            </w:r>
          </w:p>
        </w:tc>
        <w:tc>
          <w:tcPr>
            <w:tcW w:w="1128"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150,5</w:t>
            </w:r>
          </w:p>
        </w:tc>
      </w:tr>
      <w:tr w:rsidR="00232689" w:rsidRPr="00232689" w:rsidTr="00232689">
        <w:tc>
          <w:tcPr>
            <w:tcW w:w="3539" w:type="dxa"/>
          </w:tcPr>
          <w:p w:rsidR="00232689" w:rsidRPr="00232689" w:rsidRDefault="00232689" w:rsidP="00232689">
            <w:pPr>
              <w:widowControl w:val="0"/>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Пассажирооборот, тыс. пасc.-км</w:t>
            </w:r>
          </w:p>
        </w:tc>
        <w:tc>
          <w:tcPr>
            <w:tcW w:w="1276"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5875,0</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4641,9</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4636,3</w:t>
            </w:r>
          </w:p>
        </w:tc>
        <w:tc>
          <w:tcPr>
            <w:tcW w:w="1134"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5082,9</w:t>
            </w:r>
          </w:p>
        </w:tc>
        <w:tc>
          <w:tcPr>
            <w:tcW w:w="1128" w:type="dxa"/>
          </w:tcPr>
          <w:p w:rsidR="00232689" w:rsidRPr="00232689" w:rsidRDefault="00232689" w:rsidP="00232689">
            <w:pPr>
              <w:jc w:val="center"/>
              <w:rPr>
                <w:rFonts w:ascii="PT Astra Serif" w:hAnsi="PT Astra Serif"/>
                <w:sz w:val="24"/>
                <w:szCs w:val="24"/>
              </w:rPr>
            </w:pPr>
            <w:r w:rsidRPr="00232689">
              <w:rPr>
                <w:rFonts w:ascii="PT Astra Serif" w:hAnsi="PT Astra Serif"/>
                <w:sz w:val="24"/>
                <w:szCs w:val="24"/>
              </w:rPr>
              <w:t>3900,7</w:t>
            </w:r>
          </w:p>
        </w:tc>
      </w:tr>
    </w:tbl>
    <w:p w:rsidR="00232689" w:rsidRPr="00232689" w:rsidRDefault="00232689" w:rsidP="00232689">
      <w:pPr>
        <w:widowControl w:val="0"/>
        <w:shd w:val="clear" w:color="auto" w:fill="FFFFFF"/>
        <w:spacing w:after="0" w:line="240" w:lineRule="auto"/>
        <w:ind w:firstLine="709"/>
        <w:contextualSpacing/>
        <w:jc w:val="center"/>
        <w:rPr>
          <w:rFonts w:ascii="PT Astra Serif" w:eastAsia="Times New Roman" w:hAnsi="PT Astra Serif" w:cs="Times New Roman"/>
          <w:color w:val="000000"/>
          <w:sz w:val="28"/>
          <w:szCs w:val="28"/>
          <w:lang w:eastAsia="ru-RU"/>
        </w:rPr>
      </w:pPr>
    </w:p>
    <w:p w:rsidR="00232689" w:rsidRPr="00232689" w:rsidRDefault="00232689" w:rsidP="00232689">
      <w:pPr>
        <w:widowControl w:val="0"/>
        <w:shd w:val="clear" w:color="auto" w:fill="FFFFFF"/>
        <w:spacing w:after="0" w:line="240" w:lineRule="auto"/>
        <w:ind w:firstLine="709"/>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u w:val="single"/>
          <w:lang w:eastAsia="ru-RU"/>
        </w:rPr>
        <w:t>Характеристика транспортных предприятий района</w:t>
      </w:r>
      <w:r w:rsidRPr="00232689">
        <w:rPr>
          <w:rFonts w:ascii="PT Astra Serif" w:eastAsia="Times New Roman" w:hAnsi="PT Astra Serif" w:cs="Times New Roman"/>
          <w:color w:val="000000"/>
          <w:sz w:val="28"/>
          <w:szCs w:val="28"/>
          <w:lang w:eastAsia="ru-RU"/>
        </w:rPr>
        <w:t>.</w:t>
      </w:r>
    </w:p>
    <w:p w:rsidR="00232689" w:rsidRPr="00232689" w:rsidRDefault="00232689" w:rsidP="00232689">
      <w:pPr>
        <w:widowControl w:val="0"/>
        <w:shd w:val="clear" w:color="auto" w:fill="FFFFFF"/>
        <w:spacing w:after="0" w:line="240" w:lineRule="auto"/>
        <w:ind w:firstLine="709"/>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b/>
          <w:color w:val="000000"/>
          <w:sz w:val="28"/>
          <w:szCs w:val="28"/>
          <w:lang w:eastAsia="ru-RU"/>
        </w:rPr>
        <w:t>ООО «ЦЕНТРОТЕХ»</w:t>
      </w:r>
      <w:r w:rsidRPr="00232689">
        <w:rPr>
          <w:rFonts w:ascii="PT Astra Serif" w:eastAsia="Times New Roman" w:hAnsi="PT Astra Serif" w:cs="Times New Roman"/>
          <w:color w:val="000000"/>
          <w:sz w:val="28"/>
          <w:szCs w:val="28"/>
          <w:lang w:eastAsia="ru-RU"/>
        </w:rPr>
        <w:t>. Основное направление деятельности – перевозка опасных грузов (нефти).</w:t>
      </w:r>
    </w:p>
    <w:p w:rsidR="00232689" w:rsidRPr="00232689" w:rsidRDefault="00232689" w:rsidP="00232689">
      <w:pPr>
        <w:widowControl w:val="0"/>
        <w:shd w:val="clear" w:color="auto" w:fill="FFFFFF"/>
        <w:spacing w:after="0"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Истоки образования ООО «ЦЕНТРОТЕХ» исходят со времени образования НГДУ «Новоспасскнефть», которое было создано в 1977 году. </w:t>
      </w:r>
      <w:r w:rsidRPr="00232689">
        <w:rPr>
          <w:rFonts w:ascii="PT Astra Serif" w:eastAsia="Times New Roman" w:hAnsi="PT Astra Serif" w:cs="Times New Roman"/>
          <w:color w:val="000000"/>
          <w:sz w:val="28"/>
          <w:szCs w:val="28"/>
          <w:lang w:eastAsia="ru-RU"/>
        </w:rPr>
        <w:br/>
        <w:t>В то время в наличии было всего два нефтевоза и один трактор Т-40 для перевозки людей на нефтепромыслы. По мере роста производительности добычи нефти увеличивался парк автомашин. Так, в 1985 году уже насчитывалось 100 единиц техники и был организован транспортный цех.</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С 5 сентября 2001 года транспортный цех ОАО «Ульяновскнефть» получил самостоятельность и стал носить название ООО «ЦЕНТРОТЕХ», где насчитывалось 350 единиц техники. Численность работников составляла </w:t>
      </w:r>
      <w:r w:rsidRPr="00232689">
        <w:rPr>
          <w:rFonts w:ascii="PT Astra Serif" w:eastAsia="Times New Roman" w:hAnsi="PT Astra Serif" w:cs="Times New Roman"/>
          <w:color w:val="000000"/>
          <w:sz w:val="28"/>
          <w:szCs w:val="28"/>
          <w:lang w:eastAsia="ru-RU"/>
        </w:rPr>
        <w:br/>
        <w:t xml:space="preserve">526 человек. Предприятие занималось, в основном, междугородними </w:t>
      </w:r>
      <w:r w:rsidRPr="00232689">
        <w:rPr>
          <w:rFonts w:ascii="PT Astra Serif" w:eastAsia="Times New Roman" w:hAnsi="PT Astra Serif" w:cs="Times New Roman"/>
          <w:color w:val="000000"/>
          <w:sz w:val="28"/>
          <w:szCs w:val="28"/>
          <w:lang w:eastAsia="ru-RU"/>
        </w:rPr>
        <w:br/>
        <w:t>и международными грузоперевозками.</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В настоящее время ООО «Центротех» входит в топ-100 эффективных предприятий Ульяновской области. За последние несколько лет удалось открыть филиалы в семи регионах РФ: в Ямало-Ненецком автономном округе, Республике Удмуртия, Пермском крае, Ульяновской, Самарской, Волгоградской и Оренбургской областях.</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Ключевыми партнерами компании являются представители нефтяного рынка: ПАО «НК «Роснефть», ПАО «НК «РуссНефть», АО «НК «Нефтиса», ООО «Сладковско-Заречное» и другие крупные нефтедобывающие предприятия регионального уровня.</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Ежегодно предприятием реализуется инвестиционная программа, направленная на увеличение подвижного состава и расширение трудового штата. В 2017 году было приобретено 18 цистерн марки «Сеспель» и два тягача марки «Вольво».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Объём оказанных услуг в денежном выражении за 2018 год составил – 1250,7 млн рублей, численность работников составила – 428 человек </w:t>
      </w:r>
      <w:r w:rsidRPr="00232689">
        <w:rPr>
          <w:rFonts w:ascii="PT Astra Serif" w:eastAsia="Times New Roman" w:hAnsi="PT Astra Serif" w:cs="Times New Roman"/>
          <w:color w:val="000000"/>
          <w:sz w:val="28"/>
          <w:szCs w:val="28"/>
          <w:lang w:eastAsia="ru-RU"/>
        </w:rPr>
        <w:br/>
        <w:t xml:space="preserve">с заработной платой – 22737 рублей. Перевезено грузов –1,6 млн тонн, грузооборот составил 215,9 млн т/км. Уплачено 58,1 млн рублей налогов.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lastRenderedPageBreak/>
        <w:t xml:space="preserve">ООО «РуссАвто». </w:t>
      </w:r>
      <w:r w:rsidRPr="00232689">
        <w:rPr>
          <w:rFonts w:ascii="PT Astra Serif" w:eastAsia="Times New Roman" w:hAnsi="PT Astra Serif" w:cs="Times New Roman"/>
          <w:color w:val="000000"/>
          <w:sz w:val="28"/>
          <w:szCs w:val="28"/>
          <w:lang w:eastAsia="ru-RU"/>
        </w:rPr>
        <w:t>Основано 28 мая 2004 года.Основное направление деятельности – грузоперевозки. Предприятие занимается транспортировкой нефтесодержащей жидкости для ОАО «Ульяновскнефть», ОАО «Тюменнефтегаз», ОАО «Зарубежнефть», а также перевозками сыпучих материалов для ООО «Силикат», ООО «Старатели», ООО «Арктическая транспортная строительная компания»</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На сегодняшний день ООО «РуссАвто» – это динамично развивающаяся транспортная компания. В распоряжении организации парк автомобилей иностранного производства, состоящий из тягачей в количестве 19 единиц, ППЦ в количестве 26 единиц, самосвалов в количестве 3 единицы. Большую часть прибыли предприятие расходует на приобретение новых транспортных средств, с целью увеличения объемов оказания услуг.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Результаты труда предприятия, в первую очередь, направлены </w:t>
      </w:r>
      <w:r w:rsidRPr="00232689">
        <w:rPr>
          <w:rFonts w:ascii="PT Astra Serif" w:eastAsia="Times New Roman" w:hAnsi="PT Astra Serif" w:cs="Times New Roman"/>
          <w:color w:val="000000"/>
          <w:sz w:val="28"/>
          <w:szCs w:val="28"/>
          <w:lang w:eastAsia="ru-RU"/>
        </w:rPr>
        <w:br/>
        <w:t>на стабильную работу, что позволяет обеспечивать высокий уровень финансовой устойчивости и независимости предприятия.</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Объём оказанных услуг в денежном выражении за 2018 год составил – 281,8 млн рублей, численность работников составила – 125 человек </w:t>
      </w:r>
      <w:r w:rsidRPr="00232689">
        <w:rPr>
          <w:rFonts w:ascii="PT Astra Serif" w:eastAsia="Times New Roman" w:hAnsi="PT Astra Serif" w:cs="Times New Roman"/>
          <w:color w:val="000000"/>
          <w:sz w:val="28"/>
          <w:szCs w:val="28"/>
          <w:lang w:eastAsia="ru-RU"/>
        </w:rPr>
        <w:br/>
        <w:t xml:space="preserve">с заработной платой – 18520 рублей. Перевезено грузов - 722 тыс. тонн, грузооборот составил – 72,9 млн т/км. Уплачено 17,5 млн рублей налогов.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 xml:space="preserve">ООО «Югспецтранс». </w:t>
      </w:r>
      <w:r w:rsidRPr="00232689">
        <w:rPr>
          <w:rFonts w:ascii="PT Astra Serif" w:eastAsia="Times New Roman" w:hAnsi="PT Astra Serif" w:cs="Times New Roman"/>
          <w:color w:val="000000"/>
          <w:sz w:val="28"/>
          <w:szCs w:val="28"/>
          <w:lang w:eastAsia="ru-RU"/>
        </w:rPr>
        <w:t>Основано в январе 2007 года путём выделения транспортного цеха № 2 ООО «ЦЕНТРОТЕХ» в самостоятельное предприятие, которое занималось оказанием услуг спецтехники и перевозкой нефти.</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За время своего существования ООО «Югспецтранс» несколько раз меняло направление деятельности. Занимались перевозкой инертных грузов, доставкой кирпича, грузоперевозками автомашин УАЗ с Ульяновского автозавода. Всё это осуществлялось на автомашинах Камаз. На предприятии </w:t>
      </w:r>
      <w:r w:rsidRPr="00232689">
        <w:rPr>
          <w:rFonts w:ascii="PT Astra Serif" w:eastAsia="Times New Roman" w:hAnsi="PT Astra Serif" w:cs="Times New Roman"/>
          <w:color w:val="000000"/>
          <w:sz w:val="28"/>
          <w:szCs w:val="28"/>
          <w:lang w:eastAsia="ru-RU"/>
        </w:rPr>
        <w:br/>
        <w:t xml:space="preserve">с парком машин в 60 единиц техники валовый доход был чуть более 4 млн рублей. Тогда учредителями было принято решение постепенно обновить парк автомашин, заменив Камазы на автомашины иностранного производства.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В настоящее время предприятие работает стабильно и постепенно наращивает объёмы, основным направлением деятельности </w:t>
      </w:r>
      <w:r w:rsidRPr="00232689">
        <w:rPr>
          <w:rFonts w:ascii="PT Astra Serif" w:eastAsia="Times New Roman" w:hAnsi="PT Astra Serif" w:cs="Times New Roman"/>
          <w:color w:val="000000"/>
          <w:sz w:val="28"/>
          <w:szCs w:val="28"/>
          <w:lang w:eastAsia="ru-RU"/>
        </w:rPr>
        <w:br/>
        <w:t>ООО «Югспецтранс» является перевозка нефти. Кроме того, предприятие оказывает услуги по перевозке людей автобусами и вахтовыми автомашинами, а также услуги спецтехники (краны автомобильные, тракторы).</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Подвижной состав насчитывает 34 единицы автомашин Volvo.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Численность работающих по итогам 2018 года составляет 159 человек, со среднемесячной заработной платой – 33780,4 рублей. Объём оказанных услуг в денежном выражении по итогам 2018 года составил – 730,2 млн рублей, уплачено налогов в сумме – 47,1 млн рублей. Перевезено грузов </w:t>
      </w:r>
      <w:r w:rsidRPr="00232689">
        <w:rPr>
          <w:rFonts w:ascii="PT Astra Serif" w:eastAsia="Times New Roman" w:hAnsi="PT Astra Serif" w:cs="Times New Roman"/>
          <w:color w:val="000000"/>
          <w:sz w:val="28"/>
          <w:szCs w:val="28"/>
          <w:lang w:eastAsia="ru-RU"/>
        </w:rPr>
        <w:br/>
        <w:t>274 тыс. тонн, грузооборот 122,2 млн т/км.</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lastRenderedPageBreak/>
        <w:t xml:space="preserve">АО «Новоспасскавтотранс». </w:t>
      </w:r>
      <w:r w:rsidRPr="00232689">
        <w:rPr>
          <w:rFonts w:ascii="PT Astra Serif" w:eastAsia="Times New Roman" w:hAnsi="PT Astra Serif" w:cs="Times New Roman"/>
          <w:color w:val="000000"/>
          <w:sz w:val="28"/>
          <w:szCs w:val="28"/>
          <w:lang w:eastAsia="ru-RU"/>
        </w:rPr>
        <w:t xml:space="preserve">История автотранспортного предприятия в Новоспасском районе, преемником которого в настоящее время является АО «Новоспасскавтотранс», начинается с 1944 года, с организации автоотряда «Союззаготтранс». Начиналось все с грузовых перевозок, а в 60-е годы предприятие стало осуществлять пассажирские автоперевозки, охватив автобусным сообщением населенные пункты района.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color w:val="000000"/>
          <w:sz w:val="28"/>
          <w:szCs w:val="28"/>
          <w:lang w:eastAsia="ru-RU"/>
        </w:rPr>
        <w:t xml:space="preserve">В период деятельности предприятия возведены мощная производственно-ремонтная база, клуб, столовая, жилые дома и коттеджи для работников предприятия. В период с 1988 по 2007 год Новоспасское ПАТО объединяло автотранспортные предприятия в р.п. Новоспасское, </w:t>
      </w:r>
      <w:r w:rsidRPr="00232689">
        <w:rPr>
          <w:rFonts w:ascii="PT Astra Serif" w:eastAsia="Times New Roman" w:hAnsi="PT Astra Serif" w:cs="Times New Roman"/>
          <w:color w:val="000000"/>
          <w:sz w:val="28"/>
          <w:szCs w:val="28"/>
          <w:lang w:eastAsia="ru-RU"/>
        </w:rPr>
        <w:br/>
        <w:t xml:space="preserve">р.п. Николаевка, автоколонны в р.п. Павловка, р.п. Старая Кулатка, </w:t>
      </w:r>
      <w:r w:rsidRPr="00232689">
        <w:rPr>
          <w:rFonts w:ascii="PT Astra Serif" w:eastAsia="Times New Roman" w:hAnsi="PT Astra Serif" w:cs="Times New Roman"/>
          <w:color w:val="000000"/>
          <w:sz w:val="28"/>
          <w:szCs w:val="28"/>
          <w:lang w:eastAsia="ru-RU"/>
        </w:rPr>
        <w:br/>
        <w:t xml:space="preserve">р.п. Радищево.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color w:val="000000"/>
          <w:sz w:val="28"/>
          <w:szCs w:val="28"/>
          <w:lang w:eastAsia="ru-RU"/>
        </w:rPr>
        <w:t xml:space="preserve">В 2007 году предприятие преобразовано в ОАО «Новоспасскавтотранс». Основной вид деятельности – маршрутные пассажирские перевозки, как междугородные, так и пригородные, а также подвоз учащихся и заказные перевозки.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В настоящее время, не смотря на развитие альтернативных видов транспорта (личные автомашины, такси и прочее), маршрутные автобусы </w:t>
      </w:r>
      <w:r w:rsidRPr="00232689">
        <w:rPr>
          <w:rFonts w:ascii="PT Astra Serif" w:eastAsia="Times New Roman" w:hAnsi="PT Astra Serif" w:cs="Times New Roman"/>
          <w:color w:val="000000"/>
          <w:sz w:val="28"/>
          <w:szCs w:val="28"/>
          <w:lang w:eastAsia="ru-RU"/>
        </w:rPr>
        <w:br/>
        <w:t xml:space="preserve">АО «Новоспасскавтотранс» перевозят пассажиров в большинстве населенных пунктов Новоспасского района, а также в г. Ульяновск и г. Сызрань. Автобусный парк насчитывает 9 единиц техники. Существует своя авторемонтная база. </w:t>
      </w:r>
    </w:p>
    <w:p w:rsidR="00232689" w:rsidRPr="00232689" w:rsidRDefault="00232689" w:rsidP="00232689">
      <w:pPr>
        <w:shd w:val="clear" w:color="auto" w:fill="FFFFFF"/>
        <w:spacing w:before="100" w:beforeAutospacing="1" w:after="100" w:afterAutospacing="1"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Объём оказанных услуг в денежном выражении по итогам 2018 года составил 10 млн рублей, уплачено 911 тыс. рублей налогов, среднесписочная численность работников составила 27 человек с заработной платой - 15777рублей. По итогам работы данного предприятия за 2018 год количество перевезенных пассажиров составляет 150,5 тыс. человек, пассажирооборот составил 3,9 млн пасс.-км. </w:t>
      </w:r>
    </w:p>
    <w:p w:rsidR="00232689" w:rsidRPr="00232689" w:rsidRDefault="00232689" w:rsidP="00232689">
      <w:pPr>
        <w:widowControl w:val="0"/>
        <w:shd w:val="clear" w:color="auto" w:fill="FFFFFF"/>
        <w:spacing w:after="0" w:line="240" w:lineRule="auto"/>
        <w:ind w:firstLine="709"/>
        <w:contextualSpacing/>
        <w:jc w:val="both"/>
        <w:rPr>
          <w:rFonts w:ascii="PT Astra Serif" w:eastAsia="Times New Roman" w:hAnsi="PT Astra Serif" w:cs="Times New Roman"/>
          <w:i/>
          <w:color w:val="000000"/>
          <w:sz w:val="28"/>
          <w:szCs w:val="28"/>
          <w:lang w:eastAsia="ru-RU"/>
        </w:rPr>
      </w:pPr>
      <w:r w:rsidRPr="00232689">
        <w:rPr>
          <w:rFonts w:ascii="PT Astra Serif" w:eastAsia="Times New Roman" w:hAnsi="PT Astra Serif" w:cs="Times New Roman"/>
          <w:i/>
          <w:color w:val="000000"/>
          <w:sz w:val="28"/>
          <w:szCs w:val="28"/>
          <w:lang w:eastAsia="ru-RU"/>
        </w:rPr>
        <w:t xml:space="preserve">Грузооборот автотранспорта </w:t>
      </w:r>
    </w:p>
    <w:p w:rsidR="00232689" w:rsidRPr="00232689" w:rsidRDefault="00232689" w:rsidP="00232689">
      <w:pPr>
        <w:widowControl w:val="0"/>
        <w:spacing w:after="0" w:line="240" w:lineRule="auto"/>
        <w:ind w:firstLine="708"/>
        <w:jc w:val="both"/>
        <w:rPr>
          <w:rFonts w:ascii="PT Astra Serif" w:eastAsia="Times New Roman" w:hAnsi="PT Astra Serif" w:cs="Calibri"/>
          <w:color w:val="000000"/>
          <w:sz w:val="28"/>
          <w:szCs w:val="28"/>
          <w:lang w:eastAsia="ar-SA"/>
        </w:rPr>
      </w:pPr>
      <w:r w:rsidRPr="00232689">
        <w:rPr>
          <w:rFonts w:ascii="PT Astra Serif" w:eastAsia="Times New Roman" w:hAnsi="PT Astra Serif" w:cs="Calibri"/>
          <w:color w:val="000000"/>
          <w:sz w:val="28"/>
          <w:szCs w:val="28"/>
          <w:lang w:eastAsia="ar-SA"/>
        </w:rPr>
        <w:t>Что касается грузооборота автотранспорта, то наблюдается его снижение в период с 2012 года, он сократился в 1,15 раза. Отметим, что д</w:t>
      </w:r>
      <w:r w:rsidRPr="00232689">
        <w:rPr>
          <w:rFonts w:ascii="PT Astra Serif" w:eastAsia="Times New Roman" w:hAnsi="PT Astra Serif" w:cs="Calibri"/>
          <w:color w:val="000000"/>
          <w:sz w:val="28"/>
          <w:szCs w:val="28"/>
          <w:lang w:eastAsia="ar-SA"/>
        </w:rPr>
        <w:br/>
        <w:t xml:space="preserve">о 2017 года наблюдалось увеличение грузооборота (до 979 880,7 тыс. тонно-км в 2016 году, в 2 раза по сравнению с 2012 годом). Однако в 2017 году значения грузооборота упали до 353 111,3 тыс. тонно-км, что в 2,77 раза ниже максимального показателя 2016 года. За 2019 г. грузооборот составил </w:t>
      </w:r>
      <w:r w:rsidRPr="00232689">
        <w:rPr>
          <w:rFonts w:ascii="PT Astra Serif" w:eastAsia="Times New Roman" w:hAnsi="PT Astra Serif" w:cs="Calibri"/>
          <w:color w:val="000000"/>
          <w:sz w:val="28"/>
          <w:szCs w:val="28"/>
          <w:lang w:eastAsia="ar-SA"/>
        </w:rPr>
        <w:br/>
        <w:t>408663,3 тыс. тонно-км.</w:t>
      </w:r>
    </w:p>
    <w:p w:rsidR="00232689" w:rsidRPr="00232689" w:rsidRDefault="00232689" w:rsidP="00232689">
      <w:pPr>
        <w:widowControl w:val="0"/>
        <w:spacing w:after="0" w:line="240" w:lineRule="auto"/>
        <w:ind w:firstLine="708"/>
        <w:jc w:val="right"/>
        <w:rPr>
          <w:rFonts w:ascii="PT Astra Serif" w:eastAsia="Times New Roman" w:hAnsi="PT Astra Serif" w:cs="Calibri"/>
          <w:color w:val="000000"/>
          <w:sz w:val="28"/>
          <w:szCs w:val="28"/>
          <w:lang w:eastAsia="ar-SA"/>
        </w:rPr>
      </w:pPr>
      <w:r w:rsidRPr="00232689">
        <w:rPr>
          <w:rFonts w:ascii="PT Astra Serif" w:eastAsia="Times New Roman" w:hAnsi="PT Astra Serif" w:cs="Calibri"/>
          <w:color w:val="000000"/>
          <w:sz w:val="28"/>
          <w:szCs w:val="28"/>
          <w:lang w:eastAsia="ar-SA"/>
        </w:rPr>
        <w:t>Таблица 64</w:t>
      </w:r>
    </w:p>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Грузооборот автомобильного транспорта организаций всех видов экономической деятельности на территории Новоспасского района</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(тысяч тонно-километров)</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(Без субъектов малого предпринимательства)</w:t>
      </w:r>
    </w:p>
    <w:tbl>
      <w:tblPr>
        <w:tblW w:w="493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0A0"/>
      </w:tblPr>
      <w:tblGrid>
        <w:gridCol w:w="1424"/>
        <w:gridCol w:w="999"/>
        <w:gridCol w:w="999"/>
        <w:gridCol w:w="998"/>
        <w:gridCol w:w="998"/>
        <w:gridCol w:w="998"/>
        <w:gridCol w:w="998"/>
        <w:gridCol w:w="998"/>
        <w:gridCol w:w="867"/>
      </w:tblGrid>
      <w:tr w:rsidR="00232689" w:rsidRPr="00232689" w:rsidTr="00232689">
        <w:trPr>
          <w:trHeight w:val="108"/>
        </w:trPr>
        <w:tc>
          <w:tcPr>
            <w:tcW w:w="767" w:type="pct"/>
            <w:tcMar>
              <w:left w:w="28" w:type="dxa"/>
              <w:right w:w="28" w:type="dxa"/>
            </w:tcMar>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0"/>
                <w:szCs w:val="20"/>
                <w:lang w:eastAsia="ru-RU"/>
              </w:rPr>
            </w:pPr>
            <w:r w:rsidRPr="00232689">
              <w:rPr>
                <w:rFonts w:ascii="PT Astra Serif" w:eastAsia="Times New Roman" w:hAnsi="PT Astra Serif" w:cs="Times New Roman"/>
                <w:b/>
                <w:color w:val="000000"/>
                <w:sz w:val="20"/>
                <w:szCs w:val="20"/>
                <w:lang w:eastAsia="ru-RU"/>
              </w:rPr>
              <w:t>Показатель</w:t>
            </w:r>
          </w:p>
        </w:tc>
        <w:tc>
          <w:tcPr>
            <w:tcW w:w="538" w:type="pct"/>
            <w:tcMar>
              <w:left w:w="28" w:type="dxa"/>
              <w:right w:w="28" w:type="dxa"/>
            </w:tcMar>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0"/>
                <w:szCs w:val="20"/>
                <w:lang w:eastAsia="ru-RU"/>
              </w:rPr>
            </w:pPr>
            <w:r w:rsidRPr="00232689">
              <w:rPr>
                <w:rFonts w:ascii="PT Astra Serif" w:eastAsia="Times New Roman" w:hAnsi="PT Astra Serif" w:cs="Times New Roman"/>
                <w:b/>
                <w:color w:val="000000"/>
                <w:sz w:val="20"/>
                <w:szCs w:val="20"/>
                <w:lang w:eastAsia="ru-RU"/>
              </w:rPr>
              <w:t>2012 год</w:t>
            </w:r>
          </w:p>
        </w:tc>
        <w:tc>
          <w:tcPr>
            <w:tcW w:w="538" w:type="pct"/>
            <w:tcMar>
              <w:left w:w="28" w:type="dxa"/>
              <w:right w:w="28" w:type="dxa"/>
            </w:tcMar>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0"/>
                <w:szCs w:val="20"/>
                <w:lang w:eastAsia="ru-RU"/>
              </w:rPr>
            </w:pPr>
            <w:r w:rsidRPr="00232689">
              <w:rPr>
                <w:rFonts w:ascii="PT Astra Serif" w:eastAsia="Times New Roman" w:hAnsi="PT Astra Serif" w:cs="Times New Roman"/>
                <w:b/>
                <w:color w:val="000000"/>
                <w:sz w:val="20"/>
                <w:szCs w:val="20"/>
                <w:lang w:eastAsia="ru-RU"/>
              </w:rPr>
              <w:t>2013 год</w:t>
            </w:r>
          </w:p>
        </w:tc>
        <w:tc>
          <w:tcPr>
            <w:tcW w:w="538" w:type="pct"/>
            <w:tcMar>
              <w:left w:w="28" w:type="dxa"/>
              <w:right w:w="28" w:type="dxa"/>
            </w:tcMar>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0"/>
                <w:szCs w:val="20"/>
                <w:lang w:eastAsia="ru-RU"/>
              </w:rPr>
            </w:pPr>
            <w:r w:rsidRPr="00232689">
              <w:rPr>
                <w:rFonts w:ascii="PT Astra Serif" w:eastAsia="Times New Roman" w:hAnsi="PT Astra Serif" w:cs="Times New Roman"/>
                <w:b/>
                <w:color w:val="000000"/>
                <w:sz w:val="20"/>
                <w:szCs w:val="20"/>
                <w:lang w:eastAsia="ru-RU"/>
              </w:rPr>
              <w:t>2014 год</w:t>
            </w:r>
          </w:p>
        </w:tc>
        <w:tc>
          <w:tcPr>
            <w:tcW w:w="538" w:type="pct"/>
            <w:tcMar>
              <w:left w:w="28" w:type="dxa"/>
              <w:right w:w="28" w:type="dxa"/>
            </w:tcMar>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0"/>
                <w:szCs w:val="20"/>
                <w:lang w:eastAsia="ru-RU"/>
              </w:rPr>
            </w:pPr>
            <w:r w:rsidRPr="00232689">
              <w:rPr>
                <w:rFonts w:ascii="PT Astra Serif" w:eastAsia="Times New Roman" w:hAnsi="PT Astra Serif" w:cs="Times New Roman"/>
                <w:b/>
                <w:color w:val="000000"/>
                <w:sz w:val="20"/>
                <w:szCs w:val="20"/>
                <w:lang w:eastAsia="ru-RU"/>
              </w:rPr>
              <w:t>2015 год</w:t>
            </w:r>
          </w:p>
        </w:tc>
        <w:tc>
          <w:tcPr>
            <w:tcW w:w="538" w:type="pct"/>
            <w:tcMar>
              <w:left w:w="28" w:type="dxa"/>
              <w:right w:w="28" w:type="dxa"/>
            </w:tcMar>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0"/>
                <w:szCs w:val="20"/>
                <w:lang w:eastAsia="ru-RU"/>
              </w:rPr>
            </w:pPr>
            <w:r w:rsidRPr="00232689">
              <w:rPr>
                <w:rFonts w:ascii="PT Astra Serif" w:eastAsia="Times New Roman" w:hAnsi="PT Astra Serif" w:cs="Times New Roman"/>
                <w:b/>
                <w:color w:val="000000"/>
                <w:sz w:val="20"/>
                <w:szCs w:val="20"/>
                <w:lang w:eastAsia="ru-RU"/>
              </w:rPr>
              <w:t>2016 год</w:t>
            </w:r>
          </w:p>
        </w:tc>
        <w:tc>
          <w:tcPr>
            <w:tcW w:w="538" w:type="pct"/>
            <w:tcMar>
              <w:left w:w="28" w:type="dxa"/>
              <w:right w:w="28" w:type="dxa"/>
            </w:tcMar>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0"/>
                <w:szCs w:val="20"/>
                <w:lang w:eastAsia="ru-RU"/>
              </w:rPr>
            </w:pPr>
            <w:r w:rsidRPr="00232689">
              <w:rPr>
                <w:rFonts w:ascii="PT Astra Serif" w:eastAsia="Times New Roman" w:hAnsi="PT Astra Serif" w:cs="Times New Roman"/>
                <w:b/>
                <w:color w:val="000000"/>
                <w:sz w:val="20"/>
                <w:szCs w:val="20"/>
                <w:lang w:eastAsia="ru-RU"/>
              </w:rPr>
              <w:t>2017 год</w:t>
            </w:r>
          </w:p>
        </w:tc>
        <w:tc>
          <w:tcPr>
            <w:tcW w:w="538" w:type="pct"/>
            <w:tcMar>
              <w:left w:w="28" w:type="dxa"/>
              <w:right w:w="28" w:type="dxa"/>
            </w:tcMar>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0"/>
                <w:szCs w:val="20"/>
                <w:lang w:eastAsia="ru-RU"/>
              </w:rPr>
            </w:pPr>
            <w:r w:rsidRPr="00232689">
              <w:rPr>
                <w:rFonts w:ascii="PT Astra Serif" w:eastAsia="Times New Roman" w:hAnsi="PT Astra Serif" w:cs="Times New Roman"/>
                <w:b/>
                <w:color w:val="000000"/>
                <w:sz w:val="20"/>
                <w:szCs w:val="20"/>
                <w:lang w:eastAsia="ru-RU"/>
              </w:rPr>
              <w:t>2018 год</w:t>
            </w:r>
          </w:p>
        </w:tc>
        <w:tc>
          <w:tcPr>
            <w:tcW w:w="467" w:type="pct"/>
            <w:tcMar>
              <w:left w:w="28" w:type="dxa"/>
              <w:right w:w="28" w:type="dxa"/>
            </w:tcMa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0"/>
                <w:szCs w:val="20"/>
                <w:lang w:eastAsia="ru-RU"/>
              </w:rPr>
            </w:pPr>
            <w:r w:rsidRPr="00232689">
              <w:rPr>
                <w:rFonts w:ascii="PT Astra Serif" w:eastAsia="Times New Roman" w:hAnsi="PT Astra Serif" w:cs="Times New Roman"/>
                <w:b/>
                <w:color w:val="000000"/>
                <w:sz w:val="20"/>
                <w:szCs w:val="20"/>
                <w:lang w:eastAsia="ru-RU"/>
              </w:rPr>
              <w:t>2019 год</w:t>
            </w:r>
          </w:p>
        </w:tc>
      </w:tr>
      <w:tr w:rsidR="00232689" w:rsidRPr="00232689" w:rsidTr="00232689">
        <w:tc>
          <w:tcPr>
            <w:tcW w:w="767" w:type="pct"/>
            <w:tcMar>
              <w:left w:w="28" w:type="dxa"/>
              <w:right w:w="28" w:type="dxa"/>
            </w:tcMar>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Ульяновская область</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1249502,8</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1544194,6</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1668326,8</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1357587,9</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1526194,9</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841437,0</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731678,8</w:t>
            </w:r>
          </w:p>
        </w:tc>
        <w:tc>
          <w:tcPr>
            <w:tcW w:w="467"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902493,8</w:t>
            </w:r>
          </w:p>
        </w:tc>
      </w:tr>
      <w:tr w:rsidR="00232689" w:rsidRPr="00232689" w:rsidTr="00232689">
        <w:tc>
          <w:tcPr>
            <w:tcW w:w="767" w:type="pct"/>
            <w:tcMar>
              <w:left w:w="28" w:type="dxa"/>
              <w:right w:w="28" w:type="dxa"/>
            </w:tcMar>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Новоспасский район</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472399,2</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609705,7</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549519,2</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631156,9</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979880,7</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353111,3</w:t>
            </w:r>
          </w:p>
        </w:tc>
        <w:tc>
          <w:tcPr>
            <w:tcW w:w="538"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373554,9</w:t>
            </w:r>
          </w:p>
        </w:tc>
        <w:tc>
          <w:tcPr>
            <w:tcW w:w="467" w:type="pct"/>
            <w:tcMar>
              <w:left w:w="28" w:type="dxa"/>
              <w:right w:w="28" w:type="dxa"/>
            </w:tcMar>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0"/>
                <w:szCs w:val="20"/>
                <w:lang w:eastAsia="ru-RU"/>
              </w:rPr>
            </w:pPr>
            <w:r w:rsidRPr="00232689">
              <w:rPr>
                <w:rFonts w:ascii="PT Astra Serif" w:eastAsia="Times New Roman" w:hAnsi="PT Astra Serif" w:cs="Times New Roman"/>
                <w:color w:val="000000"/>
                <w:sz w:val="20"/>
                <w:szCs w:val="20"/>
                <w:lang w:eastAsia="ru-RU"/>
              </w:rPr>
              <w:t>408663,3</w:t>
            </w:r>
          </w:p>
        </w:tc>
      </w:tr>
    </w:tbl>
    <w:p w:rsidR="00232689" w:rsidRPr="00232689" w:rsidRDefault="00232689" w:rsidP="00232689">
      <w:pPr>
        <w:shd w:val="clear" w:color="auto" w:fill="FFFFFF"/>
        <w:spacing w:after="0" w:line="240" w:lineRule="auto"/>
        <w:ind w:firstLine="709"/>
        <w:contextualSpacing/>
        <w:jc w:val="both"/>
        <w:rPr>
          <w:rFonts w:ascii="PT Astra Serif" w:eastAsia="Times New Roman" w:hAnsi="PT Astra Serif" w:cs="Times New Roman"/>
          <w:color w:val="000000"/>
          <w:sz w:val="28"/>
          <w:szCs w:val="28"/>
          <w:lang w:eastAsia="ru-RU"/>
        </w:rPr>
      </w:pPr>
    </w:p>
    <w:p w:rsidR="00232689" w:rsidRPr="00232689" w:rsidRDefault="00232689" w:rsidP="00232689">
      <w:pPr>
        <w:shd w:val="clear" w:color="auto" w:fill="FFFFFF"/>
        <w:spacing w:after="0" w:line="240" w:lineRule="auto"/>
        <w:ind w:firstLine="709"/>
        <w:contextualSpacing/>
        <w:jc w:val="both"/>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 xml:space="preserve">С 2012 года по 2019 год объём перевозок увеличился в 1,7 раза. </w:t>
      </w:r>
    </w:p>
    <w:p w:rsidR="0060521A" w:rsidRDefault="0060521A" w:rsidP="00232689">
      <w:pPr>
        <w:shd w:val="clear" w:color="auto" w:fill="FFFFFF"/>
        <w:spacing w:before="100" w:beforeAutospacing="1" w:after="100" w:afterAutospacing="1" w:line="240" w:lineRule="auto"/>
        <w:ind w:firstLine="709"/>
        <w:contextualSpacing/>
        <w:jc w:val="right"/>
        <w:rPr>
          <w:rFonts w:ascii="PT Astra Serif" w:eastAsia="Times New Roman" w:hAnsi="PT Astra Serif" w:cs="Times New Roman"/>
          <w:color w:val="000000"/>
          <w:sz w:val="28"/>
          <w:szCs w:val="28"/>
          <w:lang w:eastAsia="ru-RU"/>
        </w:rPr>
      </w:pPr>
    </w:p>
    <w:p w:rsidR="00232689" w:rsidRPr="00232689" w:rsidRDefault="00232689" w:rsidP="00232689">
      <w:pPr>
        <w:shd w:val="clear" w:color="auto" w:fill="FFFFFF"/>
        <w:spacing w:before="100" w:beforeAutospacing="1" w:after="100" w:afterAutospacing="1" w:line="240" w:lineRule="auto"/>
        <w:ind w:firstLine="709"/>
        <w:contextualSpacing/>
        <w:jc w:val="right"/>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8"/>
          <w:szCs w:val="28"/>
          <w:lang w:eastAsia="ru-RU"/>
        </w:rPr>
        <w:t>Таблица 65</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 xml:space="preserve">Перевозки грузов автомобильным транспортом организаций всех видов экономической деятельности на территории </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Новоспасского района (тысяч тонн)</w:t>
      </w:r>
    </w:p>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8"/>
          <w:szCs w:val="28"/>
          <w:lang w:eastAsia="ru-RU"/>
        </w:rPr>
      </w:pPr>
      <w:r w:rsidRPr="00232689">
        <w:rPr>
          <w:rFonts w:ascii="PT Astra Serif" w:eastAsia="Times New Roman" w:hAnsi="PT Astra Serif" w:cs="Times New Roman"/>
          <w:color w:val="000000"/>
          <w:sz w:val="20"/>
          <w:szCs w:val="20"/>
          <w:lang w:eastAsia="ru-RU"/>
        </w:rPr>
        <w:t>(Без субъектов малого предпринимательства)</w:t>
      </w:r>
    </w:p>
    <w:tbl>
      <w:tblPr>
        <w:tblW w:w="4930" w:type="pct"/>
        <w:tblInd w:w="137" w:type="dxa"/>
        <w:tblBorders>
          <w:top w:val="single" w:sz="12" w:space="0" w:color="808080"/>
          <w:left w:val="nil"/>
          <w:bottom w:val="single" w:sz="12" w:space="0" w:color="808080"/>
          <w:right w:val="nil"/>
          <w:insideH w:val="nil"/>
          <w:insideV w:val="nil"/>
        </w:tblBorders>
        <w:tblCellMar>
          <w:left w:w="71" w:type="dxa"/>
          <w:right w:w="71" w:type="dxa"/>
        </w:tblCellMar>
        <w:tblLook w:val="00A0"/>
      </w:tblPr>
      <w:tblGrid>
        <w:gridCol w:w="1807"/>
        <w:gridCol w:w="948"/>
        <w:gridCol w:w="944"/>
        <w:gridCol w:w="944"/>
        <w:gridCol w:w="946"/>
        <w:gridCol w:w="946"/>
        <w:gridCol w:w="936"/>
        <w:gridCol w:w="936"/>
        <w:gridCol w:w="957"/>
      </w:tblGrid>
      <w:tr w:rsidR="00232689" w:rsidRPr="00232689" w:rsidTr="00232689">
        <w:trPr>
          <w:trHeight w:val="108"/>
        </w:trPr>
        <w:tc>
          <w:tcPr>
            <w:tcW w:w="965" w:type="pc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Показатель</w:t>
            </w:r>
          </w:p>
        </w:tc>
        <w:tc>
          <w:tcPr>
            <w:tcW w:w="506" w:type="pc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2012 год</w:t>
            </w:r>
          </w:p>
        </w:tc>
        <w:tc>
          <w:tcPr>
            <w:tcW w:w="504" w:type="pc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2013 год</w:t>
            </w:r>
          </w:p>
        </w:tc>
        <w:tc>
          <w:tcPr>
            <w:tcW w:w="504" w:type="pc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2014 год</w:t>
            </w:r>
          </w:p>
        </w:tc>
        <w:tc>
          <w:tcPr>
            <w:tcW w:w="505" w:type="pct"/>
            <w:tcBorders>
              <w:top w:val="single" w:sz="4" w:space="0" w:color="auto"/>
              <w:left w:val="single" w:sz="4" w:space="0" w:color="auto"/>
              <w:bottom w:val="single" w:sz="4" w:space="0" w:color="auto"/>
            </w:tcBorders>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2015 год</w:t>
            </w:r>
          </w:p>
        </w:tc>
        <w:tc>
          <w:tcPr>
            <w:tcW w:w="505" w:type="pct"/>
            <w:tcBorders>
              <w:top w:val="single" w:sz="4" w:space="0" w:color="auto"/>
              <w:left w:val="single" w:sz="4" w:space="0" w:color="auto"/>
              <w:bottom w:val="single" w:sz="4" w:space="0" w:color="auto"/>
            </w:tcBorders>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2016 год</w:t>
            </w:r>
          </w:p>
        </w:tc>
        <w:tc>
          <w:tcPr>
            <w:tcW w:w="500" w:type="pct"/>
            <w:tcBorders>
              <w:top w:val="single" w:sz="4" w:space="0" w:color="auto"/>
              <w:left w:val="single" w:sz="4" w:space="0" w:color="auto"/>
              <w:bottom w:val="single" w:sz="4" w:space="0" w:color="auto"/>
            </w:tcBorders>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2017 год</w:t>
            </w:r>
          </w:p>
        </w:tc>
        <w:tc>
          <w:tcPr>
            <w:tcW w:w="500" w:type="pct"/>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2018 год</w:t>
            </w:r>
          </w:p>
        </w:tc>
        <w:tc>
          <w:tcPr>
            <w:tcW w:w="512"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after="0" w:line="240" w:lineRule="auto"/>
              <w:contextualSpacing/>
              <w:jc w:val="center"/>
              <w:rPr>
                <w:rFonts w:ascii="PT Astra Serif" w:eastAsia="Times New Roman" w:hAnsi="PT Astra Serif" w:cs="Times New Roman"/>
                <w:b/>
                <w:color w:val="000000"/>
                <w:sz w:val="24"/>
                <w:szCs w:val="24"/>
                <w:lang w:eastAsia="ru-RU"/>
              </w:rPr>
            </w:pPr>
            <w:r w:rsidRPr="00232689">
              <w:rPr>
                <w:rFonts w:ascii="PT Astra Serif" w:eastAsia="Times New Roman" w:hAnsi="PT Astra Serif" w:cs="Times New Roman"/>
                <w:b/>
                <w:color w:val="000000"/>
                <w:sz w:val="24"/>
                <w:szCs w:val="24"/>
                <w:lang w:eastAsia="ru-RU"/>
              </w:rPr>
              <w:t>2019 год</w:t>
            </w:r>
          </w:p>
        </w:tc>
      </w:tr>
      <w:tr w:rsidR="00232689" w:rsidRPr="00232689" w:rsidTr="00232689">
        <w:tc>
          <w:tcPr>
            <w:tcW w:w="965"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Ульяновская область</w:t>
            </w:r>
          </w:p>
        </w:tc>
        <w:tc>
          <w:tcPr>
            <w:tcW w:w="506"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14284,2</w:t>
            </w:r>
          </w:p>
        </w:tc>
        <w:tc>
          <w:tcPr>
            <w:tcW w:w="504"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13267,6</w:t>
            </w:r>
          </w:p>
        </w:tc>
        <w:tc>
          <w:tcPr>
            <w:tcW w:w="504"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13000,2</w:t>
            </w:r>
          </w:p>
        </w:tc>
        <w:tc>
          <w:tcPr>
            <w:tcW w:w="505" w:type="pct"/>
            <w:tcBorders>
              <w:top w:val="single" w:sz="4" w:space="0" w:color="auto"/>
              <w:left w:val="single" w:sz="4" w:space="0" w:color="auto"/>
              <w:bottom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10934,0</w:t>
            </w:r>
          </w:p>
        </w:tc>
        <w:tc>
          <w:tcPr>
            <w:tcW w:w="505" w:type="pct"/>
            <w:tcBorders>
              <w:top w:val="single" w:sz="4" w:space="0" w:color="auto"/>
              <w:left w:val="single" w:sz="4" w:space="0" w:color="auto"/>
              <w:bottom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10377,6</w:t>
            </w:r>
          </w:p>
        </w:tc>
        <w:tc>
          <w:tcPr>
            <w:tcW w:w="500" w:type="pct"/>
            <w:tcBorders>
              <w:top w:val="single" w:sz="4" w:space="0" w:color="auto"/>
              <w:left w:val="single" w:sz="4" w:space="0" w:color="auto"/>
              <w:bottom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8025,3</w:t>
            </w:r>
          </w:p>
        </w:tc>
        <w:tc>
          <w:tcPr>
            <w:tcW w:w="500"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7260,7</w:t>
            </w:r>
          </w:p>
        </w:tc>
        <w:tc>
          <w:tcPr>
            <w:tcW w:w="512"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6624,5</w:t>
            </w:r>
          </w:p>
        </w:tc>
      </w:tr>
      <w:tr w:rsidR="00232689" w:rsidRPr="00232689" w:rsidTr="00232689">
        <w:tc>
          <w:tcPr>
            <w:tcW w:w="965"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ind w:firstLine="25"/>
              <w:contextualSpacing/>
              <w:jc w:val="both"/>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Новоспасский район</w:t>
            </w:r>
          </w:p>
        </w:tc>
        <w:tc>
          <w:tcPr>
            <w:tcW w:w="506"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1578,0</w:t>
            </w:r>
          </w:p>
        </w:tc>
        <w:tc>
          <w:tcPr>
            <w:tcW w:w="504"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2077,8</w:t>
            </w:r>
          </w:p>
        </w:tc>
        <w:tc>
          <w:tcPr>
            <w:tcW w:w="504"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2039,6</w:t>
            </w:r>
          </w:p>
        </w:tc>
        <w:tc>
          <w:tcPr>
            <w:tcW w:w="505" w:type="pct"/>
            <w:tcBorders>
              <w:top w:val="single" w:sz="4" w:space="0" w:color="auto"/>
              <w:left w:val="single" w:sz="4" w:space="0" w:color="auto"/>
              <w:bottom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2304,6</w:t>
            </w:r>
          </w:p>
        </w:tc>
        <w:tc>
          <w:tcPr>
            <w:tcW w:w="505" w:type="pct"/>
            <w:tcBorders>
              <w:top w:val="single" w:sz="4" w:space="0" w:color="auto"/>
              <w:left w:val="single" w:sz="4" w:space="0" w:color="auto"/>
              <w:bottom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2786,4</w:t>
            </w:r>
          </w:p>
        </w:tc>
        <w:tc>
          <w:tcPr>
            <w:tcW w:w="500" w:type="pct"/>
            <w:tcBorders>
              <w:top w:val="single" w:sz="4" w:space="0" w:color="auto"/>
              <w:left w:val="single" w:sz="4" w:space="0" w:color="auto"/>
              <w:bottom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2000,1</w:t>
            </w:r>
          </w:p>
        </w:tc>
        <w:tc>
          <w:tcPr>
            <w:tcW w:w="500"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2601,3</w:t>
            </w:r>
          </w:p>
        </w:tc>
        <w:tc>
          <w:tcPr>
            <w:tcW w:w="512" w:type="pct"/>
            <w:tcBorders>
              <w:top w:val="single" w:sz="4" w:space="0" w:color="auto"/>
              <w:left w:val="single" w:sz="4" w:space="0" w:color="auto"/>
              <w:bottom w:val="single" w:sz="4" w:space="0" w:color="auto"/>
              <w:right w:val="single" w:sz="4" w:space="0" w:color="auto"/>
            </w:tcBorders>
          </w:tcPr>
          <w:p w:rsidR="00232689" w:rsidRPr="00232689" w:rsidRDefault="00232689" w:rsidP="00232689">
            <w:pPr>
              <w:shd w:val="clear" w:color="auto" w:fill="FFFFFF"/>
              <w:spacing w:before="100" w:beforeAutospacing="1" w:after="100" w:afterAutospacing="1" w:line="240" w:lineRule="auto"/>
              <w:ind w:right="-213"/>
              <w:contextualSpacing/>
              <w:jc w:val="center"/>
              <w:rPr>
                <w:rFonts w:ascii="PT Astra Serif" w:eastAsia="Times New Roman" w:hAnsi="PT Astra Serif" w:cs="Times New Roman"/>
                <w:color w:val="000000"/>
                <w:sz w:val="24"/>
                <w:szCs w:val="24"/>
                <w:lang w:eastAsia="ru-RU"/>
              </w:rPr>
            </w:pPr>
            <w:r w:rsidRPr="00232689">
              <w:rPr>
                <w:rFonts w:ascii="PT Astra Serif" w:eastAsia="Times New Roman" w:hAnsi="PT Astra Serif" w:cs="Times New Roman"/>
                <w:color w:val="000000"/>
                <w:sz w:val="24"/>
                <w:szCs w:val="24"/>
                <w:lang w:eastAsia="ru-RU"/>
              </w:rPr>
              <w:t>2705,2</w:t>
            </w:r>
          </w:p>
        </w:tc>
      </w:tr>
    </w:tbl>
    <w:p w:rsidR="00232689" w:rsidRPr="00232689" w:rsidRDefault="00232689" w:rsidP="00232689">
      <w:pPr>
        <w:shd w:val="clear" w:color="auto" w:fill="FFFFFF"/>
        <w:spacing w:after="0" w:line="240" w:lineRule="auto"/>
        <w:contextualSpacing/>
        <w:jc w:val="both"/>
        <w:rPr>
          <w:rFonts w:ascii="PT Astra Serif" w:eastAsia="Times New Roman" w:hAnsi="PT Astra Serif" w:cs="Times New Roman"/>
          <w:color w:val="000000"/>
          <w:sz w:val="28"/>
          <w:szCs w:val="28"/>
          <w:lang w:eastAsia="ru-RU"/>
        </w:rPr>
      </w:pPr>
    </w:p>
    <w:p w:rsidR="00232689" w:rsidRPr="00232689" w:rsidRDefault="00232689" w:rsidP="00232689">
      <w:pPr>
        <w:shd w:val="clear" w:color="auto" w:fill="FFFFFF"/>
        <w:spacing w:after="0" w:line="240" w:lineRule="auto"/>
        <w:contextualSpacing/>
        <w:jc w:val="both"/>
        <w:rPr>
          <w:rFonts w:ascii="PT Astra Serif" w:eastAsia="Times New Roman" w:hAnsi="PT Astra Serif" w:cs="Times New Roman"/>
          <w:b/>
          <w:color w:val="000000"/>
          <w:sz w:val="28"/>
          <w:szCs w:val="28"/>
          <w:lang w:eastAsia="ru-RU"/>
        </w:rPr>
      </w:pPr>
      <w:r w:rsidRPr="00232689">
        <w:rPr>
          <w:rFonts w:ascii="PT Astra Serif" w:eastAsia="Times New Roman" w:hAnsi="PT Astra Serif" w:cs="Times New Roman"/>
          <w:b/>
          <w:color w:val="000000"/>
          <w:sz w:val="28"/>
          <w:szCs w:val="28"/>
          <w:lang w:eastAsia="ru-RU"/>
        </w:rPr>
        <w:t>1.3.4. Безопасность проживания граждан</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Обеспечение безопасности жизнедеятельности является важнейшей задачей в развитии муниципального образования, поскольку безопасность общества и территории является необходимым условием их стабильного социально-экономического развития. </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Сфера обеспечения безопасности жизнедеятельности населения включает в себя обеспечение пожарной безопасности, снижение рисков </w:t>
      </w:r>
      <w:r w:rsidRPr="00232689">
        <w:rPr>
          <w:rFonts w:ascii="PT Astra Serif" w:hAnsi="PT Astra Serif"/>
          <w:sz w:val="28"/>
          <w:szCs w:val="28"/>
        </w:rPr>
        <w:br/>
        <w:t>и смягчение последствий чрезвычайных ситуаций природного и техногенного характера, совершенствование системы правопорядка.</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Одним из важнейших направлений деятельности муниципальной власти в рамках социально-экономического развития и обеспечения инвестиционной привлекательности муниципального образования является обеспечение пожарной безопасности, снижение преступности и правонарушений, </w:t>
      </w:r>
      <w:r w:rsidRPr="00232689">
        <w:rPr>
          <w:rFonts w:ascii="PT Astra Serif" w:hAnsi="PT Astra Serif"/>
          <w:sz w:val="28"/>
          <w:szCs w:val="28"/>
        </w:rPr>
        <w:br/>
        <w:t>их предупреждение и профилактика, предупреждение и профилактика чрезвычайных ситуаций.</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b/>
          <w:sz w:val="28"/>
          <w:szCs w:val="28"/>
        </w:rPr>
        <w:t>Пожарная обстановка</w:t>
      </w:r>
      <w:r w:rsidRPr="00232689">
        <w:rPr>
          <w:rFonts w:ascii="PT Astra Serif" w:hAnsi="PT Astra Serif"/>
          <w:sz w:val="28"/>
          <w:szCs w:val="28"/>
        </w:rPr>
        <w:t xml:space="preserve"> МО «Новоспасский район» характеризуется снижением общего числа пожаров. </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Все муниципальные учреждения оснащены системами пожарной безопасности. Тем не менее, остаётся вопрос об обеспечении пожарной безопасности в отдалённых населённых пунктах, особенно расположенных </w:t>
      </w:r>
      <w:r w:rsidRPr="00232689">
        <w:rPr>
          <w:rFonts w:ascii="PT Astra Serif" w:hAnsi="PT Astra Serif"/>
          <w:sz w:val="28"/>
          <w:szCs w:val="28"/>
        </w:rPr>
        <w:br/>
        <w:t>в лесной зоне. Для обеспечения 100%-го прикрытия территории необходимо создание на территории муниципального образования «Новоспасский район» подразделения пожарной охраны (в с. Коптевка).</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На территории муниципалитета наблюдается положительная динамика по восстановлению источников наружного противопожарного водоснабжения, однако проблемным вопросом остаётся состояние источников противопожарного водоснабжения. </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Тушение лесных пожаров на территории Ульяновской области возложено на областное государственное бюджетное учреждение «Центр </w:t>
      </w:r>
      <w:r w:rsidRPr="00232689">
        <w:rPr>
          <w:rFonts w:ascii="PT Astra Serif" w:hAnsi="PT Astra Serif"/>
          <w:sz w:val="28"/>
          <w:szCs w:val="28"/>
        </w:rPr>
        <w:br/>
      </w:r>
      <w:r w:rsidRPr="00232689">
        <w:rPr>
          <w:rFonts w:ascii="PT Astra Serif" w:hAnsi="PT Astra Serif"/>
          <w:sz w:val="28"/>
          <w:szCs w:val="28"/>
        </w:rPr>
        <w:lastRenderedPageBreak/>
        <w:t xml:space="preserve">по обеспечению пожарной безопасности», имеющее 19 пожарно-химических станций (18 – ПХС </w:t>
      </w:r>
      <w:r w:rsidRPr="00232689">
        <w:rPr>
          <w:rFonts w:ascii="PT Astra Serif" w:hAnsi="PT Astra Serif"/>
          <w:sz w:val="28"/>
          <w:szCs w:val="28"/>
          <w:lang w:val="en-US"/>
        </w:rPr>
        <w:t>I</w:t>
      </w:r>
      <w:r w:rsidRPr="00232689">
        <w:rPr>
          <w:rFonts w:ascii="PT Astra Serif" w:hAnsi="PT Astra Serif"/>
          <w:sz w:val="28"/>
          <w:szCs w:val="28"/>
        </w:rPr>
        <w:t xml:space="preserve">-типа и одна ПХС </w:t>
      </w:r>
      <w:r w:rsidRPr="00232689">
        <w:rPr>
          <w:rFonts w:ascii="PT Astra Serif" w:hAnsi="PT Astra Serif"/>
          <w:sz w:val="28"/>
          <w:szCs w:val="28"/>
          <w:lang w:val="en-US"/>
        </w:rPr>
        <w:t>II</w:t>
      </w:r>
      <w:r w:rsidRPr="00232689">
        <w:rPr>
          <w:rFonts w:ascii="PT Astra Serif" w:hAnsi="PT Astra Serif"/>
          <w:sz w:val="28"/>
          <w:szCs w:val="28"/>
        </w:rPr>
        <w:t>-типа), 104 единицы специализированной лесопожарной техники и 138 работников наземной службы пожаротушения.</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В муниципальном образовании в 2019 году наблюдалась наиболее сложная обстановка с лесными пожарами. На территории муниципалитета вводился режим чрезвычайной ситуации в лесах вследствие лесных пожаров.</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Однако, несмотря на увеличение случаев лесных пожаров и их общей площади по сравнению с предыдущими годами, крупных лесных пожаров удалось избежать.</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Проводятся следующие профилактические противопожарные мероприятия:</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эксплуатация лесных дорог для охраны лесов от пожаров;</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устройство минерализованных полос;</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уход за существующими минерализованными полосами;</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прочистка заросших просек;</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установка шлагбаумов и преград, обеспечивающих ограничение пребывания граждан в лесах в целях обеспечения пожарной безопасности.</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Организацию общественного порядка, предупреждение и пресечение правонарушений на территории МО «Новоспасский район» обеспечивают:</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межмуниципальный отдел МВД России по Ульяновской области «Новоспасский»;</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народная дружина, объединяющая народных дружинников городского </w:t>
      </w:r>
      <w:r w:rsidRPr="00232689">
        <w:rPr>
          <w:rFonts w:ascii="PT Astra Serif" w:hAnsi="PT Astra Serif"/>
          <w:sz w:val="28"/>
          <w:szCs w:val="28"/>
        </w:rPr>
        <w:br/>
        <w:t xml:space="preserve">и сельских поселений Новоспасского района. </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b/>
          <w:sz w:val="28"/>
          <w:szCs w:val="28"/>
        </w:rPr>
        <w:t xml:space="preserve">Оперативная обстановка на территории Мо «Новоспасский район» до 2018 года характеризуется снижением общего числа зарегистрированных преступлений: в 2018 году по сравнению с 2014 годом их количество снизилось в 2-3 раза или в разрезе основных категорий преступлений </w:t>
      </w:r>
      <w:r w:rsidRPr="00232689">
        <w:rPr>
          <w:rFonts w:ascii="PT Astra Serif" w:hAnsi="PT Astra Serif"/>
          <w:sz w:val="28"/>
          <w:szCs w:val="28"/>
        </w:rPr>
        <w:t xml:space="preserve">(тяжкие и особо тяжкие преступления, убийства </w:t>
      </w:r>
      <w:r w:rsidRPr="00232689">
        <w:rPr>
          <w:rFonts w:ascii="PT Astra Serif" w:hAnsi="PT Astra Serif"/>
          <w:sz w:val="28"/>
          <w:szCs w:val="28"/>
        </w:rPr>
        <w:br/>
        <w:t xml:space="preserve">и покушения, грабежи, кражи имущества, преступления, связанные </w:t>
      </w:r>
      <w:r w:rsidRPr="00232689">
        <w:rPr>
          <w:rFonts w:ascii="PT Astra Serif" w:hAnsi="PT Astra Serif"/>
          <w:sz w:val="28"/>
          <w:szCs w:val="28"/>
        </w:rPr>
        <w:br/>
        <w:t xml:space="preserve">с незаконным оборотом наркотиков и другие). </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Однако по итогам 2019 года наметилась негативная тенденция: общее количество </w:t>
      </w:r>
      <w:r w:rsidRPr="00232689">
        <w:rPr>
          <w:rFonts w:ascii="PT Astra Serif" w:hAnsi="PT Astra Serif"/>
          <w:b/>
          <w:sz w:val="28"/>
          <w:szCs w:val="28"/>
        </w:rPr>
        <w:t>зарегистрированных преступлений</w:t>
      </w:r>
      <w:r w:rsidRPr="00232689">
        <w:rPr>
          <w:rFonts w:ascii="PT Astra Serif" w:hAnsi="PT Astra Serif"/>
          <w:sz w:val="28"/>
          <w:szCs w:val="28"/>
        </w:rPr>
        <w:t xml:space="preserve"> увеличилось на 21,0%, </w:t>
      </w:r>
      <w:r w:rsidRPr="00232689">
        <w:rPr>
          <w:rFonts w:ascii="PT Astra Serif" w:hAnsi="PT Astra Serif"/>
          <w:sz w:val="28"/>
          <w:szCs w:val="28"/>
        </w:rPr>
        <w:br/>
        <w:t>со 157 до 190, в том числе:</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 </w:t>
      </w:r>
      <w:r w:rsidRPr="00232689">
        <w:rPr>
          <w:rFonts w:ascii="PT Astra Serif" w:hAnsi="PT Astra Serif"/>
          <w:b/>
          <w:sz w:val="28"/>
          <w:szCs w:val="28"/>
        </w:rPr>
        <w:t>следствие по которым обязательно</w:t>
      </w:r>
      <w:r w:rsidRPr="00232689">
        <w:rPr>
          <w:rFonts w:ascii="PT Astra Serif" w:hAnsi="PT Astra Serif"/>
          <w:sz w:val="28"/>
          <w:szCs w:val="28"/>
        </w:rPr>
        <w:t>: на +64,3% (с 56 до 92);</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 </w:t>
      </w:r>
      <w:r w:rsidRPr="00232689">
        <w:rPr>
          <w:rFonts w:ascii="PT Astra Serif" w:hAnsi="PT Astra Serif"/>
          <w:b/>
          <w:sz w:val="28"/>
          <w:szCs w:val="28"/>
        </w:rPr>
        <w:t>следствие по которым не обязательно</w:t>
      </w:r>
      <w:r w:rsidRPr="00232689">
        <w:rPr>
          <w:rFonts w:ascii="PT Astra Serif" w:hAnsi="PT Astra Serif"/>
          <w:sz w:val="28"/>
          <w:szCs w:val="28"/>
        </w:rPr>
        <w:t xml:space="preserve">: снижение на -3,0% </w:t>
      </w:r>
      <w:r w:rsidRPr="00232689">
        <w:rPr>
          <w:rFonts w:ascii="PT Astra Serif" w:hAnsi="PT Astra Serif"/>
          <w:sz w:val="28"/>
          <w:szCs w:val="28"/>
        </w:rPr>
        <w:br/>
        <w:t>(со 101 до 98);</w:t>
      </w:r>
    </w:p>
    <w:p w:rsidR="00232689" w:rsidRPr="00232689" w:rsidRDefault="00232689" w:rsidP="00232689">
      <w:pPr>
        <w:spacing w:after="0" w:line="240" w:lineRule="auto"/>
        <w:ind w:firstLine="709"/>
        <w:contextualSpacing/>
        <w:jc w:val="both"/>
        <w:rPr>
          <w:rFonts w:ascii="PT Astra Serif" w:hAnsi="PT Astra Serif"/>
          <w:b/>
          <w:sz w:val="28"/>
          <w:szCs w:val="28"/>
        </w:rPr>
      </w:pPr>
      <w:r w:rsidRPr="00232689">
        <w:rPr>
          <w:rFonts w:ascii="PT Astra Serif" w:hAnsi="PT Astra Serif"/>
          <w:sz w:val="28"/>
          <w:szCs w:val="28"/>
        </w:rPr>
        <w:t xml:space="preserve">На 66,7% увеличилось число зарегистрированных </w:t>
      </w:r>
      <w:r w:rsidRPr="00232689">
        <w:rPr>
          <w:rFonts w:ascii="PT Astra Serif" w:hAnsi="PT Astra Serif"/>
          <w:b/>
          <w:sz w:val="28"/>
          <w:szCs w:val="28"/>
        </w:rPr>
        <w:t>тяжких и особо тяжких преступлений.</w:t>
      </w:r>
    </w:p>
    <w:p w:rsidR="00232689" w:rsidRPr="00232689" w:rsidRDefault="00232689" w:rsidP="00232689">
      <w:pPr>
        <w:spacing w:after="0" w:line="240" w:lineRule="auto"/>
        <w:ind w:firstLine="709"/>
        <w:contextualSpacing/>
        <w:jc w:val="both"/>
        <w:rPr>
          <w:rFonts w:ascii="PT Astra Serif" w:hAnsi="PT Astra Serif"/>
          <w:b/>
          <w:sz w:val="28"/>
          <w:szCs w:val="28"/>
        </w:rPr>
      </w:pPr>
    </w:p>
    <w:p w:rsidR="00232689" w:rsidRPr="00232689" w:rsidRDefault="00232689" w:rsidP="00232689">
      <w:pPr>
        <w:spacing w:after="0" w:line="240" w:lineRule="auto"/>
        <w:contextualSpacing/>
        <w:jc w:val="both"/>
        <w:rPr>
          <w:rFonts w:ascii="Times New Roman" w:eastAsia="Times New Roman" w:hAnsi="Times New Roman" w:cs="Times New Roman"/>
          <w:sz w:val="28"/>
          <w:szCs w:val="28"/>
          <w:lang w:eastAsia="ru-RU"/>
        </w:rPr>
      </w:pPr>
      <w:r w:rsidRPr="00232689">
        <w:rPr>
          <w:noProof/>
          <w:lang w:eastAsia="ru-RU"/>
        </w:rPr>
        <w:lastRenderedPageBreak/>
        <w:drawing>
          <wp:inline distT="0" distB="0" distL="0" distR="0">
            <wp:extent cx="5991367" cy="3411940"/>
            <wp:effectExtent l="0" t="0" r="0" b="0"/>
            <wp:docPr id="1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232689" w:rsidRPr="00232689" w:rsidRDefault="00232689" w:rsidP="00232689">
      <w:pPr>
        <w:spacing w:after="0" w:line="240" w:lineRule="auto"/>
        <w:contextualSpacing/>
        <w:jc w:val="center"/>
        <w:rPr>
          <w:rFonts w:ascii="PT Astra Serif" w:hAnsi="PT Astra Serif"/>
          <w:b/>
          <w:sz w:val="24"/>
          <w:szCs w:val="24"/>
        </w:rPr>
      </w:pPr>
      <w:r w:rsidRPr="00232689">
        <w:rPr>
          <w:rFonts w:ascii="PT Astra Serif" w:hAnsi="PT Astra Serif"/>
          <w:b/>
          <w:sz w:val="24"/>
          <w:szCs w:val="24"/>
        </w:rPr>
        <w:t>Рисунок 34 - Динамика уровня преступности в Новоспасском районе</w:t>
      </w:r>
      <w:r w:rsidRPr="00232689">
        <w:rPr>
          <w:rFonts w:ascii="PT Astra Serif" w:hAnsi="PT Astra Serif"/>
          <w:b/>
          <w:sz w:val="24"/>
          <w:szCs w:val="24"/>
        </w:rPr>
        <w:br/>
        <w:t xml:space="preserve">за период 2014-2019 годы </w:t>
      </w:r>
      <w:r w:rsidRPr="00232689">
        <w:rPr>
          <w:rFonts w:ascii="PT Astra Serif" w:hAnsi="PT Astra Serif"/>
          <w:sz w:val="24"/>
          <w:szCs w:val="24"/>
        </w:rPr>
        <w:t>(по наиболее «массовым» преступлениям)</w:t>
      </w:r>
    </w:p>
    <w:p w:rsidR="00232689" w:rsidRPr="00232689" w:rsidRDefault="00232689" w:rsidP="00232689">
      <w:pPr>
        <w:widowControl w:val="0"/>
        <w:spacing w:after="0" w:line="240" w:lineRule="auto"/>
        <w:ind w:firstLine="720"/>
        <w:contextualSpacing/>
        <w:jc w:val="both"/>
        <w:rPr>
          <w:rFonts w:ascii="Times New Roman" w:eastAsia="Times New Roman" w:hAnsi="Times New Roman" w:cs="Times New Roman"/>
          <w:sz w:val="28"/>
          <w:szCs w:val="28"/>
          <w:lang w:eastAsia="ru-RU"/>
        </w:rPr>
      </w:pP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Рост числа зарегистрированных преступлений произошел на территории Новоспасского района за счёт увеличения преступлений, следствие </w:t>
      </w:r>
      <w:r w:rsidRPr="00232689">
        <w:rPr>
          <w:rFonts w:ascii="PT Astra Serif" w:hAnsi="PT Astra Serif"/>
          <w:sz w:val="28"/>
          <w:szCs w:val="28"/>
        </w:rPr>
        <w:br/>
        <w:t xml:space="preserve">по которым обязательно: нарушение правил дорожного движения (+100,0%, </w:t>
      </w:r>
      <w:r w:rsidRPr="00232689">
        <w:rPr>
          <w:rFonts w:ascii="PT Astra Serif" w:hAnsi="PT Astra Serif"/>
          <w:sz w:val="28"/>
          <w:szCs w:val="28"/>
        </w:rPr>
        <w:br/>
        <w:t>с 4 до 8), незаконное проникновение в жилище (+150,0%, с 2 до 5), присвоение имущества (+100,0%, с 1 до 2), факты мошенничества (+100,0%, с 0 до 8).</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На 100,0% (с 0 до 1) больше зарегистрировано убийств, мошенничеств общеуголовной направленности на 120,0% (с 10 до 22), краж имущества </w:t>
      </w:r>
      <w:r w:rsidRPr="00232689">
        <w:rPr>
          <w:rFonts w:ascii="PT Astra Serif" w:hAnsi="PT Astra Serif"/>
          <w:sz w:val="28"/>
          <w:szCs w:val="28"/>
        </w:rPr>
        <w:br/>
        <w:t>на 12,2% (с 49 до 55), в том числе транспортных средств на 100,0% (с 0 до 2), угонов автотранспорта – в 4 раза (с 1 до 4).</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Уровень преступности на 10 тысяч населения составил 90,5 (2018 год – 74,4) преступления.</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Позитивным итогом профилактических мероприятий явилось снижение фактов причинения тяжкого вреда здоровью на -16,7% (с 6 до 5), не допущено фактов разбоя.</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Из положительных показателей следует отметить раскрываемость убийств, фактов умышленного причинения тяжкого вреда здоровью, грабежей и угонов автотранспорта. Повысилась раскрываемость тяжких и особо тяжких преступлений на +24,2%, до 90% повысилась доля раскрываемости краж </w:t>
      </w:r>
      <w:r w:rsidRPr="00232689">
        <w:rPr>
          <w:rFonts w:ascii="PT Astra Serif" w:hAnsi="PT Astra Serif"/>
          <w:sz w:val="28"/>
          <w:szCs w:val="28"/>
        </w:rPr>
        <w:br/>
        <w:t>из квартир граждан; краж металла, лома металла (на 14,3%, с 50,0% до 64,3%).</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На 4,9% уменьшился остаток нераскрытых преступлений </w:t>
      </w:r>
      <w:r w:rsidRPr="00232689">
        <w:rPr>
          <w:rFonts w:ascii="PT Astra Serif" w:hAnsi="PT Astra Serif"/>
          <w:sz w:val="28"/>
          <w:szCs w:val="28"/>
        </w:rPr>
        <w:br/>
        <w:t>(с 61 до 58).</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lastRenderedPageBreak/>
        <w:t xml:space="preserve">В результате, по итогам 2019 года общая раскрываемость преступлений увеличилась на 5,2% и составила 69,1% (2018 год – 63,9%). </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Недостаточно эффективно организована работа по противодействию мошенничествам общеуголовной направленности. Принятые меры оказались либо недостаточными, либо нерезультативными.</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Так, из 22 зарегистрированных 15 совершены с использованием сети Интернет и мобильной связи, из которых раскрыт только один факт.</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Анализируя работу по противодействию экономическим преступлениям, следует отметить, что общее количество выявленных преступлений экономической направленности снизилось на -7,7%, с 13 до 12, в том числе: </w:t>
      </w:r>
      <w:r w:rsidRPr="00232689">
        <w:rPr>
          <w:rFonts w:ascii="PT Astra Serif" w:hAnsi="PT Astra Serif"/>
          <w:b/>
          <w:sz w:val="28"/>
          <w:szCs w:val="28"/>
        </w:rPr>
        <w:t>следствие по которым обязательно</w:t>
      </w:r>
      <w:r w:rsidRPr="00232689">
        <w:rPr>
          <w:rFonts w:ascii="PT Astra Serif" w:hAnsi="PT Astra Serif"/>
          <w:sz w:val="28"/>
          <w:szCs w:val="28"/>
        </w:rPr>
        <w:t xml:space="preserve"> - на 40,0% (с 10 до 6). </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Достигнута положительная динамика по выявлению </w:t>
      </w:r>
      <w:r w:rsidRPr="00232689">
        <w:rPr>
          <w:rFonts w:ascii="PT Astra Serif" w:hAnsi="PT Astra Serif"/>
          <w:b/>
          <w:sz w:val="28"/>
          <w:szCs w:val="28"/>
        </w:rPr>
        <w:t>тяжких и особо тяжких экономических преступлений</w:t>
      </w:r>
      <w:r w:rsidRPr="00232689">
        <w:rPr>
          <w:rFonts w:ascii="PT Astra Serif" w:hAnsi="PT Astra Serif"/>
          <w:sz w:val="28"/>
          <w:szCs w:val="28"/>
        </w:rPr>
        <w:t xml:space="preserve">, их количество увеличилось </w:t>
      </w:r>
      <w:r w:rsidRPr="00232689">
        <w:rPr>
          <w:rFonts w:ascii="PT Astra Serif" w:hAnsi="PT Astra Serif"/>
          <w:sz w:val="28"/>
          <w:szCs w:val="28"/>
        </w:rPr>
        <w:br/>
        <w:t>на +50,0% (с 2 до 3). Выявлено 3 преступления коррупционной направленности (за 2018 год - 3). Поставлено на учёт 2 преступления, совершённых в крупном и особо крупном размере (за 2018 год – 3). Серьёзным недостатком является отсутствие результатов в работе по выявлению преступлений в сфере ЖКХ и лесопромышленного комплекса.</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Особое внимание следует обратить на рост преступлений, совершённых в состоянии опьянения +47,1% (с 34 до 50), совершённых лицами, ранее совершавшими преступления +29,5% (с 61 до 79), в том числе ранее судимыми +73,1% (с 26 до 45), совершённых в группе +125,0% (с 4 до 9) </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b/>
          <w:sz w:val="28"/>
          <w:szCs w:val="28"/>
        </w:rPr>
        <w:t>Состояние дорожно-транспортной дисциплины</w:t>
      </w:r>
      <w:r w:rsidRPr="00232689">
        <w:rPr>
          <w:rFonts w:ascii="PT Astra Serif" w:hAnsi="PT Astra Serif"/>
          <w:sz w:val="28"/>
          <w:szCs w:val="28"/>
        </w:rPr>
        <w:t xml:space="preserve"> Новоспасского района остаётся сложной.</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По состоянию на 01.01.2020, на территории муниципального образования зарегистрировано 15148 единиц автомототранспортных средств.</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Протяжённость улично-дорожной сети Новоспасского района - 388,6 км.</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На территории Новоспасского района зарегистрировано 26 дорожно-транспортных происшествий (что на 10,3% меньше аналогичного периода прошлого года (29)), в которых погибло 9 человек (снижение на 25% </w:t>
      </w:r>
      <w:r w:rsidRPr="00232689">
        <w:rPr>
          <w:rFonts w:ascii="PT Astra Serif" w:hAnsi="PT Astra Serif"/>
          <w:sz w:val="28"/>
          <w:szCs w:val="28"/>
        </w:rPr>
        <w:br/>
        <w:t xml:space="preserve">по сравнению с прошлым годом) и 40 человек получили ранения различной степени тяжести (2018 год – 30 человек, увеличение на 33,3%). </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Основное количество автоаварий с тяжкими последствиями (7 ДТП) произошло на федеральной автодороге М-5 «Урал», в результате которых погибло 9 человек и получили ранения 11 человек, и на дороге областного значения Солдатская Ташла – Старая Кулатка – 3 ДТП, где погибло 4 человека, получил ранения 1 человек. Основные причины ДТП: нарушение правил расположения транспортных средств на проезжей части – 3 ДТП, выезд </w:t>
      </w:r>
      <w:r w:rsidRPr="00232689">
        <w:rPr>
          <w:rFonts w:ascii="PT Astra Serif" w:hAnsi="PT Astra Serif"/>
          <w:sz w:val="28"/>
          <w:szCs w:val="28"/>
        </w:rPr>
        <w:br/>
        <w:t xml:space="preserve">на полосу встречного движения – 2 ДТП, не соответствие скорости конкретным условия движения – 2 ДТП. По вине водителей, находящихся </w:t>
      </w:r>
      <w:r w:rsidRPr="00232689">
        <w:rPr>
          <w:rFonts w:ascii="PT Astra Serif" w:hAnsi="PT Astra Serif"/>
          <w:sz w:val="28"/>
          <w:szCs w:val="28"/>
        </w:rPr>
        <w:br/>
        <w:t>в состоянии опьянения, произошло 5 ДТП (2018 год – 6 ДТП).</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lastRenderedPageBreak/>
        <w:t>Общий показатель смертности от ДТП в расчёте на 100 тыс. населения составляет 52,0 (по итогам 2018 года).</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За текущий период в ходе проведённых сотрудниками отделения ГИБДД профилактических мероприятий выявлено 6464 административных правонарушения (увеличение на 0,6%), на +8% больше выявлено административных нарушений, связанных с управлением транспортным средством в состоянии опьянения (с 88 до 95).</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Помимо обеспечения безопасности жизнедеятельности населения,</w:t>
      </w:r>
      <w:r w:rsidRPr="00232689">
        <w:rPr>
          <w:rFonts w:ascii="PT Astra Serif" w:hAnsi="PT Astra Serif"/>
          <w:sz w:val="28"/>
          <w:szCs w:val="28"/>
        </w:rPr>
        <w:br/>
        <w:t>в Новоспасском районе сохраняются отдельные проблемные вопросы, связанные с алкоголизацией и наркоманией населения.</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b/>
          <w:sz w:val="28"/>
          <w:szCs w:val="28"/>
        </w:rPr>
        <w:t xml:space="preserve">Заболеваемость наркоманией </w:t>
      </w:r>
      <w:r w:rsidRPr="00232689">
        <w:rPr>
          <w:rFonts w:ascii="PT Astra Serif" w:hAnsi="PT Astra Serif"/>
          <w:sz w:val="28"/>
          <w:szCs w:val="28"/>
        </w:rPr>
        <w:t>(на 100 тыс. населения) составляет</w:t>
      </w:r>
      <w:r w:rsidRPr="00232689">
        <w:rPr>
          <w:rFonts w:ascii="PT Astra Serif" w:hAnsi="PT Astra Serif"/>
          <w:b/>
          <w:sz w:val="28"/>
          <w:szCs w:val="28"/>
        </w:rPr>
        <w:br/>
        <w:t xml:space="preserve">14,1 </w:t>
      </w:r>
      <w:r w:rsidRPr="00232689">
        <w:rPr>
          <w:rFonts w:ascii="PT Astra Serif" w:hAnsi="PT Astra Serif"/>
          <w:sz w:val="28"/>
          <w:szCs w:val="28"/>
        </w:rPr>
        <w:t>(13 место среди муниципальных образований Ульяновской области).</w:t>
      </w:r>
    </w:p>
    <w:p w:rsidR="00232689" w:rsidRPr="00232689" w:rsidRDefault="00232689" w:rsidP="00232689">
      <w:pPr>
        <w:spacing w:after="0" w:line="240" w:lineRule="auto"/>
        <w:ind w:firstLine="709"/>
        <w:contextualSpacing/>
        <w:jc w:val="both"/>
        <w:rPr>
          <w:rFonts w:ascii="PT Astra Serif" w:hAnsi="PT Astra Serif"/>
          <w:b/>
          <w:sz w:val="28"/>
          <w:szCs w:val="28"/>
        </w:rPr>
      </w:pPr>
      <w:r w:rsidRPr="00232689">
        <w:rPr>
          <w:rFonts w:ascii="PT Astra Serif" w:hAnsi="PT Astra Serif"/>
          <w:b/>
          <w:sz w:val="28"/>
          <w:szCs w:val="28"/>
        </w:rPr>
        <w:t xml:space="preserve">Смертность населения от туберкулёза – 9,5 (в расчёте на 100 тыс. населения) – 13 место. </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Данные позиции в рейтинге муниципалитетов свидетельствуют </w:t>
      </w:r>
      <w:r w:rsidRPr="00232689">
        <w:rPr>
          <w:rFonts w:ascii="PT Astra Serif" w:hAnsi="PT Astra Serif"/>
          <w:sz w:val="28"/>
          <w:szCs w:val="28"/>
        </w:rPr>
        <w:br/>
        <w:t xml:space="preserve">о проведении на территории муниципалитета качественной </w:t>
      </w:r>
      <w:r w:rsidRPr="00232689">
        <w:rPr>
          <w:rFonts w:ascii="PT Astra Serif" w:hAnsi="PT Astra Serif"/>
          <w:sz w:val="28"/>
          <w:szCs w:val="28"/>
        </w:rPr>
        <w:br/>
        <w:t>и планомерной работы в плане борьбы с социально-значимыми заболеваниями.</w:t>
      </w: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b/>
          <w:sz w:val="28"/>
          <w:szCs w:val="28"/>
        </w:rPr>
        <w:t>Реализация</w:t>
      </w:r>
      <w:r w:rsidRPr="00232689">
        <w:rPr>
          <w:rFonts w:ascii="PT Astra Serif" w:hAnsi="PT Astra Serif"/>
          <w:sz w:val="28"/>
          <w:szCs w:val="28"/>
        </w:rPr>
        <w:t xml:space="preserve"> системных мероприятий, направленных на снижение уровня преступности и повышение безопасности граждан, противодействие терроризму и экстремизму, незаконному обороту алкогольной продукции, устранение причин и условий, способствующих совершению преступлений </w:t>
      </w:r>
      <w:r w:rsidRPr="00232689">
        <w:rPr>
          <w:rFonts w:ascii="PT Astra Serif" w:hAnsi="PT Astra Serif"/>
          <w:sz w:val="28"/>
          <w:szCs w:val="28"/>
        </w:rPr>
        <w:br/>
        <w:t xml:space="preserve">и правонарушений, развитие позитивного поведения граждан, </w:t>
      </w:r>
      <w:r w:rsidRPr="00232689">
        <w:rPr>
          <w:rFonts w:ascii="PT Astra Serif" w:hAnsi="PT Astra Serif"/>
          <w:b/>
          <w:sz w:val="28"/>
          <w:szCs w:val="28"/>
        </w:rPr>
        <w:t xml:space="preserve">осуществляется в рамках муниципальных программ </w:t>
      </w:r>
      <w:r w:rsidRPr="00232689">
        <w:rPr>
          <w:rFonts w:ascii="PT Astra Serif" w:hAnsi="PT Astra Serif"/>
          <w:sz w:val="28"/>
          <w:szCs w:val="28"/>
        </w:rPr>
        <w:t xml:space="preserve">«Комплексные меры противодействия злоупотреблению наркотиками и их незаконному распространению на территории муниципального образования «Новоспасский район» Ульяновской области на 2019-2021 годы» (постановление администрации МО «Новоспасский район» Ульяновской области № 52 </w:t>
      </w:r>
      <w:r w:rsidRPr="00232689">
        <w:rPr>
          <w:rFonts w:ascii="PT Astra Serif" w:hAnsi="PT Astra Serif"/>
          <w:sz w:val="28"/>
          <w:szCs w:val="28"/>
        </w:rPr>
        <w:br/>
        <w:t xml:space="preserve">от 24.01.2019), «Комплексные меры по профилактике правонарушений </w:t>
      </w:r>
      <w:r w:rsidRPr="00232689">
        <w:rPr>
          <w:rFonts w:ascii="PT Astra Serif" w:hAnsi="PT Astra Serif"/>
          <w:sz w:val="28"/>
          <w:szCs w:val="28"/>
        </w:rPr>
        <w:br/>
        <w:t xml:space="preserve">на территории муниципального образования «Новоспасский район» Ульяновской области на 2017-2019 годы» (постановление администрации </w:t>
      </w:r>
      <w:r w:rsidRPr="00232689">
        <w:rPr>
          <w:rFonts w:ascii="PT Astra Serif" w:hAnsi="PT Astra Serif"/>
          <w:sz w:val="28"/>
          <w:szCs w:val="28"/>
        </w:rPr>
        <w:br/>
        <w:t>МО «Новоспасский район» Ульяновской области № 83 от 10.02.2017).</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Удовлетворённость населения безопасностью проживания </w:t>
      </w:r>
      <w:r w:rsidRPr="00232689">
        <w:rPr>
          <w:rFonts w:ascii="PT Astra Serif" w:hAnsi="PT Astra Serif"/>
          <w:sz w:val="28"/>
          <w:szCs w:val="28"/>
        </w:rPr>
        <w:br/>
        <w:t>по итогам 2018 года составляет 93%.</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Поскольку вопросы безопасности жизни и имущества граждан большей частью отнесены к компетенции органов местного самоуправления, необходимо разработать комплексную программу по муниципальному управлению общественной безопасностью с более активным привлечением к вопросам безопасности общественных объединений, территориальных организаций самоуправления и предприятий.</w:t>
      </w:r>
    </w:p>
    <w:p w:rsidR="00232689" w:rsidRDefault="00232689" w:rsidP="00232689">
      <w:pPr>
        <w:spacing w:line="240" w:lineRule="auto"/>
        <w:ind w:firstLine="709"/>
        <w:contextualSpacing/>
        <w:jc w:val="both"/>
        <w:rPr>
          <w:rFonts w:ascii="PT Astra Serif" w:hAnsi="PT Astra Serif"/>
          <w:sz w:val="28"/>
          <w:szCs w:val="28"/>
        </w:rPr>
      </w:pPr>
    </w:p>
    <w:p w:rsidR="0060521A" w:rsidRDefault="0060521A" w:rsidP="00232689">
      <w:pPr>
        <w:spacing w:line="240" w:lineRule="auto"/>
        <w:ind w:firstLine="709"/>
        <w:contextualSpacing/>
        <w:jc w:val="both"/>
        <w:rPr>
          <w:rFonts w:ascii="PT Astra Serif" w:hAnsi="PT Astra Serif"/>
          <w:sz w:val="28"/>
          <w:szCs w:val="28"/>
        </w:rPr>
      </w:pPr>
    </w:p>
    <w:p w:rsidR="0060521A" w:rsidRDefault="0060521A" w:rsidP="00232689">
      <w:pPr>
        <w:spacing w:line="240" w:lineRule="auto"/>
        <w:ind w:firstLine="709"/>
        <w:contextualSpacing/>
        <w:jc w:val="both"/>
        <w:rPr>
          <w:rFonts w:ascii="PT Astra Serif" w:hAnsi="PT Astra Serif"/>
          <w:sz w:val="28"/>
          <w:szCs w:val="28"/>
        </w:rPr>
      </w:pPr>
    </w:p>
    <w:p w:rsidR="00232689" w:rsidRPr="00232689" w:rsidRDefault="00232689" w:rsidP="00232689">
      <w:pPr>
        <w:spacing w:line="240" w:lineRule="auto"/>
        <w:contextualSpacing/>
        <w:jc w:val="both"/>
        <w:rPr>
          <w:rFonts w:ascii="PT Astra Serif" w:hAnsi="PT Astra Serif"/>
          <w:b/>
          <w:sz w:val="28"/>
          <w:szCs w:val="28"/>
        </w:rPr>
      </w:pPr>
      <w:r w:rsidRPr="00232689">
        <w:rPr>
          <w:rFonts w:ascii="PT Astra Serif" w:hAnsi="PT Astra Serif"/>
          <w:b/>
          <w:sz w:val="28"/>
          <w:szCs w:val="28"/>
        </w:rPr>
        <w:lastRenderedPageBreak/>
        <w:t>1.3.5. Экология</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В области охраны окружающей среды главной целью администрации муниципального образования «Новоспасский район» является создание безопасных условий проживания населения и обеспечение рационального использования природных ресурсов на территории района.</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Существует ряд актуальных экологических проблем, которые требуют незамедлительного решения, в числе которых:</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загрязнение атмосферного воздуха;</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загрязнение водоёмов;</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 загрязнение окружающей среды отходами производства </w:t>
      </w:r>
      <w:r w:rsidRPr="00232689">
        <w:rPr>
          <w:rFonts w:ascii="PT Astra Serif" w:hAnsi="PT Astra Serif"/>
          <w:sz w:val="28"/>
          <w:szCs w:val="28"/>
        </w:rPr>
        <w:br/>
        <w:t>и потребления;</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низкая экологическая культура населения.</w:t>
      </w:r>
    </w:p>
    <w:p w:rsidR="00232689" w:rsidRPr="00232689" w:rsidRDefault="00232689" w:rsidP="00232689">
      <w:pPr>
        <w:spacing w:line="240" w:lineRule="auto"/>
        <w:ind w:firstLine="709"/>
        <w:contextualSpacing/>
        <w:jc w:val="both"/>
        <w:rPr>
          <w:rFonts w:ascii="PT Astra Serif" w:hAnsi="PT Astra Serif"/>
          <w:i/>
          <w:sz w:val="28"/>
          <w:szCs w:val="28"/>
        </w:rPr>
      </w:pPr>
      <w:r w:rsidRPr="00232689">
        <w:rPr>
          <w:rFonts w:ascii="PT Astra Serif" w:hAnsi="PT Astra Serif"/>
          <w:i/>
          <w:sz w:val="28"/>
          <w:szCs w:val="28"/>
        </w:rPr>
        <w:t>Охрана атмосферного воздуха</w:t>
      </w:r>
    </w:p>
    <w:p w:rsidR="00232689" w:rsidRPr="00232689" w:rsidRDefault="00232689" w:rsidP="00232689">
      <w:pPr>
        <w:spacing w:line="240" w:lineRule="auto"/>
        <w:ind w:firstLine="709"/>
        <w:contextualSpacing/>
        <w:jc w:val="right"/>
        <w:rPr>
          <w:rFonts w:ascii="PT Astra Serif" w:hAnsi="PT Astra Serif"/>
          <w:sz w:val="28"/>
          <w:szCs w:val="28"/>
        </w:rPr>
      </w:pPr>
      <w:r w:rsidRPr="00232689">
        <w:rPr>
          <w:rFonts w:ascii="PT Astra Serif" w:hAnsi="PT Astra Serif"/>
          <w:sz w:val="28"/>
          <w:szCs w:val="28"/>
        </w:rPr>
        <w:t xml:space="preserve">Таблица 66 </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 xml:space="preserve">Выбросы и улавливание загрязняющих атмосферу веществ в процентах от общего количества отходящих от стационарных источников </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в Новоспасском районе в 2014-2018 годы</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000"/>
      </w:tblPr>
      <w:tblGrid>
        <w:gridCol w:w="4531"/>
        <w:gridCol w:w="993"/>
        <w:gridCol w:w="992"/>
        <w:gridCol w:w="850"/>
        <w:gridCol w:w="993"/>
        <w:gridCol w:w="992"/>
      </w:tblGrid>
      <w:tr w:rsidR="00232689" w:rsidRPr="00232689" w:rsidTr="00232689">
        <w:trPr>
          <w:trHeight w:hRule="exact" w:val="547"/>
          <w:jc w:val="center"/>
        </w:trPr>
        <w:tc>
          <w:tcPr>
            <w:tcW w:w="4531"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Наименование показателя</w:t>
            </w:r>
          </w:p>
        </w:tc>
        <w:tc>
          <w:tcPr>
            <w:tcW w:w="993"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2014 год</w:t>
            </w:r>
          </w:p>
        </w:tc>
        <w:tc>
          <w:tcPr>
            <w:tcW w:w="992"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2015 год</w:t>
            </w:r>
          </w:p>
        </w:tc>
        <w:tc>
          <w:tcPr>
            <w:tcW w:w="850"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2016 год</w:t>
            </w:r>
          </w:p>
        </w:tc>
        <w:tc>
          <w:tcPr>
            <w:tcW w:w="993"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2017 год</w:t>
            </w:r>
          </w:p>
        </w:tc>
        <w:tc>
          <w:tcPr>
            <w:tcW w:w="992"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2018 год</w:t>
            </w:r>
          </w:p>
        </w:tc>
      </w:tr>
      <w:tr w:rsidR="00232689" w:rsidRPr="00232689" w:rsidTr="00232689">
        <w:trPr>
          <w:trHeight w:hRule="exact" w:val="357"/>
          <w:jc w:val="center"/>
        </w:trPr>
        <w:tc>
          <w:tcPr>
            <w:tcW w:w="9351" w:type="dxa"/>
            <w:gridSpan w:val="6"/>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Выбросы загрязняющих веществ, т</w:t>
            </w:r>
          </w:p>
        </w:tc>
      </w:tr>
      <w:tr w:rsidR="00232689" w:rsidRPr="00232689" w:rsidTr="00232689">
        <w:trPr>
          <w:trHeight w:hRule="exact" w:val="293"/>
          <w:jc w:val="center"/>
        </w:trPr>
        <w:tc>
          <w:tcPr>
            <w:tcW w:w="4531"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Ульяновская область</w:t>
            </w:r>
          </w:p>
        </w:tc>
        <w:tc>
          <w:tcPr>
            <w:tcW w:w="993"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34182</w:t>
            </w:r>
          </w:p>
        </w:tc>
        <w:tc>
          <w:tcPr>
            <w:tcW w:w="992"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33195</w:t>
            </w:r>
          </w:p>
        </w:tc>
        <w:tc>
          <w:tcPr>
            <w:tcW w:w="850"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32619</w:t>
            </w:r>
          </w:p>
        </w:tc>
        <w:tc>
          <w:tcPr>
            <w:tcW w:w="993"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34028</w:t>
            </w:r>
          </w:p>
        </w:tc>
        <w:tc>
          <w:tcPr>
            <w:tcW w:w="992"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31055</w:t>
            </w:r>
          </w:p>
        </w:tc>
      </w:tr>
      <w:tr w:rsidR="00232689" w:rsidRPr="00232689" w:rsidTr="00232689">
        <w:trPr>
          <w:trHeight w:hRule="exact" w:val="284"/>
          <w:jc w:val="center"/>
        </w:trPr>
        <w:tc>
          <w:tcPr>
            <w:tcW w:w="4531"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Новоспасский район</w:t>
            </w:r>
          </w:p>
        </w:tc>
        <w:tc>
          <w:tcPr>
            <w:tcW w:w="993"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574</w:t>
            </w:r>
          </w:p>
        </w:tc>
        <w:tc>
          <w:tcPr>
            <w:tcW w:w="992"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624</w:t>
            </w:r>
          </w:p>
        </w:tc>
        <w:tc>
          <w:tcPr>
            <w:tcW w:w="850"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1325</w:t>
            </w:r>
          </w:p>
        </w:tc>
        <w:tc>
          <w:tcPr>
            <w:tcW w:w="993"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976</w:t>
            </w:r>
          </w:p>
        </w:tc>
        <w:tc>
          <w:tcPr>
            <w:tcW w:w="992"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459</w:t>
            </w:r>
          </w:p>
        </w:tc>
      </w:tr>
      <w:tr w:rsidR="00232689" w:rsidRPr="00232689" w:rsidTr="00232689">
        <w:trPr>
          <w:trHeight w:hRule="exact" w:val="284"/>
          <w:jc w:val="center"/>
        </w:trPr>
        <w:tc>
          <w:tcPr>
            <w:tcW w:w="9351" w:type="dxa"/>
            <w:gridSpan w:val="6"/>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Улавливание загрязняющих атмосферу веществ, в %</w:t>
            </w:r>
          </w:p>
        </w:tc>
      </w:tr>
      <w:tr w:rsidR="00232689" w:rsidRPr="00232689" w:rsidTr="00232689">
        <w:trPr>
          <w:trHeight w:hRule="exact" w:val="345"/>
          <w:jc w:val="center"/>
        </w:trPr>
        <w:tc>
          <w:tcPr>
            <w:tcW w:w="4531"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Ульяновская область</w:t>
            </w:r>
          </w:p>
        </w:tc>
        <w:tc>
          <w:tcPr>
            <w:tcW w:w="993"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71,5</w:t>
            </w:r>
          </w:p>
        </w:tc>
        <w:tc>
          <w:tcPr>
            <w:tcW w:w="992"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71,1</w:t>
            </w:r>
          </w:p>
        </w:tc>
        <w:tc>
          <w:tcPr>
            <w:tcW w:w="850"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72,5</w:t>
            </w:r>
          </w:p>
        </w:tc>
        <w:tc>
          <w:tcPr>
            <w:tcW w:w="993"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69,9</w:t>
            </w:r>
          </w:p>
        </w:tc>
        <w:tc>
          <w:tcPr>
            <w:tcW w:w="992"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41,1</w:t>
            </w:r>
          </w:p>
        </w:tc>
      </w:tr>
      <w:tr w:rsidR="00232689" w:rsidRPr="00232689" w:rsidTr="00232689">
        <w:trPr>
          <w:trHeight w:hRule="exact" w:val="422"/>
          <w:jc w:val="center"/>
        </w:trPr>
        <w:tc>
          <w:tcPr>
            <w:tcW w:w="4531"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Новоспасский район</w:t>
            </w:r>
          </w:p>
        </w:tc>
        <w:tc>
          <w:tcPr>
            <w:tcW w:w="993"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91,0</w:t>
            </w:r>
          </w:p>
        </w:tc>
        <w:tc>
          <w:tcPr>
            <w:tcW w:w="992"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90,2</w:t>
            </w:r>
          </w:p>
        </w:tc>
        <w:tc>
          <w:tcPr>
            <w:tcW w:w="850"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83,9</w:t>
            </w:r>
          </w:p>
        </w:tc>
        <w:tc>
          <w:tcPr>
            <w:tcW w:w="993"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77,2</w:t>
            </w:r>
          </w:p>
        </w:tc>
        <w:tc>
          <w:tcPr>
            <w:tcW w:w="992" w:type="dxa"/>
            <w:tcBorders>
              <w:top w:val="single" w:sz="4" w:space="0" w:color="auto"/>
              <w:left w:val="single" w:sz="4" w:space="0" w:color="auto"/>
              <w:bottom w:val="single" w:sz="4" w:space="0" w:color="auto"/>
              <w:right w:val="single" w:sz="4" w:space="0" w:color="auto"/>
            </w:tcBorders>
            <w:vAlign w:val="bottom"/>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84,4</w:t>
            </w:r>
          </w:p>
        </w:tc>
      </w:tr>
    </w:tbl>
    <w:p w:rsidR="00232689" w:rsidRPr="00232689" w:rsidRDefault="00232689" w:rsidP="00232689">
      <w:pPr>
        <w:spacing w:line="240" w:lineRule="auto"/>
        <w:ind w:firstLine="709"/>
        <w:contextualSpacing/>
        <w:jc w:val="both"/>
        <w:rPr>
          <w:rFonts w:ascii="PT Astra Serif" w:hAnsi="PT Astra Serif"/>
          <w:sz w:val="28"/>
          <w:szCs w:val="28"/>
        </w:rPr>
      </w:pP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Основными источниками загрязнения окружающей среды муниципального образования «Новоспасский район» являются предприятия, расположенные на территории р.п. Новоспасское и Красносельского сельского поселения. Приведённые данные по выбросам загрязняющих атмосферу веществ на территории Новоспасского района с 2014 по 2018 годы показывают, что выбросы с 2014 года снизились в 1,25 раза, или на 115 тонн. Максимальный объём выбросов пришёлся на 2016 год и составил 1325 тонн.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В таблице приведено и улавливание загрязняющих атмосферу веществ от общего количества отходящих от стационарных источников загрязняющих веществ на территории Новоспасского района. Из приведенных данных видно, что процент улавливаемых веществ снизился до 84,4%, при значении 91% в 2014 году.</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Приведем данные по наиболее распространенным загрязняющим атмосферу веществам на территории Новоспасского района в 2018 году. Максимально значение оксида углерода – 122 тонны, поступающего в том числе от автомобильного транспорта, далее следует углеводороды –110 тонн, летучие органические соединения – 71 тонна, твердые вещества – 67 тонн. Выброс диоксида серы на территории муниципального образования составляет 3 тонны.</w:t>
      </w:r>
    </w:p>
    <w:p w:rsidR="00232689" w:rsidRPr="00232689" w:rsidRDefault="00232689" w:rsidP="00232689">
      <w:pPr>
        <w:spacing w:line="240" w:lineRule="auto"/>
        <w:ind w:firstLine="709"/>
        <w:contextualSpacing/>
        <w:jc w:val="right"/>
        <w:rPr>
          <w:rFonts w:ascii="PT Astra Serif" w:hAnsi="PT Astra Serif"/>
          <w:sz w:val="28"/>
          <w:szCs w:val="28"/>
        </w:rPr>
      </w:pPr>
      <w:r w:rsidRPr="00232689">
        <w:rPr>
          <w:rFonts w:ascii="PT Astra Serif" w:hAnsi="PT Astra Serif"/>
          <w:sz w:val="28"/>
          <w:szCs w:val="28"/>
        </w:rPr>
        <w:lastRenderedPageBreak/>
        <w:t>Таблица 67</w:t>
      </w:r>
    </w:p>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b/>
          <w:sz w:val="28"/>
          <w:szCs w:val="28"/>
        </w:rPr>
        <w:t>Выбросы наиболее распространенных загрязняющих атмосферу веществ в Новоспасском районе в 2018 году, тонн</w:t>
      </w:r>
      <w:r w:rsidRPr="00232689">
        <w:rPr>
          <w:rFonts w:ascii="PT Astra Serif" w:hAnsi="PT Astra Serif"/>
          <w:sz w:val="20"/>
          <w:szCs w:val="20"/>
        </w:rPr>
        <w:t>(по данным Росприроднадзора)</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000"/>
      </w:tblPr>
      <w:tblGrid>
        <w:gridCol w:w="1555"/>
        <w:gridCol w:w="1134"/>
        <w:gridCol w:w="1134"/>
        <w:gridCol w:w="1134"/>
        <w:gridCol w:w="992"/>
        <w:gridCol w:w="1701"/>
        <w:gridCol w:w="1559"/>
      </w:tblGrid>
      <w:tr w:rsidR="00232689" w:rsidRPr="00232689" w:rsidTr="00232689">
        <w:trPr>
          <w:trHeight w:val="30"/>
          <w:jc w:val="center"/>
        </w:trPr>
        <w:tc>
          <w:tcPr>
            <w:tcW w:w="1555" w:type="dxa"/>
            <w:tcMar>
              <w:left w:w="28" w:type="dxa"/>
              <w:right w:w="28" w:type="dxa"/>
            </w:tcMar>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Показатель</w:t>
            </w:r>
          </w:p>
          <w:p w:rsidR="00232689" w:rsidRPr="00232689" w:rsidRDefault="00232689" w:rsidP="00232689">
            <w:pPr>
              <w:spacing w:line="240" w:lineRule="auto"/>
              <w:contextualSpacing/>
              <w:jc w:val="center"/>
              <w:rPr>
                <w:rFonts w:ascii="PT Astra Serif" w:hAnsi="PT Astra Serif"/>
                <w:b/>
                <w:sz w:val="24"/>
                <w:szCs w:val="24"/>
              </w:rPr>
            </w:pPr>
          </w:p>
        </w:tc>
        <w:tc>
          <w:tcPr>
            <w:tcW w:w="1134" w:type="dxa"/>
            <w:tcMar>
              <w:left w:w="28" w:type="dxa"/>
              <w:right w:w="28" w:type="dxa"/>
            </w:tcMar>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Твёрдые вещества</w:t>
            </w:r>
          </w:p>
        </w:tc>
        <w:tc>
          <w:tcPr>
            <w:tcW w:w="1134" w:type="dxa"/>
            <w:tcMar>
              <w:left w:w="28" w:type="dxa"/>
              <w:right w:w="28" w:type="dxa"/>
            </w:tcMar>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Диоксид серы</w:t>
            </w:r>
          </w:p>
        </w:tc>
        <w:tc>
          <w:tcPr>
            <w:tcW w:w="1134" w:type="dxa"/>
            <w:tcMar>
              <w:left w:w="28" w:type="dxa"/>
              <w:right w:w="28" w:type="dxa"/>
            </w:tcMar>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Оксид углерода</w:t>
            </w:r>
          </w:p>
        </w:tc>
        <w:tc>
          <w:tcPr>
            <w:tcW w:w="992" w:type="dxa"/>
            <w:tcMar>
              <w:left w:w="28" w:type="dxa"/>
              <w:right w:w="28" w:type="dxa"/>
            </w:tcMar>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Оксиды азота</w:t>
            </w:r>
          </w:p>
        </w:tc>
        <w:tc>
          <w:tcPr>
            <w:tcW w:w="1701" w:type="dxa"/>
            <w:tcMar>
              <w:left w:w="28" w:type="dxa"/>
              <w:right w:w="28" w:type="dxa"/>
            </w:tcMar>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Углеводороды</w:t>
            </w:r>
          </w:p>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(без ЛОС)</w:t>
            </w:r>
          </w:p>
        </w:tc>
        <w:tc>
          <w:tcPr>
            <w:tcW w:w="1559" w:type="dxa"/>
            <w:tcMar>
              <w:left w:w="28" w:type="dxa"/>
              <w:right w:w="28" w:type="dxa"/>
            </w:tcMar>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Летучие органические соединения (ЛОС)</w:t>
            </w:r>
          </w:p>
        </w:tc>
      </w:tr>
      <w:tr w:rsidR="00232689" w:rsidRPr="00232689" w:rsidTr="00232689">
        <w:trPr>
          <w:jc w:val="center"/>
        </w:trPr>
        <w:tc>
          <w:tcPr>
            <w:tcW w:w="1555" w:type="dxa"/>
            <w:tcMar>
              <w:left w:w="28" w:type="dxa"/>
              <w:right w:w="28" w:type="dxa"/>
            </w:tcMar>
          </w:tcPr>
          <w:p w:rsidR="00232689" w:rsidRPr="00232689" w:rsidRDefault="00232689" w:rsidP="00232689">
            <w:pPr>
              <w:spacing w:line="240" w:lineRule="auto"/>
              <w:contextualSpacing/>
              <w:rPr>
                <w:rFonts w:ascii="PT Astra Serif" w:hAnsi="PT Astra Serif"/>
                <w:sz w:val="24"/>
                <w:szCs w:val="24"/>
              </w:rPr>
            </w:pPr>
            <w:r w:rsidRPr="00232689">
              <w:rPr>
                <w:rFonts w:ascii="PT Astra Serif" w:hAnsi="PT Astra Serif"/>
                <w:sz w:val="24"/>
                <w:szCs w:val="24"/>
              </w:rPr>
              <w:t>Ульяновская область</w:t>
            </w:r>
          </w:p>
        </w:tc>
        <w:tc>
          <w:tcPr>
            <w:tcW w:w="1134"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2592</w:t>
            </w:r>
          </w:p>
        </w:tc>
        <w:tc>
          <w:tcPr>
            <w:tcW w:w="1134"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611</w:t>
            </w:r>
          </w:p>
        </w:tc>
        <w:tc>
          <w:tcPr>
            <w:tcW w:w="1134"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7039</w:t>
            </w:r>
          </w:p>
        </w:tc>
        <w:tc>
          <w:tcPr>
            <w:tcW w:w="992"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5535</w:t>
            </w:r>
          </w:p>
        </w:tc>
        <w:tc>
          <w:tcPr>
            <w:tcW w:w="1701"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11261</w:t>
            </w:r>
          </w:p>
        </w:tc>
        <w:tc>
          <w:tcPr>
            <w:tcW w:w="1559"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3450</w:t>
            </w:r>
          </w:p>
        </w:tc>
      </w:tr>
      <w:tr w:rsidR="00232689" w:rsidRPr="00232689" w:rsidTr="00232689">
        <w:trPr>
          <w:trHeight w:hRule="exact" w:val="573"/>
          <w:jc w:val="center"/>
        </w:trPr>
        <w:tc>
          <w:tcPr>
            <w:tcW w:w="1555" w:type="dxa"/>
            <w:tcMar>
              <w:left w:w="28" w:type="dxa"/>
              <w:right w:w="28" w:type="dxa"/>
            </w:tcMar>
          </w:tcPr>
          <w:p w:rsidR="00232689" w:rsidRPr="00232689" w:rsidRDefault="00232689" w:rsidP="00232689">
            <w:pPr>
              <w:spacing w:line="240" w:lineRule="auto"/>
              <w:contextualSpacing/>
              <w:rPr>
                <w:rFonts w:ascii="PT Astra Serif" w:hAnsi="PT Astra Serif"/>
                <w:sz w:val="24"/>
                <w:szCs w:val="24"/>
              </w:rPr>
            </w:pPr>
            <w:r w:rsidRPr="00232689">
              <w:rPr>
                <w:rFonts w:ascii="PT Astra Serif" w:hAnsi="PT Astra Serif"/>
                <w:sz w:val="24"/>
                <w:szCs w:val="24"/>
              </w:rPr>
              <w:t>Новоспасский район</w:t>
            </w:r>
          </w:p>
        </w:tc>
        <w:tc>
          <w:tcPr>
            <w:tcW w:w="1134"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67</w:t>
            </w:r>
          </w:p>
        </w:tc>
        <w:tc>
          <w:tcPr>
            <w:tcW w:w="1134"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w:t>
            </w:r>
          </w:p>
        </w:tc>
        <w:tc>
          <w:tcPr>
            <w:tcW w:w="1134"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122</w:t>
            </w:r>
          </w:p>
        </w:tc>
        <w:tc>
          <w:tcPr>
            <w:tcW w:w="992"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84</w:t>
            </w:r>
          </w:p>
        </w:tc>
        <w:tc>
          <w:tcPr>
            <w:tcW w:w="1701"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110</w:t>
            </w:r>
          </w:p>
        </w:tc>
        <w:tc>
          <w:tcPr>
            <w:tcW w:w="1559" w:type="dxa"/>
            <w:tcMar>
              <w:left w:w="28" w:type="dxa"/>
              <w:right w:w="28" w:type="dxa"/>
            </w:tcMa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71</w:t>
            </w:r>
          </w:p>
        </w:tc>
      </w:tr>
    </w:tbl>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В таблице приведены данные по улавливанию и утилизации загрязняющих атмосферу веществ на территории Новоспасского района </w:t>
      </w:r>
      <w:r w:rsidRPr="00232689">
        <w:rPr>
          <w:rFonts w:ascii="PT Astra Serif" w:hAnsi="PT Astra Serif"/>
          <w:sz w:val="28"/>
          <w:szCs w:val="28"/>
        </w:rPr>
        <w:br/>
        <w:t xml:space="preserve">в 2018 году. Видно, что на территории Новоспасского района улавливается 84,4% (к общему количеству загрязняющих веществ), в целом по области 41,1% или в 2 раза меньше. В абсолютных значениях это составляет </w:t>
      </w:r>
      <w:r w:rsidRPr="00232689">
        <w:rPr>
          <w:rFonts w:ascii="PT Astra Serif" w:hAnsi="PT Astra Serif"/>
          <w:sz w:val="28"/>
          <w:szCs w:val="28"/>
        </w:rPr>
        <w:br/>
        <w:t>2483 тонны. Из них утилизируется 2274 тонны, или 91,6% в общем количестве уловленных веществ.</w:t>
      </w:r>
    </w:p>
    <w:p w:rsidR="00232689" w:rsidRPr="00232689" w:rsidRDefault="00232689" w:rsidP="00232689">
      <w:pPr>
        <w:spacing w:line="240" w:lineRule="auto"/>
        <w:ind w:firstLine="709"/>
        <w:contextualSpacing/>
        <w:jc w:val="right"/>
        <w:rPr>
          <w:rFonts w:ascii="PT Astra Serif" w:hAnsi="PT Astra Serif"/>
          <w:sz w:val="28"/>
          <w:szCs w:val="28"/>
        </w:rPr>
      </w:pPr>
      <w:r w:rsidRPr="00232689">
        <w:rPr>
          <w:rFonts w:ascii="PT Astra Serif" w:hAnsi="PT Astra Serif"/>
          <w:sz w:val="28"/>
          <w:szCs w:val="28"/>
        </w:rPr>
        <w:t>Таблица 68</w:t>
      </w:r>
    </w:p>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b/>
          <w:sz w:val="28"/>
          <w:szCs w:val="28"/>
        </w:rPr>
        <w:t xml:space="preserve">Улавливание и утилизация загрязняющих атмосферу веществ </w:t>
      </w:r>
      <w:r w:rsidRPr="00232689">
        <w:rPr>
          <w:rFonts w:ascii="PT Astra Serif" w:hAnsi="PT Astra Serif"/>
          <w:b/>
          <w:sz w:val="28"/>
          <w:szCs w:val="28"/>
        </w:rPr>
        <w:br/>
        <w:t>в Новоспасском районе в 2018 году, тонн</w:t>
      </w:r>
      <w:r w:rsidRPr="00232689">
        <w:rPr>
          <w:rFonts w:ascii="PT Astra Serif" w:hAnsi="PT Astra Serif"/>
          <w:sz w:val="20"/>
          <w:szCs w:val="20"/>
        </w:rPr>
        <w:t>(по данным Росприроднадзора)</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000"/>
      </w:tblPr>
      <w:tblGrid>
        <w:gridCol w:w="2122"/>
        <w:gridCol w:w="850"/>
        <w:gridCol w:w="2693"/>
        <w:gridCol w:w="851"/>
        <w:gridCol w:w="2693"/>
      </w:tblGrid>
      <w:tr w:rsidR="00232689" w:rsidRPr="00232689" w:rsidTr="00232689">
        <w:trPr>
          <w:cantSplit/>
          <w:trHeight w:val="235"/>
          <w:jc w:val="center"/>
        </w:trPr>
        <w:tc>
          <w:tcPr>
            <w:tcW w:w="2122" w:type="dxa"/>
            <w:vMerge w:val="restart"/>
            <w:tcBorders>
              <w:lef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p>
        </w:tc>
        <w:tc>
          <w:tcPr>
            <w:tcW w:w="3543" w:type="dxa"/>
            <w:gridSpan w:val="2"/>
            <w:tcBorders>
              <w:left w:val="nil"/>
            </w:tcBorders>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Уловлено</w:t>
            </w:r>
          </w:p>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загрязняющих веществ</w:t>
            </w:r>
          </w:p>
        </w:tc>
        <w:tc>
          <w:tcPr>
            <w:tcW w:w="3544" w:type="dxa"/>
            <w:gridSpan w:val="2"/>
            <w:tcBorders>
              <w:right w:val="single" w:sz="4" w:space="0" w:color="auto"/>
            </w:tcBorders>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Из них</w:t>
            </w:r>
          </w:p>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утилизировано</w:t>
            </w:r>
          </w:p>
        </w:tc>
      </w:tr>
      <w:tr w:rsidR="00232689" w:rsidRPr="00232689" w:rsidTr="00232689">
        <w:trPr>
          <w:cantSplit/>
          <w:trHeight w:val="734"/>
          <w:jc w:val="center"/>
        </w:trPr>
        <w:tc>
          <w:tcPr>
            <w:tcW w:w="2122" w:type="dxa"/>
            <w:vMerge/>
            <w:tcBorders>
              <w:top w:val="single" w:sz="4" w:space="0" w:color="auto"/>
              <w:lef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p>
        </w:tc>
        <w:tc>
          <w:tcPr>
            <w:tcW w:w="850" w:type="dxa"/>
            <w:tcBorders>
              <w:top w:val="single" w:sz="4" w:space="0" w:color="auto"/>
              <w:left w:val="nil"/>
            </w:tcBorders>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всего</w:t>
            </w:r>
          </w:p>
        </w:tc>
        <w:tc>
          <w:tcPr>
            <w:tcW w:w="2693" w:type="dxa"/>
            <w:tcBorders>
              <w:top w:val="single" w:sz="4" w:space="0" w:color="auto"/>
            </w:tcBorders>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в % к общему количеству</w:t>
            </w:r>
          </w:p>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загрязняющих веществ</w:t>
            </w:r>
          </w:p>
        </w:tc>
        <w:tc>
          <w:tcPr>
            <w:tcW w:w="851" w:type="dxa"/>
            <w:tcBorders>
              <w:top w:val="single" w:sz="4" w:space="0" w:color="auto"/>
            </w:tcBorders>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всего</w:t>
            </w:r>
          </w:p>
        </w:tc>
        <w:tc>
          <w:tcPr>
            <w:tcW w:w="2693" w:type="dxa"/>
            <w:tcBorders>
              <w:top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в % к общему количеству</w:t>
            </w:r>
          </w:p>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уловленных веществ</w:t>
            </w:r>
          </w:p>
        </w:tc>
      </w:tr>
      <w:tr w:rsidR="00232689" w:rsidRPr="00232689" w:rsidTr="00232689">
        <w:trPr>
          <w:cantSplit/>
          <w:jc w:val="center"/>
        </w:trPr>
        <w:tc>
          <w:tcPr>
            <w:tcW w:w="2122"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rPr>
                <w:rFonts w:ascii="PT Astra Serif" w:hAnsi="PT Astra Serif"/>
                <w:sz w:val="24"/>
                <w:szCs w:val="24"/>
              </w:rPr>
            </w:pPr>
            <w:r w:rsidRPr="00232689">
              <w:rPr>
                <w:rFonts w:ascii="PT Astra Serif" w:hAnsi="PT Astra Serif"/>
                <w:sz w:val="24"/>
                <w:szCs w:val="24"/>
              </w:rPr>
              <w:t>Ульяновская область</w:t>
            </w:r>
          </w:p>
        </w:tc>
        <w:tc>
          <w:tcPr>
            <w:tcW w:w="850"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21636</w:t>
            </w:r>
          </w:p>
        </w:tc>
        <w:tc>
          <w:tcPr>
            <w:tcW w:w="2693"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41,1</w:t>
            </w:r>
          </w:p>
        </w:tc>
        <w:tc>
          <w:tcPr>
            <w:tcW w:w="85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7887</w:t>
            </w:r>
          </w:p>
        </w:tc>
        <w:tc>
          <w:tcPr>
            <w:tcW w:w="2693"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36,5</w:t>
            </w:r>
          </w:p>
        </w:tc>
      </w:tr>
      <w:tr w:rsidR="00232689" w:rsidRPr="00232689" w:rsidTr="00232689">
        <w:trPr>
          <w:cantSplit/>
          <w:trHeight w:hRule="exact" w:val="284"/>
          <w:jc w:val="center"/>
        </w:trPr>
        <w:tc>
          <w:tcPr>
            <w:tcW w:w="2122"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rPr>
                <w:rFonts w:ascii="PT Astra Serif" w:hAnsi="PT Astra Serif"/>
                <w:sz w:val="24"/>
                <w:szCs w:val="24"/>
              </w:rPr>
            </w:pPr>
            <w:r w:rsidRPr="00232689">
              <w:rPr>
                <w:rFonts w:ascii="PT Astra Serif" w:hAnsi="PT Astra Serif"/>
                <w:sz w:val="24"/>
                <w:szCs w:val="24"/>
              </w:rPr>
              <w:t>Новоспасский район</w:t>
            </w:r>
          </w:p>
        </w:tc>
        <w:tc>
          <w:tcPr>
            <w:tcW w:w="850"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2483</w:t>
            </w:r>
          </w:p>
        </w:tc>
        <w:tc>
          <w:tcPr>
            <w:tcW w:w="2693"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84,4</w:t>
            </w:r>
          </w:p>
        </w:tc>
        <w:tc>
          <w:tcPr>
            <w:tcW w:w="851"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2274</w:t>
            </w:r>
          </w:p>
        </w:tc>
        <w:tc>
          <w:tcPr>
            <w:tcW w:w="2693"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91.6</w:t>
            </w:r>
          </w:p>
        </w:tc>
      </w:tr>
    </w:tbl>
    <w:p w:rsidR="00232689" w:rsidRPr="00232689" w:rsidRDefault="00232689" w:rsidP="00232689">
      <w:pPr>
        <w:widowControl w:val="0"/>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По количеству источников выбросов загрязняющих веществ </w:t>
      </w:r>
      <w:r w:rsidRPr="00232689">
        <w:rPr>
          <w:rFonts w:ascii="PT Astra Serif" w:hAnsi="PT Astra Serif"/>
          <w:sz w:val="28"/>
          <w:szCs w:val="28"/>
        </w:rPr>
        <w:br/>
        <w:t>в атмосферу на территории Новоспасского района имеются следующие данные. В 2014 году количество источников составляло 641, затем оно снизилось до 591 в 2015 году, далее возросло до 595 в 2016 году. В 2017 году количество источников выбросов вновь возрасло до 624.</w:t>
      </w:r>
    </w:p>
    <w:p w:rsidR="00232689" w:rsidRPr="00232689" w:rsidRDefault="00232689" w:rsidP="00232689">
      <w:pPr>
        <w:spacing w:line="240" w:lineRule="auto"/>
        <w:ind w:firstLine="709"/>
        <w:contextualSpacing/>
        <w:jc w:val="right"/>
        <w:rPr>
          <w:rFonts w:ascii="PT Astra Serif" w:hAnsi="PT Astra Serif"/>
          <w:sz w:val="28"/>
          <w:szCs w:val="28"/>
        </w:rPr>
      </w:pPr>
    </w:p>
    <w:p w:rsidR="00232689" w:rsidRPr="00232689" w:rsidRDefault="00232689" w:rsidP="00232689">
      <w:pPr>
        <w:spacing w:line="240" w:lineRule="auto"/>
        <w:ind w:firstLine="709"/>
        <w:contextualSpacing/>
        <w:jc w:val="right"/>
        <w:rPr>
          <w:rFonts w:ascii="PT Astra Serif" w:hAnsi="PT Astra Serif"/>
          <w:sz w:val="28"/>
          <w:szCs w:val="28"/>
        </w:rPr>
      </w:pPr>
      <w:r w:rsidRPr="00232689">
        <w:rPr>
          <w:rFonts w:ascii="PT Astra Serif" w:hAnsi="PT Astra Serif"/>
          <w:sz w:val="28"/>
          <w:szCs w:val="28"/>
        </w:rPr>
        <w:t>Таблица 69</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 xml:space="preserve">Число источников выбросов загрязняющих веществ в атмосферу </w:t>
      </w:r>
      <w:r w:rsidRPr="00232689">
        <w:rPr>
          <w:rFonts w:ascii="PT Astra Serif" w:hAnsi="PT Astra Serif"/>
          <w:b/>
          <w:sz w:val="28"/>
          <w:szCs w:val="28"/>
        </w:rPr>
        <w:br/>
        <w:t>на территории Новоспасского района, единиц</w:t>
      </w:r>
    </w:p>
    <w:tbl>
      <w:tblPr>
        <w:tblW w:w="9346" w:type="dxa"/>
        <w:tblInd w:w="5" w:type="dxa"/>
        <w:tblLayout w:type="fixed"/>
        <w:tblCellMar>
          <w:left w:w="0" w:type="dxa"/>
          <w:right w:w="0" w:type="dxa"/>
        </w:tblCellMar>
        <w:tblLook w:val="0000"/>
      </w:tblPr>
      <w:tblGrid>
        <w:gridCol w:w="3093"/>
        <w:gridCol w:w="1575"/>
        <w:gridCol w:w="1559"/>
        <w:gridCol w:w="1418"/>
        <w:gridCol w:w="1701"/>
      </w:tblGrid>
      <w:tr w:rsidR="00232689" w:rsidRPr="00232689" w:rsidTr="00232689">
        <w:trPr>
          <w:trHeight w:val="397"/>
        </w:trPr>
        <w:tc>
          <w:tcPr>
            <w:tcW w:w="3093"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Показатель</w:t>
            </w:r>
          </w:p>
        </w:tc>
        <w:tc>
          <w:tcPr>
            <w:tcW w:w="1575"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2014 год</w:t>
            </w:r>
          </w:p>
        </w:tc>
        <w:tc>
          <w:tcPr>
            <w:tcW w:w="1559"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2015 год</w:t>
            </w:r>
          </w:p>
        </w:tc>
        <w:tc>
          <w:tcPr>
            <w:tcW w:w="1418"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2016 год</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2017 год</w:t>
            </w:r>
          </w:p>
        </w:tc>
      </w:tr>
      <w:tr w:rsidR="00232689" w:rsidRPr="00232689" w:rsidTr="00232689">
        <w:trPr>
          <w:trHeight w:val="259"/>
        </w:trPr>
        <w:tc>
          <w:tcPr>
            <w:tcW w:w="3093"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Ульяновская область</w:t>
            </w:r>
          </w:p>
        </w:tc>
        <w:tc>
          <w:tcPr>
            <w:tcW w:w="1575"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14536</w:t>
            </w:r>
          </w:p>
        </w:tc>
        <w:tc>
          <w:tcPr>
            <w:tcW w:w="1559"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13070</w:t>
            </w:r>
          </w:p>
        </w:tc>
        <w:tc>
          <w:tcPr>
            <w:tcW w:w="1418"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12783</w:t>
            </w:r>
          </w:p>
        </w:tc>
        <w:tc>
          <w:tcPr>
            <w:tcW w:w="1701" w:type="dxa"/>
            <w:tcBorders>
              <w:top w:val="single" w:sz="4" w:space="0" w:color="auto"/>
              <w:left w:val="single" w:sz="4" w:space="0" w:color="auto"/>
              <w:bottom w:val="single" w:sz="4" w:space="0" w:color="auto"/>
              <w:right w:val="single" w:sz="4" w:space="0" w:color="auto"/>
            </w:tcBorders>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13727</w:t>
            </w:r>
          </w:p>
        </w:tc>
      </w:tr>
      <w:tr w:rsidR="00232689" w:rsidRPr="00232689" w:rsidTr="00232689">
        <w:trPr>
          <w:trHeight w:val="300"/>
        </w:trPr>
        <w:tc>
          <w:tcPr>
            <w:tcW w:w="3093"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Новоспасский район</w:t>
            </w:r>
          </w:p>
        </w:tc>
        <w:tc>
          <w:tcPr>
            <w:tcW w:w="1575"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641</w:t>
            </w:r>
          </w:p>
        </w:tc>
        <w:tc>
          <w:tcPr>
            <w:tcW w:w="1559"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591</w:t>
            </w:r>
          </w:p>
        </w:tc>
        <w:tc>
          <w:tcPr>
            <w:tcW w:w="1418"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595</w:t>
            </w:r>
          </w:p>
        </w:tc>
        <w:tc>
          <w:tcPr>
            <w:tcW w:w="1701" w:type="dxa"/>
            <w:tcBorders>
              <w:top w:val="single" w:sz="4" w:space="0" w:color="auto"/>
              <w:left w:val="single" w:sz="4" w:space="0" w:color="auto"/>
              <w:bottom w:val="single" w:sz="4" w:space="0" w:color="auto"/>
              <w:right w:val="single" w:sz="4" w:space="0" w:color="auto"/>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624</w:t>
            </w:r>
          </w:p>
        </w:tc>
      </w:tr>
    </w:tbl>
    <w:p w:rsidR="00232689" w:rsidRPr="00232689" w:rsidRDefault="00232689" w:rsidP="00232689">
      <w:pPr>
        <w:spacing w:line="240" w:lineRule="auto"/>
        <w:ind w:firstLine="709"/>
        <w:contextualSpacing/>
        <w:jc w:val="both"/>
        <w:rPr>
          <w:rFonts w:ascii="PT Astra Serif" w:hAnsi="PT Astra Serif"/>
          <w:sz w:val="28"/>
          <w:szCs w:val="28"/>
        </w:rPr>
      </w:pP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На очистные сооружения на территории Новоспасского района поступило следующее количество загрязняющих веществ – в 2014 году </w:t>
      </w:r>
      <w:r w:rsidRPr="00232689">
        <w:rPr>
          <w:rFonts w:ascii="PT Astra Serif" w:hAnsi="PT Astra Serif"/>
          <w:sz w:val="28"/>
          <w:szCs w:val="28"/>
        </w:rPr>
        <w:br/>
        <w:t xml:space="preserve">5879 тонн, в 2016 году это количество возросло в 1,2 раза и составило </w:t>
      </w:r>
      <w:r w:rsidRPr="00232689">
        <w:rPr>
          <w:rFonts w:ascii="PT Astra Serif" w:hAnsi="PT Astra Serif"/>
          <w:sz w:val="28"/>
          <w:szCs w:val="28"/>
        </w:rPr>
        <w:br/>
      </w:r>
      <w:r w:rsidRPr="00232689">
        <w:rPr>
          <w:rFonts w:ascii="PT Astra Serif" w:hAnsi="PT Astra Serif"/>
          <w:sz w:val="28"/>
          <w:szCs w:val="28"/>
        </w:rPr>
        <w:lastRenderedPageBreak/>
        <w:t xml:space="preserve">7047 тонн. Далее оно снизилось в 2 раза (до 3438 тонн), в 2018 году тренд </w:t>
      </w:r>
      <w:r w:rsidRPr="00232689">
        <w:rPr>
          <w:rFonts w:ascii="PT Astra Serif" w:hAnsi="PT Astra Serif"/>
          <w:sz w:val="28"/>
          <w:szCs w:val="28"/>
        </w:rPr>
        <w:br/>
        <w:t>на снижение сохранился и общий объём поступивших на очистные сооружения веществ составил 2507 тонн.</w:t>
      </w:r>
    </w:p>
    <w:p w:rsidR="00232689" w:rsidRPr="00232689" w:rsidRDefault="00232689" w:rsidP="00232689">
      <w:pPr>
        <w:spacing w:line="240" w:lineRule="auto"/>
        <w:ind w:firstLine="709"/>
        <w:contextualSpacing/>
        <w:jc w:val="both"/>
        <w:rPr>
          <w:rFonts w:ascii="PT Astra Serif" w:hAnsi="PT Astra Serif"/>
          <w:sz w:val="28"/>
          <w:szCs w:val="28"/>
        </w:rPr>
      </w:pPr>
    </w:p>
    <w:p w:rsidR="00232689" w:rsidRPr="00232689" w:rsidRDefault="00232689" w:rsidP="00232689">
      <w:pPr>
        <w:spacing w:line="240" w:lineRule="auto"/>
        <w:contextualSpacing/>
        <w:jc w:val="both"/>
        <w:rPr>
          <w:rFonts w:ascii="PT Astra Serif" w:hAnsi="PT Astra Serif"/>
          <w:sz w:val="28"/>
          <w:szCs w:val="28"/>
        </w:rPr>
      </w:pPr>
      <w:r w:rsidRPr="00232689">
        <w:rPr>
          <w:rFonts w:ascii="PT Astra Serif" w:hAnsi="PT Astra Serif"/>
          <w:noProof/>
          <w:sz w:val="28"/>
          <w:szCs w:val="28"/>
          <w:lang w:eastAsia="ru-RU"/>
        </w:rPr>
        <w:drawing>
          <wp:inline distT="0" distB="0" distL="0" distR="0">
            <wp:extent cx="5932967" cy="1757045"/>
            <wp:effectExtent l="0" t="0" r="0" b="0"/>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232689" w:rsidRPr="00232689" w:rsidRDefault="00232689" w:rsidP="00232689">
      <w:pPr>
        <w:spacing w:line="240" w:lineRule="auto"/>
        <w:contextualSpacing/>
        <w:jc w:val="center"/>
        <w:rPr>
          <w:rFonts w:ascii="PT Astra Serif" w:hAnsi="PT Astra Serif"/>
          <w:b/>
          <w:sz w:val="24"/>
          <w:szCs w:val="24"/>
        </w:rPr>
      </w:pPr>
      <w:bookmarkStart w:id="3" w:name="_Toc451927950"/>
      <w:r w:rsidRPr="00232689">
        <w:rPr>
          <w:rFonts w:ascii="PT Astra Serif" w:hAnsi="PT Astra Serif"/>
          <w:b/>
          <w:sz w:val="24"/>
          <w:szCs w:val="24"/>
        </w:rPr>
        <w:t xml:space="preserve">Рисунок 35 – Поступило на очистные сооружения загрязняющих веществ </w:t>
      </w:r>
    </w:p>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 xml:space="preserve">на территории Новоспасского района </w:t>
      </w:r>
      <w:bookmarkEnd w:id="3"/>
      <w:r w:rsidRPr="00232689">
        <w:rPr>
          <w:rFonts w:ascii="PT Astra Serif" w:hAnsi="PT Astra Serif"/>
          <w:b/>
          <w:sz w:val="24"/>
          <w:szCs w:val="24"/>
        </w:rPr>
        <w:t>за 2014-2018 годы</w:t>
      </w:r>
    </w:p>
    <w:p w:rsidR="00232689" w:rsidRPr="00232689" w:rsidRDefault="00232689" w:rsidP="00232689">
      <w:pPr>
        <w:spacing w:line="240" w:lineRule="auto"/>
        <w:ind w:firstLine="709"/>
        <w:contextualSpacing/>
        <w:jc w:val="right"/>
        <w:rPr>
          <w:rFonts w:ascii="PT Astra Serif" w:hAnsi="PT Astra Serif"/>
          <w:sz w:val="28"/>
          <w:szCs w:val="28"/>
        </w:rPr>
      </w:pPr>
    </w:p>
    <w:p w:rsidR="00232689" w:rsidRPr="00232689" w:rsidRDefault="00232689" w:rsidP="00232689">
      <w:pPr>
        <w:spacing w:line="240" w:lineRule="auto"/>
        <w:ind w:firstLine="709"/>
        <w:contextualSpacing/>
        <w:jc w:val="right"/>
        <w:rPr>
          <w:rFonts w:ascii="PT Astra Serif" w:hAnsi="PT Astra Serif"/>
          <w:sz w:val="28"/>
          <w:szCs w:val="28"/>
        </w:rPr>
      </w:pPr>
      <w:r w:rsidRPr="00232689">
        <w:rPr>
          <w:rFonts w:ascii="PT Astra Serif" w:hAnsi="PT Astra Serif"/>
          <w:sz w:val="28"/>
          <w:szCs w:val="28"/>
        </w:rPr>
        <w:t>Таблица 70</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Поступило, уловлено и обезврежено на очистных сооружениях загрязняющих веществ на территории Новоспасского района, тонн</w:t>
      </w:r>
    </w:p>
    <w:tbl>
      <w:tblPr>
        <w:tblW w:w="9346" w:type="dxa"/>
        <w:tblInd w:w="5" w:type="dxa"/>
        <w:tblLayout w:type="fixed"/>
        <w:tblCellMar>
          <w:left w:w="0" w:type="dxa"/>
          <w:right w:w="0" w:type="dxa"/>
        </w:tblCellMar>
        <w:tblLook w:val="0000"/>
      </w:tblPr>
      <w:tblGrid>
        <w:gridCol w:w="3392"/>
        <w:gridCol w:w="1276"/>
        <w:gridCol w:w="1134"/>
        <w:gridCol w:w="1134"/>
        <w:gridCol w:w="1134"/>
        <w:gridCol w:w="1276"/>
      </w:tblGrid>
      <w:tr w:rsidR="00232689" w:rsidRPr="00232689" w:rsidTr="00232689">
        <w:trPr>
          <w:trHeight w:val="387"/>
        </w:trPr>
        <w:tc>
          <w:tcPr>
            <w:tcW w:w="3392"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Показатель</w:t>
            </w:r>
          </w:p>
        </w:tc>
        <w:tc>
          <w:tcPr>
            <w:tcW w:w="1276"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2014 год</w:t>
            </w:r>
          </w:p>
        </w:tc>
        <w:tc>
          <w:tcPr>
            <w:tcW w:w="1134"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2015 год</w:t>
            </w:r>
          </w:p>
        </w:tc>
        <w:tc>
          <w:tcPr>
            <w:tcW w:w="1134"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2016 год</w:t>
            </w:r>
          </w:p>
        </w:tc>
        <w:tc>
          <w:tcPr>
            <w:tcW w:w="1134"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2017 год</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2018 год</w:t>
            </w:r>
          </w:p>
        </w:tc>
      </w:tr>
      <w:tr w:rsidR="00232689" w:rsidRPr="00232689" w:rsidTr="00232689">
        <w:trPr>
          <w:trHeight w:val="345"/>
        </w:trPr>
        <w:tc>
          <w:tcPr>
            <w:tcW w:w="9346" w:type="dxa"/>
            <w:gridSpan w:val="6"/>
            <w:tcBorders>
              <w:top w:val="single" w:sz="4" w:space="0" w:color="auto"/>
              <w:left w:val="single" w:sz="4" w:space="0" w:color="auto"/>
              <w:bottom w:val="single" w:sz="4" w:space="0" w:color="auto"/>
              <w:right w:val="single" w:sz="4" w:space="0" w:color="auto"/>
            </w:tcBorders>
            <w:shd w:val="clear" w:color="auto" w:fill="FFFFFF"/>
            <w:vAlign w:val="center"/>
          </w:tcPr>
          <w:p w:rsidR="00232689" w:rsidRPr="00232689" w:rsidRDefault="00232689" w:rsidP="00232689">
            <w:pPr>
              <w:spacing w:line="240" w:lineRule="auto"/>
              <w:ind w:hanging="17"/>
              <w:contextualSpacing/>
              <w:jc w:val="center"/>
              <w:rPr>
                <w:rFonts w:ascii="PT Astra Serif" w:hAnsi="PT Astra Serif"/>
                <w:b/>
                <w:sz w:val="24"/>
                <w:szCs w:val="24"/>
              </w:rPr>
            </w:pPr>
            <w:r w:rsidRPr="00232689">
              <w:rPr>
                <w:rFonts w:ascii="PT Astra Serif" w:hAnsi="PT Astra Serif"/>
                <w:b/>
                <w:sz w:val="24"/>
                <w:szCs w:val="24"/>
              </w:rPr>
              <w:t>Поступило загрязняющих веществ</w:t>
            </w:r>
          </w:p>
        </w:tc>
      </w:tr>
      <w:tr w:rsidR="00232689" w:rsidRPr="00232689" w:rsidTr="00232689">
        <w:trPr>
          <w:trHeight w:val="280"/>
        </w:trPr>
        <w:tc>
          <w:tcPr>
            <w:tcW w:w="3392"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ind w:hanging="17"/>
              <w:contextualSpacing/>
              <w:jc w:val="both"/>
              <w:rPr>
                <w:rFonts w:ascii="PT Astra Serif" w:hAnsi="PT Astra Serif"/>
                <w:sz w:val="24"/>
                <w:szCs w:val="24"/>
              </w:rPr>
            </w:pPr>
            <w:r w:rsidRPr="00232689">
              <w:rPr>
                <w:rFonts w:ascii="PT Astra Serif" w:hAnsi="PT Astra Serif"/>
                <w:sz w:val="24"/>
                <w:szCs w:val="24"/>
              </w:rPr>
              <w:t>Ульяновская область</w:t>
            </w:r>
          </w:p>
        </w:tc>
        <w:tc>
          <w:tcPr>
            <w:tcW w:w="1276"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87871</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83450</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88138</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80899</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22346</w:t>
            </w:r>
          </w:p>
        </w:tc>
      </w:tr>
      <w:tr w:rsidR="00232689" w:rsidRPr="00232689" w:rsidTr="00232689">
        <w:trPr>
          <w:trHeight w:val="303"/>
        </w:trPr>
        <w:tc>
          <w:tcPr>
            <w:tcW w:w="3392"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Новоспасский район</w:t>
            </w:r>
          </w:p>
        </w:tc>
        <w:tc>
          <w:tcPr>
            <w:tcW w:w="1276"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5879</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5862</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7047</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3438</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2507</w:t>
            </w:r>
          </w:p>
        </w:tc>
      </w:tr>
      <w:tr w:rsidR="00232689" w:rsidRPr="00232689" w:rsidTr="00232689">
        <w:trPr>
          <w:trHeight w:val="349"/>
        </w:trPr>
        <w:tc>
          <w:tcPr>
            <w:tcW w:w="9346" w:type="dxa"/>
            <w:gridSpan w:val="6"/>
            <w:tcBorders>
              <w:top w:val="single" w:sz="4" w:space="0" w:color="auto"/>
              <w:left w:val="single" w:sz="4" w:space="0" w:color="auto"/>
              <w:bottom w:val="single" w:sz="4" w:space="0" w:color="auto"/>
              <w:right w:val="single" w:sz="4" w:space="0" w:color="auto"/>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b/>
                <w:sz w:val="24"/>
                <w:szCs w:val="24"/>
              </w:rPr>
              <w:t>Уловлено и обезврежено на очистных сооружениях</w:t>
            </w:r>
          </w:p>
        </w:tc>
      </w:tr>
      <w:tr w:rsidR="00232689" w:rsidRPr="00232689" w:rsidTr="00232689">
        <w:trPr>
          <w:trHeight w:val="321"/>
        </w:trPr>
        <w:tc>
          <w:tcPr>
            <w:tcW w:w="3392"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ind w:hanging="17"/>
              <w:contextualSpacing/>
              <w:jc w:val="both"/>
              <w:rPr>
                <w:rFonts w:ascii="PT Astra Serif" w:hAnsi="PT Astra Serif"/>
                <w:sz w:val="24"/>
                <w:szCs w:val="24"/>
              </w:rPr>
            </w:pPr>
            <w:r w:rsidRPr="00232689">
              <w:rPr>
                <w:rFonts w:ascii="PT Astra Serif" w:hAnsi="PT Astra Serif"/>
                <w:sz w:val="24"/>
                <w:szCs w:val="24"/>
              </w:rPr>
              <w:t>Ульяновская область</w:t>
            </w:r>
          </w:p>
        </w:tc>
        <w:tc>
          <w:tcPr>
            <w:tcW w:w="1276"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85760</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81608</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86136</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79125</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21636</w:t>
            </w:r>
          </w:p>
        </w:tc>
      </w:tr>
      <w:tr w:rsidR="00232689" w:rsidRPr="00232689" w:rsidTr="00232689">
        <w:trPr>
          <w:trHeight w:val="296"/>
        </w:trPr>
        <w:tc>
          <w:tcPr>
            <w:tcW w:w="3392"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both"/>
              <w:rPr>
                <w:rFonts w:ascii="PT Astra Serif" w:hAnsi="PT Astra Serif"/>
                <w:sz w:val="24"/>
                <w:szCs w:val="24"/>
              </w:rPr>
            </w:pPr>
            <w:r w:rsidRPr="00232689">
              <w:rPr>
                <w:rFonts w:ascii="PT Astra Serif" w:hAnsi="PT Astra Serif"/>
                <w:sz w:val="24"/>
                <w:szCs w:val="24"/>
              </w:rPr>
              <w:t>МО "Новоспасский район"</w:t>
            </w:r>
          </w:p>
        </w:tc>
        <w:tc>
          <w:tcPr>
            <w:tcW w:w="1276"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5775</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5719</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6909</w:t>
            </w:r>
          </w:p>
        </w:tc>
        <w:tc>
          <w:tcPr>
            <w:tcW w:w="1134"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3309</w:t>
            </w:r>
          </w:p>
        </w:tc>
        <w:tc>
          <w:tcPr>
            <w:tcW w:w="1276" w:type="dxa"/>
            <w:tcBorders>
              <w:top w:val="single" w:sz="4" w:space="0" w:color="auto"/>
              <w:left w:val="single" w:sz="4" w:space="0" w:color="auto"/>
              <w:bottom w:val="single" w:sz="4" w:space="0" w:color="auto"/>
              <w:right w:val="single" w:sz="4" w:space="0" w:color="auto"/>
            </w:tcBorders>
            <w:shd w:val="clear" w:color="auto" w:fill="FFFFFF"/>
          </w:tcPr>
          <w:p w:rsidR="00232689" w:rsidRPr="00232689" w:rsidRDefault="00232689" w:rsidP="00232689">
            <w:pPr>
              <w:spacing w:line="240" w:lineRule="auto"/>
              <w:ind w:hanging="17"/>
              <w:contextualSpacing/>
              <w:jc w:val="center"/>
              <w:rPr>
                <w:rFonts w:ascii="PT Astra Serif" w:hAnsi="PT Astra Serif"/>
                <w:sz w:val="24"/>
                <w:szCs w:val="24"/>
              </w:rPr>
            </w:pPr>
            <w:r w:rsidRPr="00232689">
              <w:rPr>
                <w:rFonts w:ascii="PT Astra Serif" w:hAnsi="PT Astra Serif"/>
                <w:sz w:val="24"/>
                <w:szCs w:val="24"/>
              </w:rPr>
              <w:t>2483</w:t>
            </w:r>
          </w:p>
        </w:tc>
      </w:tr>
    </w:tbl>
    <w:p w:rsidR="00232689" w:rsidRPr="00232689" w:rsidRDefault="00232689" w:rsidP="00232689">
      <w:pPr>
        <w:spacing w:line="240" w:lineRule="auto"/>
        <w:ind w:firstLine="709"/>
        <w:contextualSpacing/>
        <w:jc w:val="both"/>
        <w:rPr>
          <w:rFonts w:ascii="PT Astra Serif" w:hAnsi="PT Astra Serif"/>
          <w:sz w:val="28"/>
          <w:szCs w:val="28"/>
        </w:rPr>
      </w:pP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Из поступивших на очистку на территории Новоспасского района веществ было уловлено и обезврежено в 2014 году 5775 тонн, далее это количество снижалось и составило 2483 тонны в 2018 году (в 2,32 раза меньше).</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В таблице приведены текущие затраты на охрану окружающей среды</w:t>
      </w:r>
      <w:r w:rsidRPr="00232689">
        <w:rPr>
          <w:rFonts w:ascii="PT Astra Serif" w:hAnsi="PT Astra Serif"/>
          <w:sz w:val="28"/>
          <w:szCs w:val="28"/>
        </w:rPr>
        <w:br/>
        <w:t xml:space="preserve"> в млн</w:t>
      </w:r>
      <w:r w:rsidR="00980068">
        <w:rPr>
          <w:sz w:val="28"/>
          <w:szCs w:val="28"/>
        </w:rPr>
        <w:t>.</w:t>
      </w:r>
      <w:r w:rsidRPr="00232689">
        <w:rPr>
          <w:rFonts w:ascii="PT Astra Serif" w:hAnsi="PT Astra Serif"/>
          <w:sz w:val="28"/>
          <w:szCs w:val="28"/>
        </w:rPr>
        <w:t xml:space="preserve"> рублей за период 2014-2019 годы. Если в 2014 году было затрачено </w:t>
      </w:r>
      <w:r w:rsidRPr="00232689">
        <w:rPr>
          <w:rFonts w:ascii="PT Astra Serif" w:hAnsi="PT Astra Serif"/>
          <w:sz w:val="28"/>
          <w:szCs w:val="28"/>
        </w:rPr>
        <w:br/>
        <w:t>7,49 млн</w:t>
      </w:r>
      <w:r w:rsidR="00980068">
        <w:rPr>
          <w:sz w:val="28"/>
          <w:szCs w:val="28"/>
        </w:rPr>
        <w:t>.</w:t>
      </w:r>
      <w:r w:rsidRPr="00232689">
        <w:rPr>
          <w:rFonts w:ascii="PT Astra Serif" w:hAnsi="PT Astra Serif"/>
          <w:sz w:val="28"/>
          <w:szCs w:val="28"/>
        </w:rPr>
        <w:t xml:space="preserve"> рублей, то в 2018 году – 14,88 млн</w:t>
      </w:r>
      <w:r w:rsidR="00980068">
        <w:rPr>
          <w:sz w:val="28"/>
          <w:szCs w:val="28"/>
        </w:rPr>
        <w:t>.</w:t>
      </w:r>
      <w:r w:rsidRPr="00232689">
        <w:rPr>
          <w:rFonts w:ascii="PT Astra Serif" w:hAnsi="PT Astra Serif"/>
          <w:sz w:val="28"/>
          <w:szCs w:val="28"/>
        </w:rPr>
        <w:t xml:space="preserve"> рублей или в 1,98 раза больше. </w:t>
      </w:r>
    </w:p>
    <w:p w:rsidR="00232689" w:rsidRPr="00232689" w:rsidRDefault="00232689" w:rsidP="00232689">
      <w:pPr>
        <w:spacing w:line="240" w:lineRule="auto"/>
        <w:ind w:firstLine="709"/>
        <w:contextualSpacing/>
        <w:jc w:val="right"/>
        <w:rPr>
          <w:rFonts w:ascii="PT Astra Serif" w:hAnsi="PT Astra Serif"/>
          <w:sz w:val="28"/>
          <w:szCs w:val="28"/>
        </w:rPr>
      </w:pPr>
    </w:p>
    <w:p w:rsidR="00232689" w:rsidRPr="00232689" w:rsidRDefault="00232689" w:rsidP="00232689">
      <w:pPr>
        <w:spacing w:line="240" w:lineRule="auto"/>
        <w:ind w:firstLine="709"/>
        <w:contextualSpacing/>
        <w:jc w:val="right"/>
        <w:rPr>
          <w:rFonts w:ascii="PT Astra Serif" w:hAnsi="PT Astra Serif"/>
          <w:sz w:val="28"/>
          <w:szCs w:val="28"/>
        </w:rPr>
      </w:pPr>
      <w:r w:rsidRPr="00232689">
        <w:rPr>
          <w:rFonts w:ascii="PT Astra Serif" w:hAnsi="PT Astra Serif"/>
          <w:sz w:val="28"/>
          <w:szCs w:val="28"/>
        </w:rPr>
        <w:t>Таблица 71</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Текущие затраты на охрану окружающей среды на территории Новоспасского района, млн</w:t>
      </w:r>
      <w:r w:rsidR="00980068">
        <w:rPr>
          <w:b/>
          <w:sz w:val="28"/>
          <w:szCs w:val="28"/>
        </w:rPr>
        <w:t>.</w:t>
      </w:r>
      <w:r w:rsidRPr="00232689">
        <w:rPr>
          <w:rFonts w:ascii="PT Astra Serif" w:hAnsi="PT Astra Serif"/>
          <w:b/>
          <w:sz w:val="28"/>
          <w:szCs w:val="28"/>
        </w:rPr>
        <w:t xml:space="preserve"> рублей</w:t>
      </w:r>
    </w:p>
    <w:tbl>
      <w:tblPr>
        <w:tblW w:w="934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2967"/>
        <w:gridCol w:w="1276"/>
        <w:gridCol w:w="1276"/>
        <w:gridCol w:w="1275"/>
        <w:gridCol w:w="1276"/>
        <w:gridCol w:w="1276"/>
      </w:tblGrid>
      <w:tr w:rsidR="00232689" w:rsidRPr="00232689" w:rsidTr="00232689">
        <w:trPr>
          <w:trHeight w:val="386"/>
        </w:trPr>
        <w:tc>
          <w:tcPr>
            <w:tcW w:w="2967"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Показатель</w:t>
            </w:r>
          </w:p>
        </w:tc>
        <w:tc>
          <w:tcPr>
            <w:tcW w:w="1276"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2014 год</w:t>
            </w:r>
          </w:p>
        </w:tc>
        <w:tc>
          <w:tcPr>
            <w:tcW w:w="1276"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2015 год</w:t>
            </w:r>
          </w:p>
        </w:tc>
        <w:tc>
          <w:tcPr>
            <w:tcW w:w="1275"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2016 год</w:t>
            </w:r>
          </w:p>
        </w:tc>
        <w:tc>
          <w:tcPr>
            <w:tcW w:w="1276"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2017 год</w:t>
            </w:r>
          </w:p>
        </w:tc>
        <w:tc>
          <w:tcPr>
            <w:tcW w:w="1276"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2018 год</w:t>
            </w:r>
          </w:p>
        </w:tc>
      </w:tr>
      <w:tr w:rsidR="00232689" w:rsidRPr="00232689" w:rsidTr="00232689">
        <w:trPr>
          <w:trHeight w:val="350"/>
        </w:trPr>
        <w:tc>
          <w:tcPr>
            <w:tcW w:w="2967" w:type="dxa"/>
            <w:shd w:val="clear" w:color="auto" w:fill="FFFFFF"/>
            <w:vAlign w:val="center"/>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Ульяновская область</w:t>
            </w:r>
          </w:p>
        </w:tc>
        <w:tc>
          <w:tcPr>
            <w:tcW w:w="1276" w:type="dxa"/>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1359.10</w:t>
            </w:r>
          </w:p>
        </w:tc>
        <w:tc>
          <w:tcPr>
            <w:tcW w:w="1276" w:type="dxa"/>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1463,15</w:t>
            </w:r>
          </w:p>
        </w:tc>
        <w:tc>
          <w:tcPr>
            <w:tcW w:w="1275" w:type="dxa"/>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1559,75</w:t>
            </w:r>
          </w:p>
        </w:tc>
        <w:tc>
          <w:tcPr>
            <w:tcW w:w="1276" w:type="dxa"/>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1799,92</w:t>
            </w:r>
          </w:p>
        </w:tc>
        <w:tc>
          <w:tcPr>
            <w:tcW w:w="1276" w:type="dxa"/>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2005,73</w:t>
            </w:r>
          </w:p>
        </w:tc>
      </w:tr>
      <w:tr w:rsidR="00232689" w:rsidRPr="00232689" w:rsidTr="00232689">
        <w:trPr>
          <w:trHeight w:val="300"/>
        </w:trPr>
        <w:tc>
          <w:tcPr>
            <w:tcW w:w="2967" w:type="dxa"/>
            <w:shd w:val="clear" w:color="auto" w:fill="FFFFFF"/>
            <w:vAlign w:val="bottom"/>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Новоспасский район</w:t>
            </w:r>
          </w:p>
        </w:tc>
        <w:tc>
          <w:tcPr>
            <w:tcW w:w="1276" w:type="dxa"/>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7,49</w:t>
            </w:r>
          </w:p>
        </w:tc>
        <w:tc>
          <w:tcPr>
            <w:tcW w:w="1276" w:type="dxa"/>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5,58</w:t>
            </w:r>
          </w:p>
        </w:tc>
        <w:tc>
          <w:tcPr>
            <w:tcW w:w="1275" w:type="dxa"/>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7,41</w:t>
            </w:r>
          </w:p>
        </w:tc>
        <w:tc>
          <w:tcPr>
            <w:tcW w:w="1276" w:type="dxa"/>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12,98</w:t>
            </w:r>
          </w:p>
        </w:tc>
        <w:tc>
          <w:tcPr>
            <w:tcW w:w="1276" w:type="dxa"/>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14,88</w:t>
            </w:r>
          </w:p>
        </w:tc>
      </w:tr>
    </w:tbl>
    <w:p w:rsidR="00232689" w:rsidRPr="00232689" w:rsidRDefault="00232689" w:rsidP="00232689">
      <w:pPr>
        <w:widowControl w:val="0"/>
        <w:spacing w:after="0" w:line="240" w:lineRule="auto"/>
        <w:ind w:firstLine="709"/>
        <w:contextualSpacing/>
        <w:jc w:val="both"/>
        <w:rPr>
          <w:rFonts w:ascii="PT Astra Serif" w:hAnsi="PT Astra Serif"/>
          <w:sz w:val="28"/>
          <w:szCs w:val="28"/>
        </w:rPr>
      </w:pP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Если рассмотреть текущие затраты на охрану окружающей среды природоохранного назначения на территории Новоспасского района </w:t>
      </w:r>
      <w:r w:rsidRPr="00232689">
        <w:rPr>
          <w:rFonts w:ascii="PT Astra Serif" w:hAnsi="PT Astra Serif"/>
          <w:sz w:val="28"/>
          <w:szCs w:val="28"/>
        </w:rPr>
        <w:br/>
      </w:r>
      <w:r w:rsidRPr="00232689">
        <w:rPr>
          <w:rFonts w:ascii="PT Astra Serif" w:hAnsi="PT Astra Serif"/>
          <w:sz w:val="28"/>
          <w:szCs w:val="28"/>
        </w:rPr>
        <w:lastRenderedPageBreak/>
        <w:t xml:space="preserve">в 2018 году, видно что максимальная часть расходов направлена на обращение с отходами (7 566 тыс. рублей), на сбор и очистку сточных вод (4706 тыс. рублей) и охрану атмосферного воздуха (2069 тыс. рублей). </w:t>
      </w:r>
    </w:p>
    <w:p w:rsidR="00232689" w:rsidRPr="00232689" w:rsidRDefault="00232689" w:rsidP="00232689">
      <w:pPr>
        <w:spacing w:line="240" w:lineRule="auto"/>
        <w:ind w:firstLine="709"/>
        <w:contextualSpacing/>
        <w:jc w:val="right"/>
        <w:rPr>
          <w:rFonts w:ascii="PT Astra Serif" w:hAnsi="PT Astra Serif"/>
          <w:sz w:val="28"/>
          <w:szCs w:val="28"/>
        </w:rPr>
      </w:pPr>
      <w:r w:rsidRPr="00232689">
        <w:rPr>
          <w:rFonts w:ascii="PT Astra Serif" w:hAnsi="PT Astra Serif"/>
          <w:sz w:val="28"/>
          <w:szCs w:val="28"/>
        </w:rPr>
        <w:t>Таблица 72</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Текущие затраты на охрану окружающей среды и оплата услуг природоохранного назначения в 2018 году, млн. рублей</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1" w:type="dxa"/>
          <w:right w:w="71" w:type="dxa"/>
        </w:tblCellMar>
        <w:tblLook w:val="0000"/>
      </w:tblPr>
      <w:tblGrid>
        <w:gridCol w:w="562"/>
        <w:gridCol w:w="851"/>
        <w:gridCol w:w="1559"/>
        <w:gridCol w:w="1134"/>
        <w:gridCol w:w="1276"/>
        <w:gridCol w:w="1701"/>
        <w:gridCol w:w="2126"/>
      </w:tblGrid>
      <w:tr w:rsidR="00232689" w:rsidRPr="00232689" w:rsidTr="00232689">
        <w:trPr>
          <w:trHeight w:val="30"/>
          <w:jc w:val="center"/>
        </w:trPr>
        <w:tc>
          <w:tcPr>
            <w:tcW w:w="562" w:type="dxa"/>
            <w:vMerge w:val="restart"/>
          </w:tcPr>
          <w:p w:rsidR="00232689" w:rsidRPr="00232689" w:rsidRDefault="00232689" w:rsidP="00232689">
            <w:pPr>
              <w:spacing w:line="240" w:lineRule="auto"/>
              <w:contextualSpacing/>
              <w:jc w:val="both"/>
              <w:rPr>
                <w:rFonts w:ascii="PT Astra Serif" w:hAnsi="PT Astra Serif"/>
                <w:sz w:val="20"/>
                <w:szCs w:val="20"/>
              </w:rPr>
            </w:pPr>
          </w:p>
        </w:tc>
        <w:tc>
          <w:tcPr>
            <w:tcW w:w="6521" w:type="dxa"/>
            <w:gridSpan w:val="5"/>
          </w:tcPr>
          <w:p w:rsidR="00232689" w:rsidRPr="00232689" w:rsidRDefault="00232689" w:rsidP="00232689">
            <w:pPr>
              <w:spacing w:line="240" w:lineRule="auto"/>
              <w:contextualSpacing/>
              <w:jc w:val="center"/>
              <w:rPr>
                <w:rFonts w:ascii="PT Astra Serif" w:hAnsi="PT Astra Serif"/>
                <w:b/>
                <w:sz w:val="20"/>
                <w:szCs w:val="20"/>
              </w:rPr>
            </w:pPr>
            <w:r w:rsidRPr="00232689">
              <w:rPr>
                <w:rFonts w:ascii="PT Astra Serif" w:hAnsi="PT Astra Serif"/>
                <w:b/>
                <w:sz w:val="20"/>
                <w:szCs w:val="20"/>
              </w:rPr>
              <w:t>Текущие затраты</w:t>
            </w:r>
          </w:p>
        </w:tc>
        <w:tc>
          <w:tcPr>
            <w:tcW w:w="2126" w:type="dxa"/>
            <w:vMerge w:val="restart"/>
          </w:tcPr>
          <w:p w:rsidR="00232689" w:rsidRPr="00232689" w:rsidRDefault="00232689" w:rsidP="00232689">
            <w:pPr>
              <w:spacing w:line="240" w:lineRule="auto"/>
              <w:contextualSpacing/>
              <w:jc w:val="center"/>
              <w:rPr>
                <w:rFonts w:ascii="PT Astra Serif" w:hAnsi="PT Astra Serif"/>
                <w:b/>
                <w:sz w:val="20"/>
                <w:szCs w:val="20"/>
              </w:rPr>
            </w:pPr>
            <w:r w:rsidRPr="00232689">
              <w:rPr>
                <w:rFonts w:ascii="PT Astra Serif" w:hAnsi="PT Astra Serif"/>
                <w:b/>
                <w:sz w:val="20"/>
                <w:szCs w:val="20"/>
              </w:rPr>
              <w:t>Оплата услуг природоохранного назначения</w:t>
            </w:r>
          </w:p>
        </w:tc>
      </w:tr>
      <w:tr w:rsidR="00232689" w:rsidRPr="00232689" w:rsidTr="00232689">
        <w:trPr>
          <w:trHeight w:val="72"/>
          <w:jc w:val="center"/>
        </w:trPr>
        <w:tc>
          <w:tcPr>
            <w:tcW w:w="562" w:type="dxa"/>
            <w:vMerge/>
          </w:tcPr>
          <w:p w:rsidR="00232689" w:rsidRPr="00232689" w:rsidRDefault="00232689" w:rsidP="00232689">
            <w:pPr>
              <w:spacing w:line="240" w:lineRule="auto"/>
              <w:contextualSpacing/>
              <w:jc w:val="both"/>
              <w:rPr>
                <w:rFonts w:ascii="PT Astra Serif" w:hAnsi="PT Astra Serif"/>
                <w:sz w:val="20"/>
                <w:szCs w:val="20"/>
              </w:rPr>
            </w:pPr>
          </w:p>
        </w:tc>
        <w:tc>
          <w:tcPr>
            <w:tcW w:w="851" w:type="dxa"/>
            <w:vMerge w:val="restart"/>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всего</w:t>
            </w:r>
          </w:p>
        </w:tc>
        <w:tc>
          <w:tcPr>
            <w:tcW w:w="5670" w:type="dxa"/>
            <w:gridSpan w:val="4"/>
          </w:tcPr>
          <w:p w:rsidR="00232689" w:rsidRPr="00232689" w:rsidRDefault="00232689" w:rsidP="00232689">
            <w:pPr>
              <w:spacing w:line="240" w:lineRule="auto"/>
              <w:contextualSpacing/>
              <w:jc w:val="center"/>
              <w:rPr>
                <w:rFonts w:ascii="PT Astra Serif" w:hAnsi="PT Astra Serif"/>
                <w:b/>
                <w:sz w:val="20"/>
                <w:szCs w:val="20"/>
              </w:rPr>
            </w:pPr>
            <w:r w:rsidRPr="00232689">
              <w:rPr>
                <w:rFonts w:ascii="PT Astra Serif" w:hAnsi="PT Astra Serif"/>
                <w:b/>
                <w:sz w:val="20"/>
                <w:szCs w:val="20"/>
              </w:rPr>
              <w:t>в том числе</w:t>
            </w:r>
          </w:p>
        </w:tc>
        <w:tc>
          <w:tcPr>
            <w:tcW w:w="2126" w:type="dxa"/>
            <w:vMerge/>
          </w:tcPr>
          <w:p w:rsidR="00232689" w:rsidRPr="00232689" w:rsidRDefault="00232689" w:rsidP="00232689">
            <w:pPr>
              <w:spacing w:line="240" w:lineRule="auto"/>
              <w:contextualSpacing/>
              <w:jc w:val="both"/>
              <w:rPr>
                <w:rFonts w:ascii="PT Astra Serif" w:hAnsi="PT Astra Serif"/>
                <w:sz w:val="20"/>
                <w:szCs w:val="20"/>
              </w:rPr>
            </w:pPr>
          </w:p>
        </w:tc>
      </w:tr>
      <w:tr w:rsidR="00232689" w:rsidRPr="00232689" w:rsidTr="00232689">
        <w:trPr>
          <w:trHeight w:val="794"/>
          <w:jc w:val="center"/>
        </w:trPr>
        <w:tc>
          <w:tcPr>
            <w:tcW w:w="562" w:type="dxa"/>
            <w:vMerge/>
          </w:tcPr>
          <w:p w:rsidR="00232689" w:rsidRPr="00232689" w:rsidRDefault="00232689" w:rsidP="00232689">
            <w:pPr>
              <w:spacing w:line="240" w:lineRule="auto"/>
              <w:contextualSpacing/>
              <w:jc w:val="both"/>
              <w:rPr>
                <w:rFonts w:ascii="PT Astra Serif" w:hAnsi="PT Astra Serif"/>
                <w:sz w:val="20"/>
                <w:szCs w:val="20"/>
              </w:rPr>
            </w:pPr>
          </w:p>
        </w:tc>
        <w:tc>
          <w:tcPr>
            <w:tcW w:w="851" w:type="dxa"/>
            <w:vMerge/>
          </w:tcPr>
          <w:p w:rsidR="00232689" w:rsidRPr="00232689" w:rsidRDefault="00232689" w:rsidP="00232689">
            <w:pPr>
              <w:spacing w:line="240" w:lineRule="auto"/>
              <w:contextualSpacing/>
              <w:jc w:val="both"/>
              <w:rPr>
                <w:rFonts w:ascii="PT Astra Serif" w:hAnsi="PT Astra Serif"/>
                <w:sz w:val="20"/>
                <w:szCs w:val="20"/>
              </w:rPr>
            </w:pPr>
          </w:p>
        </w:tc>
        <w:tc>
          <w:tcPr>
            <w:tcW w:w="1559" w:type="dxa"/>
          </w:tcPr>
          <w:p w:rsidR="00232689" w:rsidRPr="00232689" w:rsidRDefault="00232689" w:rsidP="00232689">
            <w:pPr>
              <w:spacing w:line="240" w:lineRule="auto"/>
              <w:contextualSpacing/>
              <w:jc w:val="center"/>
              <w:rPr>
                <w:rFonts w:ascii="PT Astra Serif" w:hAnsi="PT Astra Serif"/>
                <w:b/>
                <w:sz w:val="20"/>
                <w:szCs w:val="20"/>
              </w:rPr>
            </w:pPr>
            <w:r w:rsidRPr="00232689">
              <w:rPr>
                <w:rFonts w:ascii="PT Astra Serif" w:hAnsi="PT Astra Serif"/>
                <w:b/>
                <w:sz w:val="20"/>
                <w:szCs w:val="20"/>
              </w:rPr>
              <w:t>на охрану атмосферного воздуха</w:t>
            </w:r>
          </w:p>
        </w:tc>
        <w:tc>
          <w:tcPr>
            <w:tcW w:w="1134" w:type="dxa"/>
          </w:tcPr>
          <w:p w:rsidR="00232689" w:rsidRPr="00232689" w:rsidRDefault="00232689" w:rsidP="00232689">
            <w:pPr>
              <w:spacing w:line="240" w:lineRule="auto"/>
              <w:contextualSpacing/>
              <w:jc w:val="center"/>
              <w:rPr>
                <w:rFonts w:ascii="PT Astra Serif" w:hAnsi="PT Astra Serif"/>
                <w:b/>
                <w:sz w:val="20"/>
                <w:szCs w:val="20"/>
              </w:rPr>
            </w:pPr>
            <w:r w:rsidRPr="00232689">
              <w:rPr>
                <w:rFonts w:ascii="PT Astra Serif" w:hAnsi="PT Astra Serif"/>
                <w:b/>
                <w:sz w:val="20"/>
                <w:szCs w:val="20"/>
              </w:rPr>
              <w:t>на сбор и очистку сточных вод</w:t>
            </w:r>
          </w:p>
        </w:tc>
        <w:tc>
          <w:tcPr>
            <w:tcW w:w="1276" w:type="dxa"/>
          </w:tcPr>
          <w:p w:rsidR="00232689" w:rsidRPr="00232689" w:rsidRDefault="00232689" w:rsidP="00232689">
            <w:pPr>
              <w:spacing w:line="240" w:lineRule="auto"/>
              <w:contextualSpacing/>
              <w:jc w:val="center"/>
              <w:rPr>
                <w:rFonts w:ascii="PT Astra Serif" w:hAnsi="PT Astra Serif"/>
                <w:b/>
                <w:sz w:val="20"/>
                <w:szCs w:val="20"/>
              </w:rPr>
            </w:pPr>
            <w:r w:rsidRPr="00232689">
              <w:rPr>
                <w:rFonts w:ascii="PT Astra Serif" w:hAnsi="PT Astra Serif"/>
                <w:b/>
                <w:sz w:val="20"/>
                <w:szCs w:val="20"/>
              </w:rPr>
              <w:t>на обращение с отходами</w:t>
            </w:r>
          </w:p>
        </w:tc>
        <w:tc>
          <w:tcPr>
            <w:tcW w:w="1701" w:type="dxa"/>
          </w:tcPr>
          <w:p w:rsidR="00232689" w:rsidRPr="00232689" w:rsidRDefault="00232689" w:rsidP="00232689">
            <w:pPr>
              <w:spacing w:line="240" w:lineRule="auto"/>
              <w:contextualSpacing/>
              <w:jc w:val="center"/>
              <w:rPr>
                <w:rFonts w:ascii="PT Astra Serif" w:hAnsi="PT Astra Serif"/>
                <w:b/>
                <w:sz w:val="20"/>
                <w:szCs w:val="20"/>
              </w:rPr>
            </w:pPr>
            <w:r w:rsidRPr="00232689">
              <w:rPr>
                <w:rFonts w:ascii="PT Astra Serif" w:hAnsi="PT Astra Serif"/>
                <w:b/>
                <w:sz w:val="20"/>
                <w:szCs w:val="20"/>
              </w:rPr>
              <w:t>на защиту земель, поверхностных и подземных вод</w:t>
            </w:r>
          </w:p>
        </w:tc>
        <w:tc>
          <w:tcPr>
            <w:tcW w:w="2126" w:type="dxa"/>
            <w:vMerge/>
          </w:tcPr>
          <w:p w:rsidR="00232689" w:rsidRPr="00232689" w:rsidRDefault="00232689" w:rsidP="00232689">
            <w:pPr>
              <w:spacing w:line="240" w:lineRule="auto"/>
              <w:contextualSpacing/>
              <w:jc w:val="both"/>
              <w:rPr>
                <w:rFonts w:ascii="PT Astra Serif" w:hAnsi="PT Astra Serif"/>
                <w:sz w:val="20"/>
                <w:szCs w:val="20"/>
              </w:rPr>
            </w:pPr>
          </w:p>
        </w:tc>
      </w:tr>
      <w:tr w:rsidR="00232689" w:rsidRPr="00232689" w:rsidTr="00232689">
        <w:trPr>
          <w:cantSplit/>
          <w:trHeight w:val="1522"/>
          <w:jc w:val="center"/>
        </w:trPr>
        <w:tc>
          <w:tcPr>
            <w:tcW w:w="562" w:type="dxa"/>
            <w:textDirection w:val="btLr"/>
          </w:tcPr>
          <w:p w:rsidR="00232689" w:rsidRPr="00232689" w:rsidRDefault="00232689" w:rsidP="00232689">
            <w:pPr>
              <w:spacing w:line="240" w:lineRule="auto"/>
              <w:ind w:left="113" w:right="113"/>
              <w:contextualSpacing/>
              <w:jc w:val="center"/>
              <w:rPr>
                <w:rFonts w:ascii="PT Astra Serif" w:hAnsi="PT Astra Serif"/>
                <w:b/>
                <w:sz w:val="20"/>
                <w:szCs w:val="20"/>
              </w:rPr>
            </w:pPr>
            <w:r w:rsidRPr="00232689">
              <w:rPr>
                <w:rFonts w:ascii="PT Astra Serif" w:hAnsi="PT Astra Serif"/>
                <w:b/>
                <w:sz w:val="20"/>
                <w:szCs w:val="20"/>
              </w:rPr>
              <w:t>Ульяновская область</w:t>
            </w:r>
          </w:p>
        </w:tc>
        <w:tc>
          <w:tcPr>
            <w:tcW w:w="851"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2005,7</w:t>
            </w:r>
          </w:p>
        </w:tc>
        <w:tc>
          <w:tcPr>
            <w:tcW w:w="1559"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176,5</w:t>
            </w:r>
          </w:p>
        </w:tc>
        <w:tc>
          <w:tcPr>
            <w:tcW w:w="1134"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1156,0</w:t>
            </w:r>
          </w:p>
        </w:tc>
        <w:tc>
          <w:tcPr>
            <w:tcW w:w="1276"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572,9</w:t>
            </w:r>
          </w:p>
        </w:tc>
        <w:tc>
          <w:tcPr>
            <w:tcW w:w="1701"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13,1</w:t>
            </w:r>
          </w:p>
        </w:tc>
        <w:tc>
          <w:tcPr>
            <w:tcW w:w="2126"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1044,2</w:t>
            </w:r>
          </w:p>
        </w:tc>
      </w:tr>
      <w:tr w:rsidR="00232689" w:rsidRPr="00232689" w:rsidTr="00232689">
        <w:trPr>
          <w:cantSplit/>
          <w:trHeight w:hRule="exact" w:val="1577"/>
          <w:jc w:val="center"/>
        </w:trPr>
        <w:tc>
          <w:tcPr>
            <w:tcW w:w="562" w:type="dxa"/>
            <w:textDirection w:val="btLr"/>
          </w:tcPr>
          <w:p w:rsidR="00232689" w:rsidRPr="00232689" w:rsidRDefault="00232689" w:rsidP="00232689">
            <w:pPr>
              <w:spacing w:line="240" w:lineRule="auto"/>
              <w:ind w:left="113" w:right="113"/>
              <w:contextualSpacing/>
              <w:jc w:val="center"/>
              <w:rPr>
                <w:rFonts w:ascii="PT Astra Serif" w:hAnsi="PT Astra Serif"/>
                <w:b/>
                <w:sz w:val="20"/>
                <w:szCs w:val="20"/>
              </w:rPr>
            </w:pPr>
            <w:r w:rsidRPr="00232689">
              <w:rPr>
                <w:rFonts w:ascii="PT Astra Serif" w:hAnsi="PT Astra Serif"/>
                <w:b/>
                <w:sz w:val="20"/>
                <w:szCs w:val="20"/>
              </w:rPr>
              <w:t>Новоспасский район</w:t>
            </w:r>
          </w:p>
        </w:tc>
        <w:tc>
          <w:tcPr>
            <w:tcW w:w="851"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14,9</w:t>
            </w:r>
          </w:p>
        </w:tc>
        <w:tc>
          <w:tcPr>
            <w:tcW w:w="1559"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2,1</w:t>
            </w:r>
          </w:p>
        </w:tc>
        <w:tc>
          <w:tcPr>
            <w:tcW w:w="1134"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4,7</w:t>
            </w:r>
          </w:p>
        </w:tc>
        <w:tc>
          <w:tcPr>
            <w:tcW w:w="1276"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7,6</w:t>
            </w:r>
          </w:p>
        </w:tc>
        <w:tc>
          <w:tcPr>
            <w:tcW w:w="1701"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0,5</w:t>
            </w:r>
          </w:p>
        </w:tc>
        <w:tc>
          <w:tcPr>
            <w:tcW w:w="2126" w:type="dxa"/>
          </w:tcPr>
          <w:p w:rsidR="00232689" w:rsidRPr="00232689" w:rsidRDefault="00232689" w:rsidP="00232689">
            <w:pPr>
              <w:spacing w:line="240" w:lineRule="auto"/>
              <w:contextualSpacing/>
              <w:jc w:val="center"/>
              <w:rPr>
                <w:rFonts w:ascii="PT Astra Serif" w:hAnsi="PT Astra Serif"/>
                <w:sz w:val="20"/>
                <w:szCs w:val="20"/>
              </w:rPr>
            </w:pPr>
            <w:r w:rsidRPr="00232689">
              <w:rPr>
                <w:rFonts w:ascii="PT Astra Serif" w:hAnsi="PT Astra Serif"/>
                <w:sz w:val="20"/>
                <w:szCs w:val="20"/>
              </w:rPr>
              <w:t>8,0</w:t>
            </w:r>
          </w:p>
        </w:tc>
      </w:tr>
    </w:tbl>
    <w:p w:rsidR="00232689" w:rsidRPr="00232689" w:rsidRDefault="00232689" w:rsidP="00232689">
      <w:pPr>
        <w:spacing w:line="240" w:lineRule="auto"/>
        <w:ind w:firstLine="709"/>
        <w:contextualSpacing/>
        <w:jc w:val="both"/>
        <w:rPr>
          <w:rFonts w:ascii="PT Astra Serif" w:hAnsi="PT Astra Serif"/>
          <w:sz w:val="28"/>
          <w:szCs w:val="28"/>
        </w:rPr>
      </w:pP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В качестве основных направлений развития экологической тематики </w:t>
      </w:r>
      <w:r w:rsidRPr="00232689">
        <w:rPr>
          <w:rFonts w:ascii="PT Astra Serif" w:hAnsi="PT Astra Serif"/>
          <w:sz w:val="28"/>
          <w:szCs w:val="28"/>
        </w:rPr>
        <w:br/>
        <w:t>в МО «Новоспасский район» Ульяновской области на 2020-2024 годы администрация района предполагает принять следующие меры:</w:t>
      </w:r>
    </w:p>
    <w:p w:rsidR="00232689" w:rsidRPr="00232689" w:rsidRDefault="00232689" w:rsidP="00232689">
      <w:pPr>
        <w:widowControl w:val="0"/>
        <w:spacing w:line="240" w:lineRule="auto"/>
        <w:ind w:firstLine="709"/>
        <w:contextualSpacing/>
        <w:jc w:val="both"/>
        <w:rPr>
          <w:rFonts w:ascii="PT Astra Serif" w:hAnsi="PT Astra Serif"/>
          <w:sz w:val="28"/>
          <w:szCs w:val="28"/>
        </w:rPr>
      </w:pPr>
      <w:r w:rsidRPr="00232689">
        <w:rPr>
          <w:rFonts w:ascii="PT Astra Serif" w:hAnsi="PT Astra Serif"/>
          <w:sz w:val="28"/>
          <w:szCs w:val="28"/>
        </w:rPr>
        <w:t>1. Строительство полигона ТБО.</w:t>
      </w:r>
    </w:p>
    <w:p w:rsidR="00232689" w:rsidRPr="00232689" w:rsidRDefault="00232689" w:rsidP="00232689">
      <w:pPr>
        <w:widowControl w:val="0"/>
        <w:spacing w:line="240" w:lineRule="auto"/>
        <w:ind w:firstLine="709"/>
        <w:contextualSpacing/>
        <w:jc w:val="both"/>
        <w:rPr>
          <w:rFonts w:ascii="PT Astra Serif" w:hAnsi="PT Astra Serif"/>
          <w:sz w:val="28"/>
          <w:szCs w:val="28"/>
        </w:rPr>
      </w:pPr>
      <w:r w:rsidRPr="00232689">
        <w:rPr>
          <w:rFonts w:ascii="PT Astra Serif" w:hAnsi="PT Astra Serif"/>
          <w:sz w:val="28"/>
          <w:szCs w:val="28"/>
        </w:rPr>
        <w:t>2. Строительство полигона ЖКО. Разработка ПСД кадастровый номер-73:11:022401:828, ОКТМО-73629151, площадь участка – 197004 кв. метров.</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3. Работа с субсидиями областного бюджета, предоставляемыми </w:t>
      </w:r>
      <w:r w:rsidRPr="00232689">
        <w:rPr>
          <w:rFonts w:ascii="PT Astra Serif" w:hAnsi="PT Astra Serif"/>
          <w:sz w:val="28"/>
          <w:szCs w:val="28"/>
        </w:rPr>
        <w:br/>
        <w:t>в 2020 году МО «Новоспасский район» по национальным проектам:</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обустройство родников в с. Новая Лава, МО «Садовское сельское поселение», на что планируется затратить 95000 рублей.</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оборудование контейнерных площадок МО «Новоспасский район» – 150000 рублей;</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-выполнение работ по подготовке декларации безопасности гидротехнических сооружений, основной объект – пруд на территории </w:t>
      </w:r>
      <w:r w:rsidRPr="00232689">
        <w:rPr>
          <w:rFonts w:ascii="PT Astra Serif" w:hAnsi="PT Astra Serif"/>
          <w:sz w:val="28"/>
          <w:szCs w:val="28"/>
        </w:rPr>
        <w:br/>
        <w:t>МО «Красносельское сельское поселение» – 1500000рублей.</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4. Реализация программы «Зеленый город», на территории всех сельских поселений МО «Новоспасский район», планируется посадить 550 саженцев деревьев, кустарников в 2020 году.</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5. Благоустройство парка «Победа» (освещение, ремонт дорожек, изгородь,</w:t>
      </w:r>
      <w:r w:rsidR="00980068">
        <w:rPr>
          <w:rFonts w:ascii="PT Astra Serif" w:hAnsi="PT Astra Serif"/>
          <w:sz w:val="28"/>
          <w:szCs w:val="28"/>
        </w:rPr>
        <w:t xml:space="preserve"> мемориальная зона) более 2 млн</w:t>
      </w:r>
      <w:r w:rsidR="00980068">
        <w:rPr>
          <w:sz w:val="28"/>
          <w:szCs w:val="28"/>
        </w:rPr>
        <w:t>.</w:t>
      </w:r>
      <w:r w:rsidRPr="00232689">
        <w:rPr>
          <w:rFonts w:ascii="PT Astra Serif" w:hAnsi="PT Astra Serif"/>
          <w:sz w:val="28"/>
          <w:szCs w:val="28"/>
        </w:rPr>
        <w:t>рублей.</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6. Системное, планомерное освобождение прибрежной зоны рек, родников, водоёмов от завалов.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lastRenderedPageBreak/>
        <w:t xml:space="preserve">Отметим, что в Новоспасском районе площадь зеленых насаждений </w:t>
      </w:r>
      <w:r w:rsidRPr="00232689">
        <w:rPr>
          <w:rFonts w:ascii="PT Astra Serif" w:hAnsi="PT Astra Serif"/>
          <w:sz w:val="28"/>
          <w:szCs w:val="28"/>
        </w:rPr>
        <w:br/>
        <w:t xml:space="preserve">и массивов достаточна мала и составляет всего 0,8% от общей площади. </w:t>
      </w:r>
      <w:r w:rsidRPr="00232689">
        <w:rPr>
          <w:rFonts w:ascii="PT Astra Serif" w:hAnsi="PT Astra Serif"/>
          <w:sz w:val="28"/>
          <w:szCs w:val="28"/>
        </w:rPr>
        <w:br/>
        <w:t>В структуре зеленых насаждений в городских поселениях Ульяновской области в 2018 году в Новоспасском районе насаждения общего пользования составляют 100%.</w:t>
      </w:r>
    </w:p>
    <w:p w:rsidR="00232689" w:rsidRPr="00232689" w:rsidRDefault="00232689" w:rsidP="00232689">
      <w:pPr>
        <w:spacing w:line="240" w:lineRule="auto"/>
        <w:ind w:firstLine="709"/>
        <w:contextualSpacing/>
        <w:jc w:val="both"/>
        <w:rPr>
          <w:rFonts w:ascii="PT Astra Serif" w:hAnsi="PT Astra Serif"/>
          <w:sz w:val="28"/>
          <w:szCs w:val="28"/>
        </w:rPr>
      </w:pPr>
    </w:p>
    <w:p w:rsidR="00232689" w:rsidRPr="00232689" w:rsidRDefault="00232689" w:rsidP="00232689">
      <w:pPr>
        <w:spacing w:line="240" w:lineRule="auto"/>
        <w:contextualSpacing/>
        <w:jc w:val="both"/>
        <w:rPr>
          <w:rFonts w:ascii="PT Astra Serif" w:hAnsi="PT Astra Serif"/>
          <w:b/>
          <w:sz w:val="28"/>
          <w:szCs w:val="28"/>
        </w:rPr>
      </w:pPr>
      <w:r w:rsidRPr="00232689">
        <w:rPr>
          <w:rFonts w:ascii="PT Astra Serif" w:hAnsi="PT Astra Serif"/>
          <w:b/>
          <w:sz w:val="28"/>
          <w:szCs w:val="28"/>
        </w:rPr>
        <w:t>1.3.6. Связь</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Спектр современных услуг связи на территории Новоспасского района достаточно развит: оказываются услуги почтовой связи, стационарной </w:t>
      </w:r>
      <w:r w:rsidRPr="00232689">
        <w:rPr>
          <w:rFonts w:ascii="PT Astra Serif" w:hAnsi="PT Astra Serif"/>
          <w:sz w:val="28"/>
          <w:szCs w:val="28"/>
        </w:rPr>
        <w:br/>
        <w:t xml:space="preserve">и мобильной телефонной связи, широкополосного доступа в информационно-телекоммуникационную сеть «Интернет», спутниковой связи и цифрового телевещания.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За период до 2019 года в сельских населённых пунктах реализуется программа УЦН (устранение цифрового неравенства) – в виде бесплатного интернета смонтированы в 4-х населённых пунктах района: с. Новая Лава, </w:t>
      </w:r>
      <w:r w:rsidRPr="00232689">
        <w:rPr>
          <w:rFonts w:ascii="PT Astra Serif" w:hAnsi="PT Astra Serif"/>
          <w:sz w:val="28"/>
          <w:szCs w:val="28"/>
        </w:rPr>
        <w:br/>
        <w:t xml:space="preserve">с. Самайкино, п. Красный, с. Алакаевка. В 2019 году к таким услугам подключили с. Рокотушка.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Услуги стационарной телефонной связи и обеспечение доступа к сети «Интернет» представляет телекоммуникационная компания «Ростелеком».</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Число телефонных аппаратов телефонной сети общего пользования или имеющих на неё вход, обслуживаемых данным оператором, достигает уровня 1490 номеров в Новоспасском городском поселении (используется 1202 номера плюс 134 номера по интернету). По сельским поселениям количество точек, имеющих подключение имеется в количестве 1122 абонента, задействовано 509 абонентов.</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Зона покрытия спутниковым сигналом на территории Новоспасского района равна 100%. Основными спутниковыми операторами на территории Новоспасского района являются «Телекарта» и «Триколор».</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К интернету имеется доступ по Новоспасскому городскому поселению в количестве 1171 абонентов, задействовано 955 абонентов. По сельским поселениям количество смонтированных единиц 740, задействовано 618 единиц.</w:t>
      </w:r>
    </w:p>
    <w:p w:rsidR="00232689" w:rsidRPr="00232689" w:rsidRDefault="00232689" w:rsidP="00232689">
      <w:pPr>
        <w:spacing w:line="240" w:lineRule="auto"/>
        <w:ind w:firstLine="709"/>
        <w:contextualSpacing/>
        <w:jc w:val="right"/>
        <w:rPr>
          <w:rFonts w:ascii="PT Astra Serif" w:hAnsi="PT Astra Serif"/>
          <w:sz w:val="28"/>
          <w:szCs w:val="28"/>
        </w:rPr>
      </w:pPr>
    </w:p>
    <w:p w:rsidR="00232689" w:rsidRPr="00232689" w:rsidRDefault="00232689" w:rsidP="00232689">
      <w:pPr>
        <w:spacing w:line="240" w:lineRule="auto"/>
        <w:ind w:firstLine="709"/>
        <w:contextualSpacing/>
        <w:jc w:val="right"/>
        <w:rPr>
          <w:rFonts w:ascii="PT Astra Serif" w:hAnsi="PT Astra Serif"/>
          <w:sz w:val="28"/>
          <w:szCs w:val="28"/>
        </w:rPr>
      </w:pPr>
      <w:r w:rsidRPr="00232689">
        <w:rPr>
          <w:rFonts w:ascii="PT Astra Serif" w:hAnsi="PT Astra Serif"/>
          <w:sz w:val="28"/>
          <w:szCs w:val="28"/>
        </w:rPr>
        <w:t>Таблица 73</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 xml:space="preserve">Число телефонных аппаратов телефонной сети общего пользования </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на территории Новоспасского района за период 2014-2018 годы</w:t>
      </w:r>
    </w:p>
    <w:tbl>
      <w:tblPr>
        <w:tblW w:w="5000" w:type="pct"/>
        <w:tblLayout w:type="fixed"/>
        <w:tblLook w:val="04A0"/>
      </w:tblPr>
      <w:tblGrid>
        <w:gridCol w:w="5222"/>
        <w:gridCol w:w="873"/>
        <w:gridCol w:w="871"/>
        <w:gridCol w:w="871"/>
        <w:gridCol w:w="871"/>
        <w:gridCol w:w="863"/>
      </w:tblGrid>
      <w:tr w:rsidR="00232689" w:rsidRPr="00232689" w:rsidTr="00232689">
        <w:trPr>
          <w:trHeight w:val="300"/>
        </w:trPr>
        <w:tc>
          <w:tcPr>
            <w:tcW w:w="2728" w:type="pct"/>
            <w:tcBorders>
              <w:top w:val="single" w:sz="4" w:space="0" w:color="auto"/>
              <w:left w:val="single" w:sz="4" w:space="0" w:color="auto"/>
              <w:bottom w:val="single" w:sz="4" w:space="0" w:color="auto"/>
              <w:right w:val="single" w:sz="4" w:space="0" w:color="auto"/>
            </w:tcBorders>
            <w:shd w:val="clear" w:color="auto" w:fill="auto"/>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Наименование показателя</w:t>
            </w:r>
          </w:p>
        </w:tc>
        <w:tc>
          <w:tcPr>
            <w:tcW w:w="456" w:type="pct"/>
            <w:tcBorders>
              <w:top w:val="single" w:sz="4" w:space="0" w:color="auto"/>
              <w:left w:val="nil"/>
              <w:bottom w:val="single" w:sz="4" w:space="0" w:color="auto"/>
              <w:right w:val="single" w:sz="4" w:space="0" w:color="auto"/>
            </w:tcBorders>
            <w:shd w:val="clear" w:color="auto" w:fill="auto"/>
            <w:noWrap/>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2014 год</w:t>
            </w:r>
          </w:p>
        </w:tc>
        <w:tc>
          <w:tcPr>
            <w:tcW w:w="455" w:type="pct"/>
            <w:tcBorders>
              <w:top w:val="single" w:sz="4" w:space="0" w:color="auto"/>
              <w:left w:val="nil"/>
              <w:bottom w:val="single" w:sz="4" w:space="0" w:color="auto"/>
              <w:right w:val="single" w:sz="4" w:space="0" w:color="auto"/>
            </w:tcBorders>
            <w:shd w:val="clear" w:color="auto" w:fill="auto"/>
            <w:noWrap/>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2015 год</w:t>
            </w:r>
          </w:p>
        </w:tc>
        <w:tc>
          <w:tcPr>
            <w:tcW w:w="455" w:type="pct"/>
            <w:tcBorders>
              <w:top w:val="single" w:sz="4" w:space="0" w:color="auto"/>
              <w:left w:val="nil"/>
              <w:bottom w:val="single" w:sz="4" w:space="0" w:color="auto"/>
              <w:right w:val="single" w:sz="4" w:space="0" w:color="auto"/>
            </w:tcBorders>
            <w:shd w:val="clear" w:color="auto" w:fill="auto"/>
            <w:noWrap/>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2016 год</w:t>
            </w:r>
          </w:p>
        </w:tc>
        <w:tc>
          <w:tcPr>
            <w:tcW w:w="455" w:type="pct"/>
            <w:tcBorders>
              <w:top w:val="single" w:sz="4" w:space="0" w:color="auto"/>
              <w:left w:val="nil"/>
              <w:bottom w:val="single" w:sz="4" w:space="0" w:color="auto"/>
              <w:right w:val="single" w:sz="4" w:space="0" w:color="auto"/>
            </w:tcBorders>
            <w:shd w:val="clear" w:color="auto" w:fill="auto"/>
            <w:noWrap/>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2017 год</w:t>
            </w:r>
          </w:p>
        </w:tc>
        <w:tc>
          <w:tcPr>
            <w:tcW w:w="452" w:type="pct"/>
            <w:tcBorders>
              <w:top w:val="single" w:sz="4" w:space="0" w:color="auto"/>
              <w:left w:val="nil"/>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2018 год</w:t>
            </w:r>
          </w:p>
        </w:tc>
      </w:tr>
      <w:tr w:rsidR="00232689" w:rsidRPr="00232689" w:rsidTr="00232689">
        <w:trPr>
          <w:trHeight w:val="300"/>
        </w:trPr>
        <w:tc>
          <w:tcPr>
            <w:tcW w:w="2728" w:type="pct"/>
            <w:tcBorders>
              <w:top w:val="single" w:sz="4" w:space="0" w:color="auto"/>
              <w:left w:val="single" w:sz="4" w:space="0" w:color="auto"/>
              <w:bottom w:val="single" w:sz="4" w:space="0" w:color="auto"/>
              <w:right w:val="single" w:sz="4" w:space="0" w:color="auto"/>
            </w:tcBorders>
            <w:shd w:val="clear" w:color="auto" w:fill="auto"/>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Число телефонных аппаратов (включая таксофоны) телефонной сети общего поль</w:t>
            </w:r>
            <w:r w:rsidRPr="00232689">
              <w:rPr>
                <w:rFonts w:ascii="PT Astra Serif" w:hAnsi="PT Astra Serif"/>
                <w:sz w:val="24"/>
                <w:szCs w:val="24"/>
              </w:rPr>
              <w:softHyphen/>
              <w:t>зования или имеющих на нее выход, единиц,</w:t>
            </w:r>
          </w:p>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 xml:space="preserve">в том числе: </w:t>
            </w:r>
          </w:p>
        </w:tc>
        <w:tc>
          <w:tcPr>
            <w:tcW w:w="456" w:type="pct"/>
            <w:tcBorders>
              <w:top w:val="single" w:sz="4" w:space="0" w:color="auto"/>
              <w:left w:val="nil"/>
              <w:bottom w:val="single" w:sz="4" w:space="0" w:color="auto"/>
              <w:right w:val="single" w:sz="4" w:space="0" w:color="auto"/>
            </w:tcBorders>
            <w:shd w:val="clear" w:color="auto" w:fill="auto"/>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2414</w:t>
            </w:r>
          </w:p>
        </w:tc>
        <w:tc>
          <w:tcPr>
            <w:tcW w:w="455" w:type="pct"/>
            <w:tcBorders>
              <w:top w:val="single" w:sz="4" w:space="0" w:color="auto"/>
              <w:left w:val="nil"/>
              <w:bottom w:val="single" w:sz="4" w:space="0" w:color="auto"/>
              <w:right w:val="single" w:sz="4" w:space="0" w:color="auto"/>
            </w:tcBorders>
            <w:shd w:val="clear" w:color="auto" w:fill="auto"/>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2203</w:t>
            </w:r>
          </w:p>
        </w:tc>
        <w:tc>
          <w:tcPr>
            <w:tcW w:w="455" w:type="pct"/>
            <w:tcBorders>
              <w:top w:val="single" w:sz="4" w:space="0" w:color="auto"/>
              <w:left w:val="nil"/>
              <w:bottom w:val="single" w:sz="4" w:space="0" w:color="auto"/>
              <w:right w:val="single" w:sz="4" w:space="0" w:color="auto"/>
            </w:tcBorders>
            <w:shd w:val="clear" w:color="auto" w:fill="auto"/>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1973</w:t>
            </w:r>
          </w:p>
        </w:tc>
        <w:tc>
          <w:tcPr>
            <w:tcW w:w="455" w:type="pct"/>
            <w:tcBorders>
              <w:top w:val="single" w:sz="4" w:space="0" w:color="auto"/>
              <w:left w:val="nil"/>
              <w:bottom w:val="single" w:sz="4" w:space="0" w:color="auto"/>
              <w:right w:val="single" w:sz="4" w:space="0" w:color="auto"/>
            </w:tcBorders>
            <w:shd w:val="clear" w:color="auto" w:fill="auto"/>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1776</w:t>
            </w:r>
          </w:p>
        </w:tc>
        <w:tc>
          <w:tcPr>
            <w:tcW w:w="452" w:type="pct"/>
            <w:tcBorders>
              <w:top w:val="single" w:sz="4" w:space="0" w:color="auto"/>
              <w:left w:val="nil"/>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1690</w:t>
            </w:r>
          </w:p>
        </w:tc>
      </w:tr>
      <w:tr w:rsidR="00232689" w:rsidRPr="00232689" w:rsidTr="00232689">
        <w:trPr>
          <w:trHeight w:val="300"/>
        </w:trPr>
        <w:tc>
          <w:tcPr>
            <w:tcW w:w="2728" w:type="pct"/>
            <w:tcBorders>
              <w:top w:val="single" w:sz="4" w:space="0" w:color="auto"/>
              <w:left w:val="single" w:sz="4" w:space="0" w:color="auto"/>
              <w:bottom w:val="single" w:sz="4" w:space="0" w:color="auto"/>
              <w:right w:val="single" w:sz="4" w:space="0" w:color="auto"/>
            </w:tcBorders>
            <w:shd w:val="clear" w:color="auto" w:fill="auto"/>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квартирных телефонных аппаратов, единиц</w:t>
            </w:r>
          </w:p>
        </w:tc>
        <w:tc>
          <w:tcPr>
            <w:tcW w:w="456" w:type="pct"/>
            <w:tcBorders>
              <w:top w:val="single" w:sz="4" w:space="0" w:color="auto"/>
              <w:left w:val="single" w:sz="4" w:space="0" w:color="auto"/>
              <w:bottom w:val="single" w:sz="4" w:space="0" w:color="auto"/>
              <w:right w:val="single" w:sz="4" w:space="0" w:color="auto"/>
            </w:tcBorders>
            <w:shd w:val="clear" w:color="000000" w:fill="FFFFFF"/>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1775</w:t>
            </w:r>
          </w:p>
        </w:tc>
        <w:tc>
          <w:tcPr>
            <w:tcW w:w="455" w:type="pct"/>
            <w:tcBorders>
              <w:top w:val="single" w:sz="4" w:space="0" w:color="auto"/>
              <w:left w:val="single" w:sz="4" w:space="0" w:color="auto"/>
              <w:bottom w:val="single" w:sz="4" w:space="0" w:color="auto"/>
              <w:right w:val="single" w:sz="4" w:space="0" w:color="auto"/>
            </w:tcBorders>
            <w:shd w:val="clear" w:color="000000" w:fill="FFFFFF"/>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1478</w:t>
            </w:r>
          </w:p>
        </w:tc>
        <w:tc>
          <w:tcPr>
            <w:tcW w:w="455" w:type="pct"/>
            <w:tcBorders>
              <w:top w:val="single" w:sz="4" w:space="0" w:color="auto"/>
              <w:left w:val="single" w:sz="4" w:space="0" w:color="auto"/>
              <w:bottom w:val="single" w:sz="4" w:space="0" w:color="auto"/>
              <w:right w:val="single" w:sz="4" w:space="0" w:color="auto"/>
            </w:tcBorders>
            <w:shd w:val="clear" w:color="000000" w:fill="FFFFFF"/>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1321</w:t>
            </w:r>
          </w:p>
        </w:tc>
        <w:tc>
          <w:tcPr>
            <w:tcW w:w="455" w:type="pct"/>
            <w:tcBorders>
              <w:top w:val="single" w:sz="4" w:space="0" w:color="auto"/>
              <w:left w:val="single" w:sz="4" w:space="0" w:color="auto"/>
              <w:bottom w:val="single" w:sz="4" w:space="0" w:color="auto"/>
              <w:right w:val="single" w:sz="4" w:space="0" w:color="auto"/>
            </w:tcBorders>
            <w:shd w:val="clear" w:color="000000" w:fill="FFFFFF"/>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1197</w:t>
            </w:r>
          </w:p>
        </w:tc>
        <w:tc>
          <w:tcPr>
            <w:tcW w:w="452" w:type="pct"/>
            <w:tcBorders>
              <w:top w:val="single" w:sz="4" w:space="0" w:color="auto"/>
              <w:left w:val="single" w:sz="4" w:space="0" w:color="auto"/>
              <w:bottom w:val="single" w:sz="4" w:space="0" w:color="auto"/>
              <w:right w:val="single" w:sz="4" w:space="0" w:color="auto"/>
            </w:tcBorders>
            <w:shd w:val="clear" w:color="000000" w:fill="FFFFFF"/>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1126</w:t>
            </w:r>
          </w:p>
        </w:tc>
      </w:tr>
      <w:tr w:rsidR="00232689" w:rsidRPr="00232689" w:rsidTr="00232689">
        <w:trPr>
          <w:trHeight w:val="329"/>
        </w:trPr>
        <w:tc>
          <w:tcPr>
            <w:tcW w:w="2728" w:type="pct"/>
            <w:tcBorders>
              <w:top w:val="single" w:sz="4" w:space="0" w:color="auto"/>
              <w:left w:val="single" w:sz="4" w:space="0" w:color="auto"/>
              <w:bottom w:val="single" w:sz="4" w:space="0" w:color="auto"/>
              <w:right w:val="single" w:sz="4" w:space="0" w:color="auto"/>
            </w:tcBorders>
            <w:shd w:val="clear" w:color="auto" w:fill="auto"/>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таксофонов всех типов, единиц</w:t>
            </w:r>
          </w:p>
        </w:tc>
        <w:tc>
          <w:tcPr>
            <w:tcW w:w="456" w:type="pct"/>
            <w:tcBorders>
              <w:top w:val="single" w:sz="4" w:space="0" w:color="auto"/>
              <w:left w:val="single" w:sz="4" w:space="0" w:color="auto"/>
              <w:bottom w:val="single" w:sz="4" w:space="0" w:color="auto"/>
              <w:right w:val="single" w:sz="4" w:space="0" w:color="auto"/>
            </w:tcBorders>
            <w:shd w:val="clear" w:color="000000" w:fill="FFFFFF"/>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41</w:t>
            </w:r>
          </w:p>
        </w:tc>
        <w:tc>
          <w:tcPr>
            <w:tcW w:w="455" w:type="pct"/>
            <w:tcBorders>
              <w:top w:val="single" w:sz="4" w:space="0" w:color="auto"/>
              <w:left w:val="single" w:sz="4" w:space="0" w:color="auto"/>
              <w:bottom w:val="single" w:sz="4" w:space="0" w:color="auto"/>
              <w:right w:val="single" w:sz="4" w:space="0" w:color="auto"/>
            </w:tcBorders>
            <w:shd w:val="clear" w:color="000000" w:fill="FFFFFF"/>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41</w:t>
            </w:r>
          </w:p>
        </w:tc>
        <w:tc>
          <w:tcPr>
            <w:tcW w:w="455" w:type="pct"/>
            <w:tcBorders>
              <w:top w:val="single" w:sz="4" w:space="0" w:color="auto"/>
              <w:left w:val="single" w:sz="4" w:space="0" w:color="auto"/>
              <w:bottom w:val="single" w:sz="4" w:space="0" w:color="auto"/>
              <w:right w:val="single" w:sz="4" w:space="0" w:color="auto"/>
            </w:tcBorders>
            <w:shd w:val="clear" w:color="000000" w:fill="FFFFFF"/>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41</w:t>
            </w:r>
          </w:p>
        </w:tc>
        <w:tc>
          <w:tcPr>
            <w:tcW w:w="455" w:type="pct"/>
            <w:tcBorders>
              <w:top w:val="single" w:sz="4" w:space="0" w:color="auto"/>
              <w:left w:val="single" w:sz="4" w:space="0" w:color="auto"/>
              <w:bottom w:val="single" w:sz="4" w:space="0" w:color="auto"/>
              <w:right w:val="single" w:sz="4" w:space="0" w:color="auto"/>
            </w:tcBorders>
            <w:shd w:val="clear" w:color="000000" w:fill="FFFFFF"/>
            <w:noWrap/>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41</w:t>
            </w:r>
          </w:p>
        </w:tc>
        <w:tc>
          <w:tcPr>
            <w:tcW w:w="452" w:type="pct"/>
            <w:tcBorders>
              <w:top w:val="single" w:sz="4" w:space="0" w:color="auto"/>
              <w:left w:val="single" w:sz="4" w:space="0" w:color="auto"/>
              <w:bottom w:val="single" w:sz="4" w:space="0" w:color="auto"/>
              <w:right w:val="single" w:sz="4" w:space="0" w:color="auto"/>
            </w:tcBorders>
            <w:shd w:val="clear" w:color="000000" w:fill="FFFFFF"/>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41</w:t>
            </w:r>
          </w:p>
        </w:tc>
      </w:tr>
    </w:tbl>
    <w:p w:rsidR="00232689" w:rsidRPr="00232689" w:rsidRDefault="00232689" w:rsidP="00232689">
      <w:pPr>
        <w:spacing w:line="240" w:lineRule="auto"/>
        <w:ind w:firstLine="709"/>
        <w:contextualSpacing/>
        <w:jc w:val="both"/>
        <w:rPr>
          <w:rFonts w:ascii="PT Astra Serif" w:hAnsi="PT Astra Serif"/>
          <w:sz w:val="28"/>
          <w:szCs w:val="28"/>
        </w:rPr>
      </w:pPr>
    </w:p>
    <w:p w:rsidR="00232689" w:rsidRPr="00232689" w:rsidRDefault="00232689" w:rsidP="00232689">
      <w:pPr>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lastRenderedPageBreak/>
        <w:t xml:space="preserve">В таблице приведено количество организаций, которые использовали информационные и коммуникационные технологии на территории Новоспасского района в 2014-2018 годы. По сравнению с 2014 годом количество подобных организаций возросло в 1,1 раза до 95 в 2018 году. </w:t>
      </w:r>
    </w:p>
    <w:p w:rsidR="0060521A" w:rsidRDefault="0060521A" w:rsidP="00232689">
      <w:pPr>
        <w:spacing w:after="0" w:line="240" w:lineRule="auto"/>
        <w:ind w:firstLine="709"/>
        <w:contextualSpacing/>
        <w:jc w:val="right"/>
        <w:rPr>
          <w:rFonts w:ascii="PT Astra Serif" w:hAnsi="PT Astra Serif"/>
          <w:sz w:val="28"/>
          <w:szCs w:val="28"/>
        </w:rPr>
      </w:pPr>
    </w:p>
    <w:p w:rsidR="00232689" w:rsidRPr="00232689" w:rsidRDefault="00232689" w:rsidP="00232689">
      <w:pPr>
        <w:spacing w:after="0" w:line="240" w:lineRule="auto"/>
        <w:ind w:firstLine="709"/>
        <w:contextualSpacing/>
        <w:jc w:val="right"/>
        <w:rPr>
          <w:rFonts w:ascii="PT Astra Serif" w:hAnsi="PT Astra Serif"/>
          <w:sz w:val="28"/>
          <w:szCs w:val="28"/>
        </w:rPr>
      </w:pPr>
      <w:r w:rsidRPr="00232689">
        <w:rPr>
          <w:rFonts w:ascii="PT Astra Serif" w:hAnsi="PT Astra Serif"/>
          <w:sz w:val="28"/>
          <w:szCs w:val="28"/>
        </w:rPr>
        <w:t>Таблица 74</w:t>
      </w:r>
    </w:p>
    <w:p w:rsidR="00232689" w:rsidRPr="00232689" w:rsidRDefault="00232689" w:rsidP="00232689">
      <w:pPr>
        <w:spacing w:after="0" w:line="240" w:lineRule="auto"/>
        <w:contextualSpacing/>
        <w:jc w:val="center"/>
        <w:rPr>
          <w:rFonts w:ascii="PT Astra Serif" w:hAnsi="PT Astra Serif"/>
          <w:b/>
          <w:sz w:val="28"/>
          <w:szCs w:val="28"/>
        </w:rPr>
      </w:pPr>
      <w:r w:rsidRPr="00232689">
        <w:rPr>
          <w:rFonts w:ascii="PT Astra Serif" w:hAnsi="PT Astra Serif"/>
          <w:b/>
          <w:sz w:val="28"/>
          <w:szCs w:val="28"/>
        </w:rPr>
        <w:t xml:space="preserve">Число организаций, использующих информационные </w:t>
      </w:r>
    </w:p>
    <w:p w:rsidR="00232689" w:rsidRPr="00232689" w:rsidRDefault="00232689" w:rsidP="00232689">
      <w:pPr>
        <w:spacing w:after="0" w:line="240" w:lineRule="auto"/>
        <w:ind w:firstLine="709"/>
        <w:contextualSpacing/>
        <w:jc w:val="center"/>
        <w:rPr>
          <w:rFonts w:ascii="PT Astra Serif" w:hAnsi="PT Astra Serif"/>
          <w:b/>
          <w:sz w:val="28"/>
          <w:szCs w:val="28"/>
        </w:rPr>
      </w:pPr>
      <w:r w:rsidRPr="00232689">
        <w:rPr>
          <w:rFonts w:ascii="PT Astra Serif" w:hAnsi="PT Astra Serif"/>
          <w:b/>
          <w:sz w:val="28"/>
          <w:szCs w:val="28"/>
        </w:rPr>
        <w:t xml:space="preserve">и коммуникационные технологии </w:t>
      </w:r>
    </w:p>
    <w:p w:rsidR="00232689" w:rsidRPr="00232689" w:rsidRDefault="00232689" w:rsidP="00232689">
      <w:pPr>
        <w:spacing w:after="0" w:line="240" w:lineRule="auto"/>
        <w:ind w:firstLine="709"/>
        <w:contextualSpacing/>
        <w:jc w:val="center"/>
        <w:rPr>
          <w:rFonts w:ascii="PT Astra Serif" w:hAnsi="PT Astra Serif"/>
          <w:sz w:val="28"/>
          <w:szCs w:val="28"/>
        </w:rPr>
      </w:pPr>
      <w:r w:rsidRPr="00232689">
        <w:rPr>
          <w:rFonts w:ascii="PT Astra Serif" w:hAnsi="PT Astra Serif"/>
          <w:b/>
          <w:sz w:val="28"/>
          <w:szCs w:val="28"/>
        </w:rPr>
        <w:t>на территории Новоспасского района</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3686"/>
        <w:gridCol w:w="1092"/>
        <w:gridCol w:w="1034"/>
        <w:gridCol w:w="1134"/>
        <w:gridCol w:w="1134"/>
        <w:gridCol w:w="1134"/>
      </w:tblGrid>
      <w:tr w:rsidR="00232689" w:rsidRPr="00232689" w:rsidTr="00232689">
        <w:trPr>
          <w:trHeight w:val="397"/>
        </w:trPr>
        <w:tc>
          <w:tcPr>
            <w:tcW w:w="3686"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Наименование показателя</w:t>
            </w:r>
          </w:p>
        </w:tc>
        <w:tc>
          <w:tcPr>
            <w:tcW w:w="1092"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2014 год</w:t>
            </w:r>
          </w:p>
        </w:tc>
        <w:tc>
          <w:tcPr>
            <w:tcW w:w="1034"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2015 год</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2016 год</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2017 год</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2018 год</w:t>
            </w:r>
          </w:p>
        </w:tc>
      </w:tr>
      <w:tr w:rsidR="00232689" w:rsidRPr="00232689" w:rsidTr="00232689">
        <w:trPr>
          <w:trHeight w:val="397"/>
        </w:trPr>
        <w:tc>
          <w:tcPr>
            <w:tcW w:w="9214" w:type="dxa"/>
            <w:gridSpan w:val="6"/>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Число использовавших информационные и коммуникационные технологии</w:t>
            </w:r>
          </w:p>
        </w:tc>
      </w:tr>
      <w:tr w:rsidR="00232689" w:rsidRPr="00232689" w:rsidTr="00232689">
        <w:trPr>
          <w:trHeight w:val="311"/>
        </w:trPr>
        <w:tc>
          <w:tcPr>
            <w:tcW w:w="3686" w:type="dxa"/>
            <w:shd w:val="clear" w:color="auto" w:fill="FFFFFF"/>
            <w:vAlign w:val="center"/>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Ульяновская область</w:t>
            </w:r>
          </w:p>
        </w:tc>
        <w:tc>
          <w:tcPr>
            <w:tcW w:w="1092"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2445</w:t>
            </w:r>
          </w:p>
        </w:tc>
        <w:tc>
          <w:tcPr>
            <w:tcW w:w="10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2450</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2625</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2645</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2703</w:t>
            </w:r>
          </w:p>
        </w:tc>
      </w:tr>
      <w:tr w:rsidR="00232689" w:rsidRPr="00232689" w:rsidTr="00232689">
        <w:trPr>
          <w:trHeight w:val="311"/>
        </w:trPr>
        <w:tc>
          <w:tcPr>
            <w:tcW w:w="3686" w:type="dxa"/>
            <w:tcBorders>
              <w:bottom w:val="single" w:sz="4" w:space="0" w:color="auto"/>
            </w:tcBorders>
            <w:shd w:val="clear" w:color="auto" w:fill="FFFFFF"/>
            <w:vAlign w:val="center"/>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Новоспасский район</w:t>
            </w:r>
          </w:p>
        </w:tc>
        <w:tc>
          <w:tcPr>
            <w:tcW w:w="1092" w:type="dxa"/>
            <w:tcBorders>
              <w:bottom w:val="single" w:sz="4" w:space="0" w:color="auto"/>
            </w:tcBorders>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86</w:t>
            </w:r>
          </w:p>
        </w:tc>
        <w:tc>
          <w:tcPr>
            <w:tcW w:w="1034" w:type="dxa"/>
            <w:tcBorders>
              <w:bottom w:val="single" w:sz="4" w:space="0" w:color="auto"/>
            </w:tcBorders>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78</w:t>
            </w:r>
          </w:p>
        </w:tc>
        <w:tc>
          <w:tcPr>
            <w:tcW w:w="1134" w:type="dxa"/>
            <w:tcBorders>
              <w:bottom w:val="single" w:sz="4" w:space="0" w:color="auto"/>
            </w:tcBorders>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85</w:t>
            </w:r>
          </w:p>
        </w:tc>
        <w:tc>
          <w:tcPr>
            <w:tcW w:w="1134" w:type="dxa"/>
            <w:tcBorders>
              <w:bottom w:val="single" w:sz="4" w:space="0" w:color="auto"/>
            </w:tcBorders>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91</w:t>
            </w:r>
          </w:p>
        </w:tc>
        <w:tc>
          <w:tcPr>
            <w:tcW w:w="1134" w:type="dxa"/>
            <w:tcBorders>
              <w:bottom w:val="single" w:sz="4" w:space="0" w:color="auto"/>
            </w:tcBorders>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95</w:t>
            </w:r>
          </w:p>
        </w:tc>
      </w:tr>
      <w:tr w:rsidR="00232689" w:rsidRPr="00232689" w:rsidTr="00232689">
        <w:trPr>
          <w:trHeight w:val="378"/>
        </w:trPr>
        <w:tc>
          <w:tcPr>
            <w:tcW w:w="9214" w:type="dxa"/>
            <w:gridSpan w:val="6"/>
            <w:shd w:val="clear" w:color="auto" w:fill="FFFFFF"/>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Число использовавших локальные вычислительные сети</w:t>
            </w:r>
          </w:p>
        </w:tc>
      </w:tr>
      <w:tr w:rsidR="00232689" w:rsidRPr="00232689" w:rsidTr="00232689">
        <w:trPr>
          <w:trHeight w:val="283"/>
        </w:trPr>
        <w:tc>
          <w:tcPr>
            <w:tcW w:w="3686" w:type="dxa"/>
            <w:shd w:val="clear" w:color="auto" w:fill="FFFFFF"/>
            <w:vAlign w:val="center"/>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Ульяновская область</w:t>
            </w:r>
          </w:p>
        </w:tc>
        <w:tc>
          <w:tcPr>
            <w:tcW w:w="1092"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1582</w:t>
            </w:r>
          </w:p>
        </w:tc>
        <w:tc>
          <w:tcPr>
            <w:tcW w:w="10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1576</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1638</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1595</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1609</w:t>
            </w:r>
          </w:p>
        </w:tc>
      </w:tr>
      <w:tr w:rsidR="00232689" w:rsidRPr="00232689" w:rsidTr="00232689">
        <w:trPr>
          <w:trHeight w:val="311"/>
        </w:trPr>
        <w:tc>
          <w:tcPr>
            <w:tcW w:w="3686" w:type="dxa"/>
            <w:shd w:val="clear" w:color="auto" w:fill="FFFFFF"/>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Новоспасский район</w:t>
            </w:r>
          </w:p>
        </w:tc>
        <w:tc>
          <w:tcPr>
            <w:tcW w:w="1092"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44</w:t>
            </w:r>
          </w:p>
        </w:tc>
        <w:tc>
          <w:tcPr>
            <w:tcW w:w="10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38</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42</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46</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47</w:t>
            </w:r>
          </w:p>
        </w:tc>
      </w:tr>
      <w:tr w:rsidR="00232689" w:rsidRPr="00232689" w:rsidTr="00232689">
        <w:trPr>
          <w:trHeight w:val="57"/>
        </w:trPr>
        <w:tc>
          <w:tcPr>
            <w:tcW w:w="9214" w:type="dxa"/>
            <w:gridSpan w:val="6"/>
            <w:shd w:val="clear" w:color="auto" w:fill="FFFFFF"/>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Число использовавших глобальные информационные сети</w:t>
            </w:r>
          </w:p>
        </w:tc>
      </w:tr>
      <w:tr w:rsidR="00232689" w:rsidRPr="00232689" w:rsidTr="00232689">
        <w:trPr>
          <w:trHeight w:val="394"/>
        </w:trPr>
        <w:tc>
          <w:tcPr>
            <w:tcW w:w="3686" w:type="dxa"/>
            <w:shd w:val="clear" w:color="auto" w:fill="FFFFFF"/>
            <w:vAlign w:val="center"/>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Ульяновская область</w:t>
            </w:r>
          </w:p>
        </w:tc>
        <w:tc>
          <w:tcPr>
            <w:tcW w:w="1092"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2032</w:t>
            </w:r>
          </w:p>
        </w:tc>
        <w:tc>
          <w:tcPr>
            <w:tcW w:w="10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2177</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2378</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2378</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2393</w:t>
            </w:r>
          </w:p>
        </w:tc>
      </w:tr>
      <w:tr w:rsidR="00232689" w:rsidRPr="00232689" w:rsidTr="00232689">
        <w:trPr>
          <w:trHeight w:val="296"/>
        </w:trPr>
        <w:tc>
          <w:tcPr>
            <w:tcW w:w="3686" w:type="dxa"/>
            <w:shd w:val="clear" w:color="auto" w:fill="FFFFFF"/>
            <w:vAlign w:val="center"/>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Новоспасский район</w:t>
            </w:r>
          </w:p>
        </w:tc>
        <w:tc>
          <w:tcPr>
            <w:tcW w:w="1092"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70</w:t>
            </w:r>
          </w:p>
        </w:tc>
        <w:tc>
          <w:tcPr>
            <w:tcW w:w="10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66</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75</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81</w:t>
            </w:r>
          </w:p>
        </w:tc>
        <w:tc>
          <w:tcPr>
            <w:tcW w:w="1134" w:type="dxa"/>
            <w:shd w:val="clear" w:color="auto" w:fill="FFFFFF"/>
            <w:vAlign w:val="center"/>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85</w:t>
            </w:r>
          </w:p>
        </w:tc>
      </w:tr>
    </w:tbl>
    <w:p w:rsidR="00232689" w:rsidRPr="00232689" w:rsidRDefault="00232689" w:rsidP="00232689">
      <w:pPr>
        <w:spacing w:line="240" w:lineRule="auto"/>
        <w:ind w:firstLine="709"/>
        <w:contextualSpacing/>
        <w:jc w:val="both"/>
        <w:rPr>
          <w:rFonts w:ascii="PT Astra Serif" w:hAnsi="PT Astra Serif"/>
          <w:sz w:val="28"/>
          <w:szCs w:val="28"/>
        </w:rPr>
      </w:pP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Имеются сведения и о количестве организаций, которые использовали локальные вычислительные сети. Их количество возросло незначительно – </w:t>
      </w:r>
      <w:r w:rsidRPr="00232689">
        <w:rPr>
          <w:rFonts w:ascii="PT Astra Serif" w:hAnsi="PT Astra Serif"/>
          <w:sz w:val="28"/>
          <w:szCs w:val="28"/>
        </w:rPr>
        <w:br/>
        <w:t xml:space="preserve">с 44 в 2014 году до 47 в 2018 году. Показано и число организаций, которые используют в своей работе глобальные информационные сети. Если </w:t>
      </w:r>
      <w:r w:rsidRPr="00232689">
        <w:rPr>
          <w:rFonts w:ascii="PT Astra Serif" w:hAnsi="PT Astra Serif"/>
          <w:sz w:val="28"/>
          <w:szCs w:val="28"/>
        </w:rPr>
        <w:br/>
        <w:t>в 2014 году таких организаций было 70 на территории Новоспасского района, то в 2018 году их количество составило 85 (в 1,2 раза больше).</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Общие затраты на информационные и коммуникационные технологии на территории Новоспасского района с 2014 по 2018 годы возросли в 1,8 раза.</w:t>
      </w:r>
    </w:p>
    <w:p w:rsidR="00232689" w:rsidRPr="00232689" w:rsidRDefault="00232689" w:rsidP="00232689">
      <w:pPr>
        <w:spacing w:line="240" w:lineRule="auto"/>
        <w:ind w:firstLine="709"/>
        <w:contextualSpacing/>
        <w:jc w:val="right"/>
        <w:rPr>
          <w:rFonts w:ascii="PT Astra Serif" w:hAnsi="PT Astra Serif"/>
          <w:sz w:val="28"/>
          <w:szCs w:val="28"/>
        </w:rPr>
      </w:pPr>
      <w:r w:rsidRPr="00232689">
        <w:rPr>
          <w:rFonts w:ascii="PT Astra Serif" w:hAnsi="PT Astra Serif"/>
          <w:sz w:val="28"/>
          <w:szCs w:val="28"/>
        </w:rPr>
        <w:t xml:space="preserve">Таблица 75 </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Общие затраты на информационные и коммуникационные технологии, тыс. рублей</w:t>
      </w:r>
    </w:p>
    <w:tbl>
      <w:tblPr>
        <w:tblW w:w="0" w:type="auto"/>
        <w:tblInd w:w="5" w:type="dxa"/>
        <w:tblLayout w:type="fixed"/>
        <w:tblCellMar>
          <w:left w:w="0" w:type="dxa"/>
          <w:right w:w="0" w:type="dxa"/>
        </w:tblCellMar>
        <w:tblLook w:val="0000"/>
      </w:tblPr>
      <w:tblGrid>
        <w:gridCol w:w="2967"/>
        <w:gridCol w:w="1276"/>
        <w:gridCol w:w="1276"/>
        <w:gridCol w:w="1275"/>
        <w:gridCol w:w="1276"/>
        <w:gridCol w:w="1144"/>
      </w:tblGrid>
      <w:tr w:rsidR="00232689" w:rsidRPr="00232689" w:rsidTr="00232689">
        <w:trPr>
          <w:trHeight w:val="387"/>
          <w:tblHeader/>
        </w:trPr>
        <w:tc>
          <w:tcPr>
            <w:tcW w:w="2967"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Наименование показателя</w:t>
            </w:r>
          </w:p>
        </w:tc>
        <w:tc>
          <w:tcPr>
            <w:tcW w:w="1276"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2014 год</w:t>
            </w:r>
          </w:p>
        </w:tc>
        <w:tc>
          <w:tcPr>
            <w:tcW w:w="1276"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2015 год</w:t>
            </w:r>
          </w:p>
        </w:tc>
        <w:tc>
          <w:tcPr>
            <w:tcW w:w="1275"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2016 год</w:t>
            </w:r>
          </w:p>
        </w:tc>
        <w:tc>
          <w:tcPr>
            <w:tcW w:w="1276"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2017 год</w:t>
            </w:r>
          </w:p>
        </w:tc>
        <w:tc>
          <w:tcPr>
            <w:tcW w:w="1144" w:type="dxa"/>
            <w:tcBorders>
              <w:top w:val="single" w:sz="4" w:space="0" w:color="auto"/>
              <w:left w:val="single" w:sz="4" w:space="0" w:color="auto"/>
              <w:bottom w:val="single" w:sz="4" w:space="0" w:color="auto"/>
              <w:right w:val="single" w:sz="4" w:space="0" w:color="auto"/>
            </w:tcBorders>
            <w:shd w:val="clear" w:color="auto" w:fill="FFFFFF"/>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2018 год</w:t>
            </w:r>
          </w:p>
        </w:tc>
      </w:tr>
      <w:tr w:rsidR="00232689" w:rsidRPr="00232689" w:rsidTr="00232689">
        <w:trPr>
          <w:trHeight w:val="447"/>
        </w:trPr>
        <w:tc>
          <w:tcPr>
            <w:tcW w:w="2967" w:type="dxa"/>
            <w:tcBorders>
              <w:top w:val="single" w:sz="4" w:space="0" w:color="auto"/>
              <w:left w:val="single" w:sz="4" w:space="0" w:color="auto"/>
              <w:bottom w:val="single" w:sz="4" w:space="0" w:color="auto"/>
              <w:right w:val="nil"/>
            </w:tcBorders>
            <w:shd w:val="clear" w:color="auto" w:fill="FFFFFF"/>
            <w:vAlign w:val="center"/>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Ульяновская область</w:t>
            </w:r>
          </w:p>
        </w:tc>
        <w:tc>
          <w:tcPr>
            <w:tcW w:w="1276"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2206749,6</w:t>
            </w:r>
          </w:p>
        </w:tc>
        <w:tc>
          <w:tcPr>
            <w:tcW w:w="1276"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3412356,4</w:t>
            </w:r>
          </w:p>
        </w:tc>
        <w:tc>
          <w:tcPr>
            <w:tcW w:w="1275"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3666299,8</w:t>
            </w:r>
          </w:p>
        </w:tc>
        <w:tc>
          <w:tcPr>
            <w:tcW w:w="1276"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3267696,7</w:t>
            </w:r>
          </w:p>
        </w:tc>
        <w:tc>
          <w:tcPr>
            <w:tcW w:w="1144" w:type="dxa"/>
            <w:tcBorders>
              <w:top w:val="single" w:sz="4" w:space="0" w:color="auto"/>
              <w:left w:val="single" w:sz="4" w:space="0" w:color="auto"/>
              <w:bottom w:val="single" w:sz="4" w:space="0" w:color="auto"/>
              <w:right w:val="single" w:sz="4" w:space="0" w:color="auto"/>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5070132,2</w:t>
            </w:r>
          </w:p>
        </w:tc>
      </w:tr>
      <w:tr w:rsidR="00232689" w:rsidRPr="00232689" w:rsidTr="00232689">
        <w:trPr>
          <w:trHeight w:val="296"/>
        </w:trPr>
        <w:tc>
          <w:tcPr>
            <w:tcW w:w="2967"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Новоспасский район"</w:t>
            </w:r>
          </w:p>
        </w:tc>
        <w:tc>
          <w:tcPr>
            <w:tcW w:w="1276"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14207,4</w:t>
            </w:r>
          </w:p>
        </w:tc>
        <w:tc>
          <w:tcPr>
            <w:tcW w:w="1276"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11194,3</w:t>
            </w:r>
          </w:p>
        </w:tc>
        <w:tc>
          <w:tcPr>
            <w:tcW w:w="1275"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14155,9</w:t>
            </w:r>
          </w:p>
        </w:tc>
        <w:tc>
          <w:tcPr>
            <w:tcW w:w="1276" w:type="dxa"/>
            <w:tcBorders>
              <w:top w:val="single" w:sz="4" w:space="0" w:color="auto"/>
              <w:left w:val="single" w:sz="4" w:space="0" w:color="auto"/>
              <w:bottom w:val="single" w:sz="4" w:space="0" w:color="auto"/>
              <w:right w:val="nil"/>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14729,8</w:t>
            </w:r>
          </w:p>
        </w:tc>
        <w:tc>
          <w:tcPr>
            <w:tcW w:w="1144" w:type="dxa"/>
            <w:tcBorders>
              <w:top w:val="single" w:sz="4" w:space="0" w:color="auto"/>
              <w:left w:val="single" w:sz="4" w:space="0" w:color="auto"/>
              <w:bottom w:val="single" w:sz="4" w:space="0" w:color="auto"/>
              <w:right w:val="single" w:sz="4" w:space="0" w:color="auto"/>
            </w:tcBorders>
            <w:shd w:val="clear" w:color="auto" w:fill="FFFFFF"/>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22542,2</w:t>
            </w:r>
          </w:p>
        </w:tc>
      </w:tr>
    </w:tbl>
    <w:p w:rsidR="00232689" w:rsidRPr="00232689" w:rsidRDefault="00232689" w:rsidP="00232689">
      <w:pPr>
        <w:suppressAutoHyphens/>
        <w:spacing w:after="0" w:line="240" w:lineRule="auto"/>
        <w:rPr>
          <w:rFonts w:ascii="Times New Roman" w:eastAsia="Times New Roman" w:hAnsi="Times New Roman" w:cs="Calibri"/>
          <w:sz w:val="24"/>
          <w:szCs w:val="24"/>
          <w:lang w:eastAsia="ar-SA"/>
        </w:rPr>
      </w:pPr>
    </w:p>
    <w:p w:rsidR="00232689" w:rsidRPr="00232689" w:rsidRDefault="00232689" w:rsidP="00232689">
      <w:pPr>
        <w:spacing w:line="240" w:lineRule="auto"/>
        <w:ind w:firstLine="709"/>
        <w:contextualSpacing/>
        <w:jc w:val="both"/>
        <w:rPr>
          <w:rFonts w:ascii="PT Astra Serif" w:hAnsi="PT Astra Serif"/>
          <w:b/>
          <w:sz w:val="28"/>
          <w:szCs w:val="28"/>
        </w:rPr>
      </w:pPr>
      <w:r w:rsidRPr="00232689">
        <w:rPr>
          <w:rFonts w:ascii="PT Astra Serif" w:hAnsi="PT Astra Serif"/>
          <w:b/>
          <w:sz w:val="28"/>
          <w:szCs w:val="28"/>
        </w:rPr>
        <w:t>1.4. Развитие туризма</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На территории Новоспасского района расположено множество природных объектов, способных привлечь внимание туристов. Протекающая через территорию района река Сызранка, ручьи, озёра и родники, Парк Победы, зона отдыха, 10 памятников природы создают условия для развития круизного, экологического и приключенческого туризма. На территории </w:t>
      </w:r>
      <w:r w:rsidRPr="00232689">
        <w:rPr>
          <w:rFonts w:ascii="PT Astra Serif" w:hAnsi="PT Astra Serif"/>
          <w:sz w:val="28"/>
          <w:szCs w:val="28"/>
        </w:rPr>
        <w:lastRenderedPageBreak/>
        <w:t xml:space="preserve">района 10 рекреационных территорий, 4 оборудованные площадки для туристического транспорта (автобусов) и автокемпингов.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К сожалению, среди муниципальных программ МО «Новоспасский район» нет программы по развитию туризма.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Историко-культурное наследие Новоспасского района представлено </w:t>
      </w:r>
      <w:r w:rsidRPr="00232689">
        <w:rPr>
          <w:rFonts w:ascii="PT Astra Serif" w:hAnsi="PT Astra Serif"/>
          <w:sz w:val="28"/>
          <w:szCs w:val="28"/>
        </w:rPr>
        <w:br/>
        <w:t xml:space="preserve">в экспозиции 6 музеев. На территории района имеется объект – победитель областного конкурса «Семь чудес Ульяновской области» Маркова гора. Экскурсионную ценность представляют Суруловская лесостепь, Спасо-Преображенский храм, музей под открытым небом в с. Троицкий Сунгур, «Чёрная берёза», краеведческий музей, родник в д. Комаровка, родник </w:t>
      </w:r>
      <w:r w:rsidRPr="00232689">
        <w:rPr>
          <w:rFonts w:ascii="PT Astra Serif" w:hAnsi="PT Astra Serif"/>
          <w:sz w:val="28"/>
          <w:szCs w:val="28"/>
        </w:rPr>
        <w:br/>
        <w:t>в д. Рокотушка. Значительный интерес представляют археологические памятники, расположенные на территории района - селище у д. Свирино, селище «Садовое», «Новоспасское», курганные группы «Новое Томышево». Всего на территории района расположено 9 объектов археологии.</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К событийному туризму можно отнести фестиваль национальных культур «Мы вместе!», идея которого возникла в 2001 году по инициативе Отдела по делам культуры и организации досуга населения МО «Новоспасский район» и работников Районного Дома культуры. Первоначальное название фестиваля было «Из чистых истоков». В таблице приведены данные по событийным мероприятиям, проходящим на территории района.</w:t>
      </w:r>
    </w:p>
    <w:p w:rsidR="00232689" w:rsidRPr="00232689" w:rsidRDefault="00232689" w:rsidP="00232689">
      <w:pPr>
        <w:spacing w:line="240" w:lineRule="auto"/>
        <w:contextualSpacing/>
        <w:jc w:val="right"/>
        <w:rPr>
          <w:rFonts w:ascii="PT Astra Serif" w:hAnsi="PT Astra Serif"/>
          <w:sz w:val="28"/>
          <w:szCs w:val="28"/>
        </w:rPr>
      </w:pPr>
      <w:r w:rsidRPr="00232689">
        <w:rPr>
          <w:rFonts w:ascii="PT Astra Serif" w:hAnsi="PT Astra Serif"/>
          <w:sz w:val="28"/>
          <w:szCs w:val="28"/>
        </w:rPr>
        <w:t>Таблица 76</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 xml:space="preserve">Показатели деятельности в сфере туризма на территории </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МО «Новоспасский район»</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5358"/>
        <w:gridCol w:w="1843"/>
        <w:gridCol w:w="2150"/>
      </w:tblGrid>
      <w:tr w:rsidR="00232689" w:rsidRPr="00232689" w:rsidTr="00232689">
        <w:tc>
          <w:tcPr>
            <w:tcW w:w="5358"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 xml:space="preserve">Количество крупных событийных мероприятий в области туризма (уровень - от регионального уровня и выше), ед. </w:t>
            </w:r>
          </w:p>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В том числе:</w:t>
            </w:r>
          </w:p>
        </w:tc>
        <w:tc>
          <w:tcPr>
            <w:tcW w:w="1843"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16</w:t>
            </w:r>
          </w:p>
        </w:tc>
        <w:tc>
          <w:tcPr>
            <w:tcW w:w="2150"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16</w:t>
            </w:r>
          </w:p>
        </w:tc>
      </w:tr>
      <w:tr w:rsidR="00232689" w:rsidRPr="00232689" w:rsidTr="00232689">
        <w:tc>
          <w:tcPr>
            <w:tcW w:w="5358"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Деловые (профессиональные)</w:t>
            </w:r>
          </w:p>
        </w:tc>
        <w:tc>
          <w:tcPr>
            <w:tcW w:w="1843"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4</w:t>
            </w:r>
          </w:p>
        </w:tc>
        <w:tc>
          <w:tcPr>
            <w:tcW w:w="2150"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4</w:t>
            </w:r>
          </w:p>
        </w:tc>
      </w:tr>
      <w:tr w:rsidR="00232689" w:rsidRPr="00232689" w:rsidTr="00232689">
        <w:tc>
          <w:tcPr>
            <w:tcW w:w="5358"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Массовые</w:t>
            </w:r>
          </w:p>
        </w:tc>
        <w:tc>
          <w:tcPr>
            <w:tcW w:w="1843"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12</w:t>
            </w:r>
          </w:p>
        </w:tc>
        <w:tc>
          <w:tcPr>
            <w:tcW w:w="2150"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12</w:t>
            </w:r>
          </w:p>
        </w:tc>
      </w:tr>
    </w:tbl>
    <w:p w:rsidR="00232689" w:rsidRPr="00232689" w:rsidRDefault="00232689" w:rsidP="00232689">
      <w:pPr>
        <w:spacing w:line="240" w:lineRule="auto"/>
        <w:contextualSpacing/>
        <w:jc w:val="both"/>
        <w:rPr>
          <w:rFonts w:ascii="PT Astra Serif" w:hAnsi="PT Astra Serif"/>
          <w:sz w:val="28"/>
          <w:szCs w:val="28"/>
        </w:rPr>
      </w:pP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В районе разработан однодневный туристический маршрут </w:t>
      </w:r>
      <w:r w:rsidRPr="00232689">
        <w:rPr>
          <w:rFonts w:ascii="PT Astra Serif" w:hAnsi="PT Astra Serif"/>
          <w:sz w:val="28"/>
          <w:szCs w:val="28"/>
        </w:rPr>
        <w:br/>
        <w:t>с посещением Краеведческого музея, Маркиной горы, Суруловской лесостепи, Спасо-Преображенского кафедрального собора.</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В качестве ключевого элемента развития инфраструктуры туризма </w:t>
      </w:r>
      <w:r w:rsidRPr="00232689">
        <w:rPr>
          <w:rFonts w:ascii="PT Astra Serif" w:hAnsi="PT Astra Serif"/>
          <w:sz w:val="28"/>
          <w:szCs w:val="28"/>
        </w:rPr>
        <w:br/>
        <w:t xml:space="preserve">в районе следует рассматривать строительство СПА-курорта на основе радоново-радиевых вод (месторождение «Банкет»), минеральных вод Марьевского месторождения, торфяных грязей «Ключики» и перспективного развития местной переработки растения расторопши (в частности для комплексного использования в программах похудения СПА - курорта). </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Месторождение «Банкет» расположено на восточной границе </w:t>
      </w:r>
      <w:r w:rsidRPr="00232689">
        <w:rPr>
          <w:rFonts w:ascii="PT Astra Serif" w:hAnsi="PT Astra Serif"/>
          <w:sz w:val="28"/>
          <w:szCs w:val="28"/>
        </w:rPr>
        <w:br/>
        <w:t xml:space="preserve">с. Марьевка Новоспасского района в 20 км от г. Сызрань, 5 км к юго-востоку от п. Красносельск. Район месторождения охватывает приграничную территорию двух областей – Ульяновской и Самарской, вблизи проходят границы Пензенской и Саратовской областей. Через п. Красносельск </w:t>
      </w:r>
      <w:r w:rsidRPr="00232689">
        <w:rPr>
          <w:rFonts w:ascii="PT Astra Serif" w:hAnsi="PT Astra Serif"/>
          <w:sz w:val="28"/>
          <w:szCs w:val="28"/>
        </w:rPr>
        <w:lastRenderedPageBreak/>
        <w:t xml:space="preserve">проходит железная дорога, в 2 км – автомагистраль (М-5 «Урал»), связывающие его </w:t>
      </w:r>
      <w:r w:rsidRPr="00232689">
        <w:rPr>
          <w:rFonts w:ascii="PT Astra Serif" w:hAnsi="PT Astra Serif"/>
          <w:sz w:val="28"/>
          <w:szCs w:val="28"/>
        </w:rPr>
        <w:br/>
        <w:t>с р.п. Новоспасское и г. Сызрань. Таким образом, наличие в районе уникального месторождения радоновых вод, широкий спектр различных типов минеральных вод сложного ионного состава в бальнеологических концентрациях, сосредоточенных на локальном участке Репьёвской площади создаёт гидроминеральную базу для строительства и эксплуатации санаторно-курортного комплекса.</w:t>
      </w: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Для комплексного использования в восстановительном лечении других лечебных природных факторов в районе торфяника п. Ключёвка были отобраны и исследованы образцы торфа. Важным аспектом в характеристике торфяных грязей месторождения «Ключики» и минеральных радоновых вод «Банкет» является совпадение показаний по их применению, что будет способствовать усилению лечебного действия каждого из природных факторов.</w:t>
      </w:r>
    </w:p>
    <w:p w:rsidR="00232689" w:rsidRPr="00232689" w:rsidRDefault="00232689" w:rsidP="00232689">
      <w:pPr>
        <w:widowControl w:val="0"/>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В районе благодаря развитию придорожного сервиса сложились благоприятные условия для автотуризма.</w:t>
      </w:r>
    </w:p>
    <w:p w:rsidR="00232689" w:rsidRPr="00232689" w:rsidRDefault="00232689" w:rsidP="00232689">
      <w:pPr>
        <w:widowControl w:val="0"/>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В 2018 году успешно реализован проект ИП Петровой Н. В. «Строительство комплекса придорожного сервиса «Медведефф-1» (Коптевское сельское поселение). </w:t>
      </w:r>
    </w:p>
    <w:p w:rsidR="00232689" w:rsidRPr="00232689" w:rsidRDefault="00232689" w:rsidP="00232689">
      <w:pPr>
        <w:widowControl w:val="0"/>
        <w:spacing w:line="240" w:lineRule="auto"/>
        <w:ind w:firstLine="709"/>
        <w:contextualSpacing/>
        <w:jc w:val="both"/>
        <w:rPr>
          <w:rFonts w:ascii="PT Astra Serif" w:hAnsi="PT Astra Serif"/>
          <w:sz w:val="28"/>
          <w:szCs w:val="28"/>
        </w:rPr>
      </w:pPr>
      <w:r w:rsidRPr="00232689">
        <w:rPr>
          <w:rFonts w:ascii="PT Astra Serif" w:hAnsi="PT Astra Serif"/>
          <w:sz w:val="28"/>
          <w:szCs w:val="28"/>
        </w:rPr>
        <w:t>Завершается строительство комплекса придорожного сервиса «Медведефф-2» (Садовское сельское поселение). Инвестиционные вложения в проект составили 42 млн</w:t>
      </w:r>
      <w:r w:rsidR="00980068">
        <w:rPr>
          <w:sz w:val="28"/>
          <w:szCs w:val="28"/>
        </w:rPr>
        <w:t>.</w:t>
      </w:r>
      <w:r w:rsidRPr="00232689">
        <w:rPr>
          <w:rFonts w:ascii="PT Astra Serif" w:hAnsi="PT Astra Serif"/>
          <w:sz w:val="28"/>
          <w:szCs w:val="28"/>
        </w:rPr>
        <w:t xml:space="preserve"> рублей. Создано 15 рабочих мест. В 2020 году запланирована реконструкция здания «Гостевой домик» (ИП Бориева Р.Р).</w:t>
      </w:r>
    </w:p>
    <w:p w:rsidR="00232689" w:rsidRPr="00232689" w:rsidRDefault="00232689" w:rsidP="00232689">
      <w:pPr>
        <w:widowControl w:val="0"/>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Отметим рост величины туристического потока на территорию муниципального образования – в 2018 году он составлял 7500 человек, </w:t>
      </w:r>
      <w:r w:rsidRPr="00232689">
        <w:rPr>
          <w:rFonts w:ascii="PT Astra Serif" w:hAnsi="PT Astra Serif"/>
          <w:sz w:val="28"/>
          <w:szCs w:val="28"/>
        </w:rPr>
        <w:br/>
        <w:t>в 2019 году 8000 человек. Объём оказанных туристических услуг в 2018 году составлял 1560 тыс. рублей, в 2019 году – 1620 тыс. рублей. Объём налоговых поступлений в местный бюджет от деятельности туризма в 2019 году составил 383 тыс. рублей.</w:t>
      </w:r>
    </w:p>
    <w:p w:rsidR="00232689" w:rsidRPr="00232689" w:rsidRDefault="00232689" w:rsidP="00232689">
      <w:pPr>
        <w:spacing w:line="240" w:lineRule="auto"/>
        <w:contextualSpacing/>
        <w:jc w:val="right"/>
        <w:rPr>
          <w:rFonts w:ascii="PT Astra Serif" w:hAnsi="PT Astra Serif"/>
          <w:sz w:val="28"/>
          <w:szCs w:val="28"/>
        </w:rPr>
      </w:pPr>
      <w:r w:rsidRPr="00232689">
        <w:rPr>
          <w:rFonts w:ascii="PT Astra Serif" w:hAnsi="PT Astra Serif"/>
          <w:sz w:val="28"/>
          <w:szCs w:val="28"/>
        </w:rPr>
        <w:t>Таблица 77</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 xml:space="preserve">Показатели деятельности в сфере туризма на территории </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МО «Новоспасский район»</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799"/>
        <w:gridCol w:w="1276"/>
        <w:gridCol w:w="1276"/>
      </w:tblGrid>
      <w:tr w:rsidR="00232689" w:rsidRPr="00232689" w:rsidTr="00232689">
        <w:trPr>
          <w:tblHeader/>
        </w:trPr>
        <w:tc>
          <w:tcPr>
            <w:tcW w:w="6799"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2018 год</w:t>
            </w:r>
          </w:p>
        </w:tc>
        <w:tc>
          <w:tcPr>
            <w:tcW w:w="1276"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2019 год</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 xml:space="preserve">Объем инвестиций в сферу туризма, всего тыс. руб. </w:t>
            </w:r>
          </w:p>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Из них:</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20 000</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127 000</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Внебюджетных (частных), тыс. руб.</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20 000</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127 000</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Из бюджета муниципального образования, тыс. руб.</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Из вышестоящих бюджетов, тыс. руб.</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Количество реализованных инвестиционных проектов (единиц)</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w:t>
            </w:r>
          </w:p>
        </w:tc>
      </w:tr>
    </w:tbl>
    <w:p w:rsidR="00232689" w:rsidRPr="00232689" w:rsidRDefault="00232689" w:rsidP="00232689">
      <w:pPr>
        <w:spacing w:line="240" w:lineRule="auto"/>
        <w:contextualSpacing/>
        <w:jc w:val="both"/>
        <w:rPr>
          <w:rFonts w:ascii="PT Astra Serif" w:hAnsi="PT Astra Serif"/>
          <w:sz w:val="28"/>
          <w:szCs w:val="28"/>
        </w:rPr>
      </w:pPr>
    </w:p>
    <w:p w:rsidR="00232689" w:rsidRPr="00232689" w:rsidRDefault="00232689" w:rsidP="00232689">
      <w:pPr>
        <w:spacing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Туристам, посещающим район, предлагается воспользоваться услугами 3-х гостиниц на территории района, расположенных в районном центре, вместимость которых составляет в совокупности 73 места размещения, </w:t>
      </w:r>
      <w:r w:rsidRPr="00232689">
        <w:rPr>
          <w:rFonts w:ascii="PT Astra Serif" w:hAnsi="PT Astra Serif"/>
          <w:sz w:val="28"/>
          <w:szCs w:val="28"/>
        </w:rPr>
        <w:br/>
      </w:r>
      <w:r w:rsidRPr="00232689">
        <w:rPr>
          <w:rFonts w:ascii="PT Astra Serif" w:hAnsi="PT Astra Serif"/>
          <w:sz w:val="28"/>
          <w:szCs w:val="28"/>
        </w:rPr>
        <w:lastRenderedPageBreak/>
        <w:t xml:space="preserve">а также отель на территории Коптевского сельского поселения ёмкостью </w:t>
      </w:r>
      <w:r w:rsidRPr="00232689">
        <w:rPr>
          <w:rFonts w:ascii="PT Astra Serif" w:hAnsi="PT Astra Serif"/>
          <w:sz w:val="28"/>
          <w:szCs w:val="28"/>
        </w:rPr>
        <w:br/>
        <w:t xml:space="preserve">20 мест размещения. </w:t>
      </w:r>
    </w:p>
    <w:p w:rsidR="00232689" w:rsidRPr="00232689" w:rsidRDefault="00232689" w:rsidP="00232689">
      <w:pPr>
        <w:spacing w:line="240" w:lineRule="auto"/>
        <w:contextualSpacing/>
        <w:jc w:val="right"/>
        <w:rPr>
          <w:rFonts w:ascii="PT Astra Serif" w:hAnsi="PT Astra Serif"/>
          <w:sz w:val="28"/>
          <w:szCs w:val="28"/>
        </w:rPr>
      </w:pPr>
      <w:r w:rsidRPr="00232689">
        <w:rPr>
          <w:rFonts w:ascii="PT Astra Serif" w:hAnsi="PT Astra Serif"/>
          <w:sz w:val="28"/>
          <w:szCs w:val="28"/>
        </w:rPr>
        <w:t>Таблица 78</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 xml:space="preserve">Показатели деятельности в сфере туризма на территории </w:t>
      </w:r>
    </w:p>
    <w:p w:rsidR="00232689" w:rsidRPr="00232689" w:rsidRDefault="00232689" w:rsidP="00232689">
      <w:pPr>
        <w:spacing w:line="240" w:lineRule="auto"/>
        <w:contextualSpacing/>
        <w:jc w:val="center"/>
        <w:rPr>
          <w:rFonts w:ascii="PT Astra Serif" w:hAnsi="PT Astra Serif"/>
          <w:b/>
          <w:sz w:val="28"/>
          <w:szCs w:val="28"/>
        </w:rPr>
      </w:pPr>
      <w:r w:rsidRPr="00232689">
        <w:rPr>
          <w:rFonts w:ascii="PT Astra Serif" w:hAnsi="PT Astra Serif"/>
          <w:b/>
          <w:sz w:val="28"/>
          <w:szCs w:val="28"/>
        </w:rPr>
        <w:t>МО «Новоспасский район»</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799"/>
        <w:gridCol w:w="1276"/>
        <w:gridCol w:w="1276"/>
      </w:tblGrid>
      <w:tr w:rsidR="00232689" w:rsidRPr="00232689" w:rsidTr="00232689">
        <w:trPr>
          <w:tblHeader/>
        </w:trPr>
        <w:tc>
          <w:tcPr>
            <w:tcW w:w="6799"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Наименование показателя</w:t>
            </w:r>
          </w:p>
        </w:tc>
        <w:tc>
          <w:tcPr>
            <w:tcW w:w="1276"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2018 год</w:t>
            </w:r>
          </w:p>
        </w:tc>
        <w:tc>
          <w:tcPr>
            <w:tcW w:w="1276" w:type="dxa"/>
            <w:tcBorders>
              <w:top w:val="single" w:sz="4" w:space="0" w:color="auto"/>
              <w:left w:val="single" w:sz="4" w:space="0" w:color="auto"/>
              <w:bottom w:val="single" w:sz="4" w:space="0" w:color="auto"/>
              <w:right w:val="single" w:sz="4" w:space="0" w:color="auto"/>
            </w:tcBorders>
            <w:vAlign w:val="center"/>
          </w:tcPr>
          <w:p w:rsidR="00232689" w:rsidRPr="00232689" w:rsidRDefault="00232689" w:rsidP="00232689">
            <w:pPr>
              <w:spacing w:line="240" w:lineRule="auto"/>
              <w:contextualSpacing/>
              <w:jc w:val="center"/>
              <w:rPr>
                <w:rFonts w:ascii="PT Astra Serif" w:hAnsi="PT Astra Serif"/>
                <w:b/>
                <w:sz w:val="24"/>
                <w:szCs w:val="24"/>
              </w:rPr>
            </w:pPr>
            <w:r w:rsidRPr="00232689">
              <w:rPr>
                <w:rFonts w:ascii="PT Astra Serif" w:hAnsi="PT Astra Serif"/>
                <w:b/>
                <w:sz w:val="24"/>
                <w:szCs w:val="24"/>
              </w:rPr>
              <w:t>2019 год</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Гостиниц и других коллективных средств размещения, всего ед.</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3</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4</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Номерной фонд коллективных средств размещения, всего, ед.</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61</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71</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Численность размещенных в коллективных средствах размещения лиц, всего чел.</w:t>
            </w:r>
          </w:p>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Из них:</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2027</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2056</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Российских граждан, чел.</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2027</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2049</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Иностранных граждан, чел.</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7</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Объём оказанных коллективными средствами размещения услуг, всего тыс. руб.</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1187</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1716</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Объекты общественного питания, всего ед.</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16</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16</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Количество посадочных мест, всего ед.</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988</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988</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Объём оказанных объектами общественного питания услуг, всего тыс. руб.</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5669</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6227</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Численность занятых в сфере туризма, всего чел.</w:t>
            </w:r>
          </w:p>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Из них:</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11</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17</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Работников туроператоров, чел.</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Работников турагентств, чел.</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Работников организаций, предоставляющих услуги гидов, переводчиков, чел.</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both"/>
              <w:rPr>
                <w:rFonts w:ascii="PT Astra Serif" w:hAnsi="PT Astra Serif"/>
                <w:sz w:val="24"/>
                <w:szCs w:val="24"/>
              </w:rPr>
            </w:pPr>
            <w:r w:rsidRPr="00232689">
              <w:rPr>
                <w:rFonts w:ascii="PT Astra Serif" w:hAnsi="PT Astra Serif"/>
                <w:sz w:val="24"/>
                <w:szCs w:val="24"/>
              </w:rPr>
              <w:t>Работников гостиниц и других коллективных средств размещения, чел.</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11</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line="240" w:lineRule="auto"/>
              <w:contextualSpacing/>
              <w:jc w:val="center"/>
              <w:rPr>
                <w:rFonts w:ascii="PT Astra Serif" w:hAnsi="PT Astra Serif"/>
                <w:sz w:val="24"/>
                <w:szCs w:val="24"/>
              </w:rPr>
            </w:pPr>
            <w:r w:rsidRPr="00232689">
              <w:rPr>
                <w:rFonts w:ascii="PT Astra Serif" w:hAnsi="PT Astra Serif"/>
                <w:sz w:val="24"/>
                <w:szCs w:val="24"/>
              </w:rPr>
              <w:t>17</w:t>
            </w:r>
          </w:p>
        </w:tc>
      </w:tr>
      <w:tr w:rsidR="00232689" w:rsidRPr="00232689" w:rsidTr="00232689">
        <w:tc>
          <w:tcPr>
            <w:tcW w:w="6799"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after="0" w:line="240" w:lineRule="auto"/>
              <w:contextualSpacing/>
              <w:jc w:val="both"/>
              <w:rPr>
                <w:rFonts w:ascii="PT Astra Serif" w:hAnsi="PT Astra Serif"/>
                <w:sz w:val="24"/>
                <w:szCs w:val="24"/>
              </w:rPr>
            </w:pPr>
            <w:r w:rsidRPr="00232689">
              <w:rPr>
                <w:rFonts w:ascii="PT Astra Serif" w:hAnsi="PT Astra Serif"/>
                <w:sz w:val="24"/>
                <w:szCs w:val="24"/>
              </w:rPr>
              <w:t>Работников организаций общественного питания, чел.</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after="0" w:line="240" w:lineRule="auto"/>
              <w:contextualSpacing/>
              <w:jc w:val="center"/>
              <w:rPr>
                <w:rFonts w:ascii="PT Astra Serif" w:hAnsi="PT Astra Serif"/>
                <w:sz w:val="24"/>
                <w:szCs w:val="24"/>
              </w:rPr>
            </w:pPr>
            <w:r w:rsidRPr="00232689">
              <w:rPr>
                <w:rFonts w:ascii="PT Astra Serif" w:hAnsi="PT Astra Serif"/>
                <w:sz w:val="24"/>
                <w:szCs w:val="24"/>
              </w:rPr>
              <w:t>-</w:t>
            </w:r>
          </w:p>
        </w:tc>
        <w:tc>
          <w:tcPr>
            <w:tcW w:w="1276" w:type="dxa"/>
            <w:tcBorders>
              <w:top w:val="single" w:sz="4" w:space="0" w:color="auto"/>
              <w:left w:val="single" w:sz="4" w:space="0" w:color="auto"/>
              <w:bottom w:val="single" w:sz="4" w:space="0" w:color="auto"/>
              <w:right w:val="single" w:sz="4" w:space="0" w:color="auto"/>
            </w:tcBorders>
          </w:tcPr>
          <w:p w:rsidR="00232689" w:rsidRPr="00232689" w:rsidRDefault="00232689" w:rsidP="00232689">
            <w:pPr>
              <w:spacing w:after="0" w:line="240" w:lineRule="auto"/>
              <w:contextualSpacing/>
              <w:jc w:val="center"/>
              <w:rPr>
                <w:rFonts w:ascii="PT Astra Serif" w:hAnsi="PT Astra Serif"/>
                <w:sz w:val="24"/>
                <w:szCs w:val="24"/>
              </w:rPr>
            </w:pPr>
            <w:r w:rsidRPr="00232689">
              <w:rPr>
                <w:rFonts w:ascii="PT Astra Serif" w:hAnsi="PT Astra Serif"/>
                <w:sz w:val="24"/>
                <w:szCs w:val="24"/>
              </w:rPr>
              <w:t>-</w:t>
            </w:r>
          </w:p>
        </w:tc>
      </w:tr>
    </w:tbl>
    <w:p w:rsidR="00232689" w:rsidRPr="00232689" w:rsidRDefault="00232689" w:rsidP="00232689">
      <w:pPr>
        <w:widowControl w:val="0"/>
        <w:spacing w:after="0" w:line="240" w:lineRule="auto"/>
        <w:contextualSpacing/>
        <w:jc w:val="both"/>
        <w:rPr>
          <w:rFonts w:ascii="PT Astra Serif" w:hAnsi="PT Astra Serif"/>
          <w:sz w:val="28"/>
          <w:szCs w:val="28"/>
        </w:rPr>
      </w:pP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Производством туристической сувенирной продукции на территории района занимается 1 организация, которая имеет одну точку продажи своей продукции на территории района.</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Среднемесячная заработная плата организаций сферы туризма </w:t>
      </w:r>
      <w:r w:rsidRPr="00232689">
        <w:rPr>
          <w:rFonts w:ascii="PT Astra Serif" w:hAnsi="PT Astra Serif"/>
          <w:sz w:val="28"/>
          <w:szCs w:val="28"/>
        </w:rPr>
        <w:br/>
        <w:t xml:space="preserve">и гостеприимства на территории МО «Новоспасский район» составляет </w:t>
      </w:r>
      <w:r w:rsidRPr="00232689">
        <w:rPr>
          <w:rFonts w:ascii="PT Astra Serif" w:hAnsi="PT Astra Serif"/>
          <w:sz w:val="28"/>
          <w:szCs w:val="28"/>
        </w:rPr>
        <w:br/>
        <w:t>15000 рублей.</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p>
    <w:p w:rsidR="00232689" w:rsidRPr="00232689" w:rsidRDefault="00232689" w:rsidP="00232689">
      <w:pPr>
        <w:widowControl w:val="0"/>
        <w:spacing w:after="0" w:line="240" w:lineRule="auto"/>
        <w:ind w:firstLine="709"/>
        <w:contextualSpacing/>
        <w:jc w:val="both"/>
        <w:rPr>
          <w:rFonts w:ascii="PT Astra Serif" w:hAnsi="PT Astra Serif"/>
          <w:b/>
          <w:sz w:val="28"/>
          <w:szCs w:val="28"/>
        </w:rPr>
      </w:pPr>
      <w:r w:rsidRPr="00232689">
        <w:rPr>
          <w:rFonts w:ascii="PT Astra Serif" w:hAnsi="PT Astra Serif"/>
          <w:b/>
          <w:sz w:val="28"/>
          <w:szCs w:val="28"/>
        </w:rPr>
        <w:t>1.5. Бюджетная сфера</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В 2019 году исполненные назначения доходной части бюджета Новоспасского района составили 583095,3 тыс. рублей. Если подробнее рассмотреть исполнение по отдельным статьям доходов, то можно увидеть разнообразие среди полученных данных. По сравнению с 2009 годом наблюдается тенденция роста налоговых и неналоговых доходов, которые выросли на 67208,9 тыс. рублей или на 59,05% и составили </w:t>
      </w:r>
      <w:r w:rsidRPr="00232689">
        <w:rPr>
          <w:rFonts w:ascii="PT Astra Serif" w:hAnsi="PT Astra Serif"/>
          <w:sz w:val="28"/>
          <w:szCs w:val="28"/>
        </w:rPr>
        <w:br/>
        <w:t xml:space="preserve">164143,3 тыс. рублей. </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Наибольшая доля собственных доходов бюджета сформирована </w:t>
      </w:r>
      <w:r w:rsidRPr="00232689">
        <w:rPr>
          <w:rFonts w:ascii="PT Astra Serif" w:hAnsi="PT Astra Serif"/>
          <w:sz w:val="28"/>
          <w:szCs w:val="28"/>
        </w:rPr>
        <w:br/>
        <w:t xml:space="preserve">за счёт поступления налога на доходы физических лиц – 87673,6 тыс. рублей </w:t>
      </w:r>
      <w:r w:rsidRPr="00232689">
        <w:rPr>
          <w:rFonts w:ascii="PT Astra Serif" w:hAnsi="PT Astra Serif"/>
          <w:sz w:val="28"/>
          <w:szCs w:val="28"/>
        </w:rPr>
        <w:lastRenderedPageBreak/>
        <w:t xml:space="preserve">(15,04%), акцизов 13003,2 тыс. рублей (2,2%), налогов </w:t>
      </w:r>
      <w:r w:rsidRPr="00232689">
        <w:rPr>
          <w:rFonts w:ascii="PT Astra Serif" w:hAnsi="PT Astra Serif"/>
          <w:sz w:val="28"/>
          <w:szCs w:val="28"/>
        </w:rPr>
        <w:br/>
        <w:t xml:space="preserve">на совокупный доход – 18110,7 тыс. рублей (3,1%), доходов </w:t>
      </w:r>
      <w:r w:rsidRPr="00232689">
        <w:rPr>
          <w:rFonts w:ascii="PT Astra Serif" w:hAnsi="PT Astra Serif"/>
          <w:sz w:val="28"/>
          <w:szCs w:val="28"/>
        </w:rPr>
        <w:br/>
        <w:t xml:space="preserve">от использования муниципального имущества – 2572,8 тыс. рублей (0,44%). Также следует отметить рост налоговых поступлений </w:t>
      </w:r>
      <w:r w:rsidRPr="00232689">
        <w:rPr>
          <w:rFonts w:ascii="PT Astra Serif" w:hAnsi="PT Astra Serif"/>
          <w:sz w:val="28"/>
          <w:szCs w:val="28"/>
        </w:rPr>
        <w:br/>
        <w:t>по специальным налоговым режимам (УСНО, ЕНВД, ЕСХН), которые составили 17848,9 тыс. руб. в 2019 году.</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Ниже наглядно представлена структура доходов бюджета Новоспасского района в динамике с 2014 по 2019 год.</w:t>
      </w:r>
    </w:p>
    <w:p w:rsidR="00232689" w:rsidRPr="00232689" w:rsidRDefault="00232689" w:rsidP="00232689">
      <w:pPr>
        <w:keepNext/>
        <w:suppressAutoHyphens/>
        <w:spacing w:after="0" w:line="240" w:lineRule="auto"/>
        <w:jc w:val="center"/>
        <w:rPr>
          <w:rFonts w:ascii="Times New Roman" w:eastAsia="Times New Roman" w:hAnsi="Times New Roman" w:cs="Times New Roman"/>
          <w:sz w:val="24"/>
          <w:szCs w:val="24"/>
          <w:lang w:eastAsia="ar-SA"/>
        </w:rPr>
      </w:pPr>
      <w:r w:rsidRPr="00232689">
        <w:rPr>
          <w:rFonts w:ascii="Times New Roman" w:eastAsia="Times New Roman" w:hAnsi="Times New Roman" w:cs="Times New Roman"/>
          <w:noProof/>
          <w:sz w:val="24"/>
          <w:szCs w:val="24"/>
          <w:lang w:eastAsia="ru-RU"/>
        </w:rPr>
        <w:drawing>
          <wp:inline distT="0" distB="0" distL="0" distR="0">
            <wp:extent cx="5981065" cy="2158409"/>
            <wp:effectExtent l="0" t="0" r="635" b="0"/>
            <wp:docPr id="1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232689" w:rsidRPr="00232689" w:rsidRDefault="00232689" w:rsidP="00232689">
      <w:pPr>
        <w:widowControl w:val="0"/>
        <w:spacing w:after="0" w:line="240" w:lineRule="auto"/>
        <w:ind w:firstLine="709"/>
        <w:contextualSpacing/>
        <w:jc w:val="center"/>
        <w:rPr>
          <w:rFonts w:ascii="PT Astra Serif" w:hAnsi="PT Astra Serif"/>
          <w:b/>
          <w:sz w:val="24"/>
          <w:szCs w:val="24"/>
        </w:rPr>
      </w:pPr>
      <w:r w:rsidRPr="00232689">
        <w:rPr>
          <w:rFonts w:ascii="PT Astra Serif" w:hAnsi="PT Astra Serif"/>
          <w:b/>
          <w:sz w:val="24"/>
          <w:szCs w:val="24"/>
        </w:rPr>
        <w:t>Рисунок 36 – Структура доходов бюджета Новоспасского района</w:t>
      </w:r>
      <w:r w:rsidRPr="00232689">
        <w:rPr>
          <w:rFonts w:ascii="PT Astra Serif" w:hAnsi="PT Astra Serif"/>
          <w:b/>
          <w:sz w:val="24"/>
          <w:szCs w:val="24"/>
        </w:rPr>
        <w:br/>
        <w:t>за 2014-2019 годы, тыс. рублей</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Расходы бюджета Новоспасского района с каждым годом увеличиваются: в 2009 году расходная часть бюджета составила 289144,8 тыс. рублей, а уже в 2019 году </w:t>
      </w:r>
      <w:r w:rsidRPr="00232689">
        <w:rPr>
          <w:rFonts w:ascii="PT Astra Serif" w:hAnsi="PT Astra Serif"/>
          <w:sz w:val="28"/>
          <w:szCs w:val="28"/>
        </w:rPr>
        <w:sym w:font="Symbol" w:char="F02D"/>
      </w:r>
      <w:r w:rsidRPr="00232689">
        <w:rPr>
          <w:rFonts w:ascii="PT Astra Serif" w:hAnsi="PT Astra Serif"/>
          <w:sz w:val="28"/>
          <w:szCs w:val="28"/>
        </w:rPr>
        <w:t xml:space="preserve"> 577606,3 тыс. рублей, рост в 1,99 раза. </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Расходы бюджета района характеризуются ярко выраженной социальной направленностью. Основную долю в расходах бюджета </w:t>
      </w:r>
      <w:r w:rsidRPr="00232689">
        <w:rPr>
          <w:rFonts w:ascii="PT Astra Serif" w:hAnsi="PT Astra Serif"/>
          <w:sz w:val="28"/>
          <w:szCs w:val="28"/>
        </w:rPr>
        <w:br/>
        <w:t>в 2019 году составили расходы по разделам: «Образование» (56,1%), «Общегосударственные вопросы» (9%), «Культура, кинематография» (3%), «Социальная политика» (8,2%), «Национальная экономика» (7,5%).</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Структура расходов бюджета за 2019 год представлена на рисунке 37.</w:t>
      </w:r>
    </w:p>
    <w:p w:rsidR="00232689" w:rsidRPr="00232689" w:rsidRDefault="00232689" w:rsidP="00232689">
      <w:pPr>
        <w:widowControl w:val="0"/>
        <w:spacing w:after="0" w:line="240" w:lineRule="auto"/>
        <w:contextualSpacing/>
        <w:jc w:val="both"/>
        <w:rPr>
          <w:rFonts w:ascii="PT Astra Serif" w:hAnsi="PT Astra Serif"/>
          <w:sz w:val="28"/>
          <w:szCs w:val="28"/>
        </w:rPr>
      </w:pPr>
      <w:r w:rsidRPr="00232689">
        <w:rPr>
          <w:rFonts w:ascii="PT Astra Serif" w:hAnsi="PT Astra Serif"/>
          <w:noProof/>
          <w:sz w:val="28"/>
          <w:szCs w:val="28"/>
          <w:lang w:eastAsia="ru-RU"/>
        </w:rPr>
        <w:drawing>
          <wp:inline distT="0" distB="0" distL="0" distR="0">
            <wp:extent cx="5981065" cy="2615609"/>
            <wp:effectExtent l="0" t="0" r="635" b="0"/>
            <wp:docPr id="114" name="Диаграмма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232689" w:rsidRPr="00232689" w:rsidRDefault="00232689" w:rsidP="0060521A">
      <w:pPr>
        <w:widowControl w:val="0"/>
        <w:spacing w:after="0" w:line="240" w:lineRule="auto"/>
        <w:contextualSpacing/>
        <w:jc w:val="center"/>
        <w:rPr>
          <w:rFonts w:ascii="PT Astra Serif" w:hAnsi="PT Astra Serif"/>
          <w:b/>
          <w:sz w:val="24"/>
          <w:szCs w:val="24"/>
        </w:rPr>
      </w:pPr>
      <w:r w:rsidRPr="00232689">
        <w:rPr>
          <w:rFonts w:ascii="PT Astra Serif" w:hAnsi="PT Astra Serif"/>
          <w:b/>
          <w:sz w:val="24"/>
          <w:szCs w:val="24"/>
        </w:rPr>
        <w:t>Рисунок 37 - Структура расходов бюджета Новоспасского района по итогам 2019 года</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lastRenderedPageBreak/>
        <w:t xml:space="preserve">Начиная с 2014 года осуществляется работа по внедрению принципов программно-целевого планирования. В 2019 году были реализованы </w:t>
      </w:r>
      <w:r w:rsidRPr="00232689">
        <w:rPr>
          <w:rFonts w:ascii="PT Astra Serif" w:hAnsi="PT Astra Serif"/>
          <w:sz w:val="28"/>
          <w:szCs w:val="28"/>
        </w:rPr>
        <w:br/>
        <w:t xml:space="preserve">14 муниципальных программ (19 программ на территории МО «Новоспасское городское поселение»), которые увязывают в себе стратегические </w:t>
      </w:r>
      <w:r w:rsidRPr="00232689">
        <w:rPr>
          <w:rFonts w:ascii="PT Astra Serif" w:hAnsi="PT Astra Serif"/>
          <w:sz w:val="28"/>
          <w:szCs w:val="28"/>
        </w:rPr>
        <w:br/>
        <w:t xml:space="preserve">и бюджетные элементы планирования. </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Участие в федеральных и областных программах остаётся приоритетным направлением и одним из путей привлечения финансовых ресурсов на территорию района. </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Общий объём финансирования расходов бюджета муниципального образования в 2019 году, охваченный муниципальными программами, составляет 13325,0 тыс. рублей.</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Также в целях создания условий для повышения эффективности</w:t>
      </w:r>
      <w:r w:rsidRPr="00232689">
        <w:rPr>
          <w:rFonts w:ascii="PT Astra Serif" w:hAnsi="PT Astra Serif"/>
          <w:sz w:val="28"/>
          <w:szCs w:val="28"/>
        </w:rPr>
        <w:br/>
        <w:t xml:space="preserve">и результативности реализации основных направлений Стратегии социально-экономического развития Новоспасского района до 2020 года в систему муниципального управления района с 2015 года внедрены методы и принципы проектного управления. В начале 2014 года в муниципальном образовании «Новоспасский район» создана служба налоговой помощи для выявления дополнительных резервов увеличения доходов. </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Необходимо отметить, что в 2019 году в Новоспасском районе реализовано 13 проектов: предоставление субсидий общественной организации «Территориальное общественное самоуправление» – 3, Народный бюджет – 1, поддержка реализации проектов развития поселения </w:t>
      </w:r>
      <w:r w:rsidRPr="00232689">
        <w:rPr>
          <w:rFonts w:ascii="PT Astra Serif" w:hAnsi="PT Astra Serif"/>
          <w:sz w:val="28"/>
          <w:szCs w:val="28"/>
        </w:rPr>
        <w:br/>
        <w:t xml:space="preserve">и городских округов Ульяновской области, подготовленных на основе местных инициатив граждан – 4, программа «Материально-техническая база домов культуры» – 1, субсидия на создание модельной библиотеки – 1, субсидия на создание плоскостных сооружений - 1, Точка роста (Красносельская СШ) – 1, субсидия на софинансирование обязательств </w:t>
      </w:r>
      <w:r w:rsidRPr="00232689">
        <w:rPr>
          <w:rFonts w:ascii="PT Astra Serif" w:hAnsi="PT Astra Serif"/>
          <w:sz w:val="28"/>
          <w:szCs w:val="28"/>
        </w:rPr>
        <w:br/>
        <w:t xml:space="preserve">по строительству и реконструкции объектов спорта в рамках государственной программы «Развитие физической культуры и спорта в Ульяновской области на 2014-2021 годы» - 1. Общий объём финансирования проектов составил 21586,4 тыс. рублей (с учетом софинансирования проектов). </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Кроме того, одним из приоритетных направлений роста бюджетной обеспеченности в настоящее время является противодействие «теневому» сектору экономики. Была утверждена дорожная карта на 2019 год, в которой отражены первоочередные действия по данному направлению. Ожидаемый экономический эффект от мероприятий, проведённых в 2018 году, составляет 845 тыс. рублей.</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Ниже в таблице 73 приведены данные по основным показателям, характеризующим развитие бюджетного потенциала в Новоспасском районе.</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 xml:space="preserve">Таким образом, учитывая перспективность развития инвестиционной деятельности в Новоспасском районе, следует ожидать рост поступлений </w:t>
      </w:r>
      <w:r w:rsidRPr="00232689">
        <w:rPr>
          <w:rFonts w:ascii="PT Astra Serif" w:hAnsi="PT Astra Serif"/>
          <w:sz w:val="28"/>
          <w:szCs w:val="28"/>
        </w:rPr>
        <w:br/>
        <w:t xml:space="preserve">в местный бюджет от сбора налога на доходы физических лиц и земельного </w:t>
      </w:r>
      <w:r w:rsidRPr="00232689">
        <w:rPr>
          <w:rFonts w:ascii="PT Astra Serif" w:hAnsi="PT Astra Serif"/>
          <w:sz w:val="28"/>
          <w:szCs w:val="28"/>
        </w:rPr>
        <w:lastRenderedPageBreak/>
        <w:t xml:space="preserve">налога, а также за счёт предпринимаемых мер по противодействию развития «теневой» экономики. </w:t>
      </w:r>
    </w:p>
    <w:p w:rsidR="00232689" w:rsidRPr="00232689" w:rsidRDefault="00232689" w:rsidP="00232689">
      <w:pPr>
        <w:widowControl w:val="0"/>
        <w:spacing w:after="0" w:line="240" w:lineRule="auto"/>
        <w:ind w:firstLine="709"/>
        <w:contextualSpacing/>
        <w:jc w:val="both"/>
        <w:rPr>
          <w:rFonts w:ascii="PT Astra Serif" w:hAnsi="PT Astra Serif"/>
          <w:sz w:val="28"/>
          <w:szCs w:val="28"/>
        </w:rPr>
      </w:pPr>
      <w:r w:rsidRPr="00232689">
        <w:rPr>
          <w:rFonts w:ascii="PT Astra Serif" w:hAnsi="PT Astra Serif"/>
          <w:sz w:val="28"/>
          <w:szCs w:val="28"/>
        </w:rPr>
        <w:t>Кроме того, одним из резервов роста бюджетной обеспеченности является привлечение федеральных средств путём участия в федеральных проектах и программах.</w:t>
      </w:r>
    </w:p>
    <w:p w:rsidR="00232689" w:rsidRPr="00232689" w:rsidRDefault="00232689" w:rsidP="00232689">
      <w:pPr>
        <w:widowControl w:val="0"/>
        <w:spacing w:after="0" w:line="240" w:lineRule="auto"/>
        <w:ind w:firstLine="709"/>
        <w:contextualSpacing/>
        <w:jc w:val="right"/>
        <w:rPr>
          <w:rFonts w:ascii="PT Astra Serif" w:hAnsi="PT Astra Serif"/>
          <w:sz w:val="28"/>
          <w:szCs w:val="28"/>
        </w:rPr>
      </w:pPr>
      <w:r w:rsidRPr="00232689">
        <w:rPr>
          <w:rFonts w:ascii="PT Astra Serif" w:hAnsi="PT Astra Serif"/>
          <w:sz w:val="28"/>
          <w:szCs w:val="28"/>
        </w:rPr>
        <w:t>Таблица 79</w:t>
      </w:r>
    </w:p>
    <w:p w:rsidR="00232689" w:rsidRPr="00232689" w:rsidRDefault="00232689" w:rsidP="00232689">
      <w:pPr>
        <w:widowControl w:val="0"/>
        <w:spacing w:after="0" w:line="240" w:lineRule="auto"/>
        <w:contextualSpacing/>
        <w:jc w:val="center"/>
        <w:rPr>
          <w:rFonts w:ascii="PT Astra Serif" w:hAnsi="PT Astra Serif"/>
          <w:b/>
          <w:sz w:val="28"/>
          <w:szCs w:val="28"/>
        </w:rPr>
      </w:pPr>
      <w:r w:rsidRPr="00232689">
        <w:rPr>
          <w:rFonts w:ascii="PT Astra Serif" w:hAnsi="PT Astra Serif"/>
          <w:b/>
          <w:sz w:val="28"/>
          <w:szCs w:val="28"/>
        </w:rPr>
        <w:t xml:space="preserve">Показатели, характеризующие развитие бюджетного потенциала </w:t>
      </w:r>
    </w:p>
    <w:p w:rsidR="00232689" w:rsidRPr="00232689" w:rsidRDefault="00232689" w:rsidP="00232689">
      <w:pPr>
        <w:widowControl w:val="0"/>
        <w:spacing w:after="0" w:line="240" w:lineRule="auto"/>
        <w:contextualSpacing/>
        <w:jc w:val="center"/>
        <w:rPr>
          <w:rFonts w:ascii="PT Astra Serif" w:hAnsi="PT Astra Serif"/>
          <w:b/>
          <w:sz w:val="28"/>
          <w:szCs w:val="28"/>
        </w:rPr>
      </w:pPr>
      <w:r w:rsidRPr="00232689">
        <w:rPr>
          <w:rFonts w:ascii="PT Astra Serif" w:hAnsi="PT Astra Serif"/>
          <w:b/>
          <w:sz w:val="28"/>
          <w:szCs w:val="28"/>
        </w:rPr>
        <w:t>в Новоспасском районе, тыс. рублей</w:t>
      </w:r>
    </w:p>
    <w:tbl>
      <w:tblPr>
        <w:tblW w:w="5097"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1753"/>
        <w:gridCol w:w="1151"/>
        <w:gridCol w:w="1149"/>
        <w:gridCol w:w="1151"/>
        <w:gridCol w:w="1151"/>
        <w:gridCol w:w="1174"/>
        <w:gridCol w:w="1066"/>
        <w:gridCol w:w="1048"/>
        <w:gridCol w:w="10"/>
      </w:tblGrid>
      <w:tr w:rsidR="00232689" w:rsidRPr="00232689" w:rsidTr="00232689">
        <w:trPr>
          <w:trHeight w:val="60"/>
        </w:trPr>
        <w:tc>
          <w:tcPr>
            <w:tcW w:w="908" w:type="pct"/>
            <w:vAlign w:val="center"/>
            <w:hideMark/>
          </w:tcPr>
          <w:p w:rsidR="00232689" w:rsidRPr="00232689" w:rsidRDefault="00232689" w:rsidP="00232689">
            <w:pPr>
              <w:widowControl w:val="0"/>
              <w:spacing w:after="0" w:line="240" w:lineRule="auto"/>
              <w:contextualSpacing/>
              <w:jc w:val="center"/>
              <w:rPr>
                <w:rFonts w:ascii="PT Astra Serif" w:hAnsi="PT Astra Serif"/>
                <w:b/>
              </w:rPr>
            </w:pPr>
            <w:r w:rsidRPr="00232689">
              <w:rPr>
                <w:rFonts w:ascii="PT Astra Serif" w:hAnsi="PT Astra Serif"/>
                <w:b/>
              </w:rPr>
              <w:t>Наименование показателя</w:t>
            </w:r>
          </w:p>
        </w:tc>
        <w:tc>
          <w:tcPr>
            <w:tcW w:w="596" w:type="pct"/>
            <w:vAlign w:val="center"/>
          </w:tcPr>
          <w:p w:rsidR="00232689" w:rsidRPr="00232689" w:rsidRDefault="00232689" w:rsidP="00232689">
            <w:pPr>
              <w:widowControl w:val="0"/>
              <w:spacing w:after="0" w:line="240" w:lineRule="auto"/>
              <w:contextualSpacing/>
              <w:jc w:val="center"/>
              <w:rPr>
                <w:rFonts w:ascii="PT Astra Serif" w:hAnsi="PT Astra Serif"/>
                <w:b/>
              </w:rPr>
            </w:pPr>
            <w:r w:rsidRPr="00232689">
              <w:rPr>
                <w:rFonts w:ascii="PT Astra Serif" w:hAnsi="PT Astra Serif"/>
                <w:b/>
              </w:rPr>
              <w:t>2009 год</w:t>
            </w:r>
          </w:p>
        </w:tc>
        <w:tc>
          <w:tcPr>
            <w:tcW w:w="595" w:type="pct"/>
            <w:vAlign w:val="center"/>
            <w:hideMark/>
          </w:tcPr>
          <w:p w:rsidR="00232689" w:rsidRPr="00232689" w:rsidRDefault="00232689" w:rsidP="00232689">
            <w:pPr>
              <w:widowControl w:val="0"/>
              <w:spacing w:after="0" w:line="240" w:lineRule="auto"/>
              <w:contextualSpacing/>
              <w:jc w:val="center"/>
              <w:rPr>
                <w:rFonts w:ascii="PT Astra Serif" w:hAnsi="PT Astra Serif"/>
                <w:b/>
              </w:rPr>
            </w:pPr>
            <w:r w:rsidRPr="00232689">
              <w:rPr>
                <w:rFonts w:ascii="PT Astra Serif" w:hAnsi="PT Astra Serif"/>
                <w:b/>
              </w:rPr>
              <w:t>2014 год</w:t>
            </w:r>
          </w:p>
        </w:tc>
        <w:tc>
          <w:tcPr>
            <w:tcW w:w="596" w:type="pct"/>
            <w:vAlign w:val="center"/>
            <w:hideMark/>
          </w:tcPr>
          <w:p w:rsidR="00232689" w:rsidRPr="00232689" w:rsidRDefault="00232689" w:rsidP="00232689">
            <w:pPr>
              <w:widowControl w:val="0"/>
              <w:spacing w:after="0" w:line="240" w:lineRule="auto"/>
              <w:contextualSpacing/>
              <w:jc w:val="center"/>
              <w:rPr>
                <w:rFonts w:ascii="PT Astra Serif" w:hAnsi="PT Astra Serif"/>
                <w:b/>
              </w:rPr>
            </w:pPr>
            <w:r w:rsidRPr="00232689">
              <w:rPr>
                <w:rFonts w:ascii="PT Astra Serif" w:hAnsi="PT Astra Serif"/>
                <w:b/>
              </w:rPr>
              <w:t>2015 год</w:t>
            </w:r>
          </w:p>
        </w:tc>
        <w:tc>
          <w:tcPr>
            <w:tcW w:w="596" w:type="pct"/>
            <w:vAlign w:val="center"/>
            <w:hideMark/>
          </w:tcPr>
          <w:p w:rsidR="00232689" w:rsidRPr="00232689" w:rsidRDefault="00232689" w:rsidP="00232689">
            <w:pPr>
              <w:widowControl w:val="0"/>
              <w:spacing w:after="0" w:line="240" w:lineRule="auto"/>
              <w:contextualSpacing/>
              <w:jc w:val="center"/>
              <w:rPr>
                <w:rFonts w:ascii="PT Astra Serif" w:hAnsi="PT Astra Serif"/>
                <w:b/>
              </w:rPr>
            </w:pPr>
            <w:r w:rsidRPr="00232689">
              <w:rPr>
                <w:rFonts w:ascii="PT Astra Serif" w:hAnsi="PT Astra Serif"/>
                <w:b/>
              </w:rPr>
              <w:t>2016 год</w:t>
            </w:r>
          </w:p>
        </w:tc>
        <w:tc>
          <w:tcPr>
            <w:tcW w:w="608" w:type="pct"/>
            <w:vAlign w:val="center"/>
            <w:hideMark/>
          </w:tcPr>
          <w:p w:rsidR="00232689" w:rsidRPr="00232689" w:rsidRDefault="00232689" w:rsidP="00232689">
            <w:pPr>
              <w:widowControl w:val="0"/>
              <w:spacing w:after="0" w:line="240" w:lineRule="auto"/>
              <w:contextualSpacing/>
              <w:jc w:val="center"/>
              <w:rPr>
                <w:rFonts w:ascii="PT Astra Serif" w:hAnsi="PT Astra Serif"/>
                <w:b/>
              </w:rPr>
            </w:pPr>
            <w:r w:rsidRPr="00232689">
              <w:rPr>
                <w:rFonts w:ascii="PT Astra Serif" w:hAnsi="PT Astra Serif"/>
                <w:b/>
              </w:rPr>
              <w:t>2017 год</w:t>
            </w:r>
          </w:p>
        </w:tc>
        <w:tc>
          <w:tcPr>
            <w:tcW w:w="552" w:type="pct"/>
            <w:vAlign w:val="center"/>
            <w:hideMark/>
          </w:tcPr>
          <w:p w:rsidR="00232689" w:rsidRPr="00232689" w:rsidRDefault="00232689" w:rsidP="00232689">
            <w:pPr>
              <w:widowControl w:val="0"/>
              <w:spacing w:after="0" w:line="240" w:lineRule="auto"/>
              <w:contextualSpacing/>
              <w:jc w:val="center"/>
              <w:rPr>
                <w:rFonts w:ascii="PT Astra Serif" w:hAnsi="PT Astra Serif"/>
                <w:b/>
              </w:rPr>
            </w:pPr>
            <w:r w:rsidRPr="00232689">
              <w:rPr>
                <w:rFonts w:ascii="PT Astra Serif" w:hAnsi="PT Astra Serif"/>
                <w:b/>
              </w:rPr>
              <w:t>2018 год</w:t>
            </w:r>
          </w:p>
        </w:tc>
        <w:tc>
          <w:tcPr>
            <w:tcW w:w="548" w:type="pct"/>
            <w:gridSpan w:val="2"/>
            <w:vAlign w:val="center"/>
          </w:tcPr>
          <w:p w:rsidR="00232689" w:rsidRPr="00232689" w:rsidRDefault="00232689" w:rsidP="00232689">
            <w:pPr>
              <w:widowControl w:val="0"/>
              <w:spacing w:after="0" w:line="240" w:lineRule="auto"/>
              <w:contextualSpacing/>
              <w:jc w:val="center"/>
              <w:rPr>
                <w:rFonts w:ascii="PT Astra Serif" w:hAnsi="PT Astra Serif"/>
                <w:b/>
              </w:rPr>
            </w:pPr>
            <w:r w:rsidRPr="00232689">
              <w:rPr>
                <w:rFonts w:ascii="PT Astra Serif" w:hAnsi="PT Astra Serif"/>
                <w:b/>
              </w:rPr>
              <w:t>2019 год</w:t>
            </w:r>
          </w:p>
        </w:tc>
      </w:tr>
      <w:tr w:rsidR="00232689" w:rsidRPr="00232689" w:rsidTr="00232689">
        <w:trPr>
          <w:gridAfter w:val="1"/>
          <w:wAfter w:w="5" w:type="pct"/>
          <w:trHeight w:val="966"/>
        </w:trPr>
        <w:tc>
          <w:tcPr>
            <w:tcW w:w="908" w:type="pct"/>
            <w:vAlign w:val="center"/>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Поступление налоговых платежей в консолидированный бюджет Ульяновской области с территории МО, тыс. руб.</w:t>
            </w:r>
          </w:p>
        </w:tc>
        <w:tc>
          <w:tcPr>
            <w:tcW w:w="596" w:type="pct"/>
          </w:tcPr>
          <w:p w:rsidR="00232689" w:rsidRPr="00232689" w:rsidRDefault="00232689" w:rsidP="00232689">
            <w:pPr>
              <w:widowControl w:val="0"/>
              <w:spacing w:after="0" w:line="240" w:lineRule="auto"/>
              <w:contextualSpacing/>
              <w:jc w:val="both"/>
              <w:rPr>
                <w:rFonts w:ascii="PT Astra Serif" w:hAnsi="PT Astra Serif"/>
              </w:rPr>
            </w:pPr>
          </w:p>
        </w:tc>
        <w:tc>
          <w:tcPr>
            <w:tcW w:w="595"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211525,0</w:t>
            </w:r>
          </w:p>
          <w:p w:rsidR="00232689" w:rsidRPr="00232689" w:rsidRDefault="00232689" w:rsidP="00232689">
            <w:pPr>
              <w:widowControl w:val="0"/>
              <w:spacing w:after="0" w:line="240" w:lineRule="auto"/>
              <w:contextualSpacing/>
              <w:jc w:val="both"/>
              <w:rPr>
                <w:rFonts w:ascii="PT Astra Serif" w:hAnsi="PT Astra Serif"/>
              </w:rPr>
            </w:pPr>
          </w:p>
        </w:tc>
        <w:tc>
          <w:tcPr>
            <w:tcW w:w="596"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228554,0</w:t>
            </w:r>
          </w:p>
          <w:p w:rsidR="00232689" w:rsidRPr="00232689" w:rsidRDefault="00232689" w:rsidP="00232689">
            <w:pPr>
              <w:widowControl w:val="0"/>
              <w:spacing w:after="0" w:line="240" w:lineRule="auto"/>
              <w:contextualSpacing/>
              <w:jc w:val="both"/>
              <w:rPr>
                <w:rFonts w:ascii="PT Astra Serif" w:hAnsi="PT Astra Serif"/>
              </w:rPr>
            </w:pPr>
          </w:p>
          <w:p w:rsidR="00232689" w:rsidRPr="00232689" w:rsidRDefault="00232689" w:rsidP="00232689">
            <w:pPr>
              <w:widowControl w:val="0"/>
              <w:spacing w:after="0" w:line="240" w:lineRule="auto"/>
              <w:contextualSpacing/>
              <w:jc w:val="both"/>
              <w:rPr>
                <w:rFonts w:ascii="PT Astra Serif" w:hAnsi="PT Astra Serif"/>
              </w:rPr>
            </w:pPr>
          </w:p>
        </w:tc>
        <w:tc>
          <w:tcPr>
            <w:tcW w:w="596"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257130,0</w:t>
            </w:r>
          </w:p>
          <w:p w:rsidR="00232689" w:rsidRPr="00232689" w:rsidRDefault="00232689" w:rsidP="00232689">
            <w:pPr>
              <w:widowControl w:val="0"/>
              <w:spacing w:after="0" w:line="240" w:lineRule="auto"/>
              <w:contextualSpacing/>
              <w:jc w:val="both"/>
              <w:rPr>
                <w:rFonts w:ascii="PT Astra Serif" w:hAnsi="PT Astra Serif"/>
              </w:rPr>
            </w:pPr>
          </w:p>
          <w:p w:rsidR="00232689" w:rsidRPr="00232689" w:rsidRDefault="00232689" w:rsidP="00232689">
            <w:pPr>
              <w:widowControl w:val="0"/>
              <w:spacing w:after="0" w:line="240" w:lineRule="auto"/>
              <w:contextualSpacing/>
              <w:jc w:val="both"/>
              <w:rPr>
                <w:rFonts w:ascii="PT Astra Serif" w:hAnsi="PT Astra Serif"/>
              </w:rPr>
            </w:pPr>
          </w:p>
        </w:tc>
        <w:tc>
          <w:tcPr>
            <w:tcW w:w="608"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293956,0</w:t>
            </w:r>
          </w:p>
          <w:p w:rsidR="00232689" w:rsidRPr="00232689" w:rsidRDefault="00232689" w:rsidP="00232689">
            <w:pPr>
              <w:widowControl w:val="0"/>
              <w:spacing w:after="0" w:line="240" w:lineRule="auto"/>
              <w:contextualSpacing/>
              <w:jc w:val="both"/>
              <w:rPr>
                <w:rFonts w:ascii="PT Astra Serif" w:hAnsi="PT Astra Serif"/>
              </w:rPr>
            </w:pPr>
          </w:p>
        </w:tc>
        <w:tc>
          <w:tcPr>
            <w:tcW w:w="552"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411754,0</w:t>
            </w:r>
          </w:p>
          <w:p w:rsidR="00232689" w:rsidRPr="00232689" w:rsidRDefault="00232689" w:rsidP="00232689">
            <w:pPr>
              <w:widowControl w:val="0"/>
              <w:spacing w:after="0" w:line="240" w:lineRule="auto"/>
              <w:contextualSpacing/>
              <w:jc w:val="both"/>
              <w:rPr>
                <w:rFonts w:ascii="PT Astra Serif" w:hAnsi="PT Astra Serif"/>
              </w:rPr>
            </w:pPr>
          </w:p>
          <w:p w:rsidR="00232689" w:rsidRPr="00232689" w:rsidRDefault="00232689" w:rsidP="00232689">
            <w:pPr>
              <w:widowControl w:val="0"/>
              <w:spacing w:after="0" w:line="240" w:lineRule="auto"/>
              <w:contextualSpacing/>
              <w:jc w:val="both"/>
              <w:rPr>
                <w:rFonts w:ascii="PT Astra Serif" w:hAnsi="PT Astra Serif"/>
              </w:rPr>
            </w:pPr>
          </w:p>
        </w:tc>
        <w:tc>
          <w:tcPr>
            <w:tcW w:w="543" w:type="pct"/>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504889,0</w:t>
            </w:r>
          </w:p>
          <w:p w:rsidR="00232689" w:rsidRPr="00232689" w:rsidRDefault="00232689" w:rsidP="00232689">
            <w:pPr>
              <w:widowControl w:val="0"/>
              <w:spacing w:after="0" w:line="240" w:lineRule="auto"/>
              <w:contextualSpacing/>
              <w:jc w:val="both"/>
              <w:rPr>
                <w:rFonts w:ascii="PT Astra Serif" w:hAnsi="PT Astra Serif"/>
              </w:rPr>
            </w:pPr>
          </w:p>
        </w:tc>
      </w:tr>
      <w:tr w:rsidR="00232689" w:rsidRPr="00232689" w:rsidTr="00232689">
        <w:trPr>
          <w:gridAfter w:val="1"/>
          <w:wAfter w:w="5" w:type="pct"/>
          <w:trHeight w:val="533"/>
        </w:trPr>
        <w:tc>
          <w:tcPr>
            <w:tcW w:w="908" w:type="pct"/>
            <w:hideMark/>
          </w:tcPr>
          <w:p w:rsidR="00232689" w:rsidRPr="00232689" w:rsidRDefault="00232689" w:rsidP="00232689">
            <w:pPr>
              <w:widowControl w:val="0"/>
              <w:spacing w:after="0" w:line="240" w:lineRule="auto"/>
              <w:contextualSpacing/>
              <w:rPr>
                <w:rFonts w:ascii="PT Astra Serif" w:hAnsi="PT Astra Serif"/>
              </w:rPr>
            </w:pPr>
            <w:r w:rsidRPr="00232689">
              <w:rPr>
                <w:rFonts w:ascii="PT Astra Serif" w:hAnsi="PT Astra Serif"/>
              </w:rPr>
              <w:t>Доходы бюджет, в т. ч.:</w:t>
            </w:r>
          </w:p>
        </w:tc>
        <w:tc>
          <w:tcPr>
            <w:tcW w:w="596" w:type="pct"/>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289482,0</w:t>
            </w:r>
          </w:p>
        </w:tc>
        <w:tc>
          <w:tcPr>
            <w:tcW w:w="595"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472299,0</w:t>
            </w:r>
          </w:p>
        </w:tc>
        <w:tc>
          <w:tcPr>
            <w:tcW w:w="596"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474481,1</w:t>
            </w:r>
          </w:p>
        </w:tc>
        <w:tc>
          <w:tcPr>
            <w:tcW w:w="596"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477276,8</w:t>
            </w:r>
          </w:p>
        </w:tc>
        <w:tc>
          <w:tcPr>
            <w:tcW w:w="608"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524493,4</w:t>
            </w:r>
          </w:p>
        </w:tc>
        <w:tc>
          <w:tcPr>
            <w:tcW w:w="552"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546933,2</w:t>
            </w:r>
          </w:p>
        </w:tc>
        <w:tc>
          <w:tcPr>
            <w:tcW w:w="543" w:type="pct"/>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583095,3</w:t>
            </w:r>
          </w:p>
          <w:p w:rsidR="00232689" w:rsidRPr="00232689" w:rsidRDefault="00232689" w:rsidP="00232689">
            <w:pPr>
              <w:widowControl w:val="0"/>
              <w:spacing w:after="0" w:line="240" w:lineRule="auto"/>
              <w:contextualSpacing/>
              <w:jc w:val="both"/>
              <w:rPr>
                <w:rFonts w:ascii="PT Astra Serif" w:hAnsi="PT Astra Serif"/>
              </w:rPr>
            </w:pPr>
          </w:p>
        </w:tc>
      </w:tr>
      <w:tr w:rsidR="00232689" w:rsidRPr="00232689" w:rsidTr="00232689">
        <w:trPr>
          <w:gridAfter w:val="1"/>
          <w:wAfter w:w="5" w:type="pct"/>
          <w:trHeight w:val="127"/>
        </w:trPr>
        <w:tc>
          <w:tcPr>
            <w:tcW w:w="908" w:type="pct"/>
            <w:vAlign w:val="center"/>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Безвозмездные перечисления, тыс. руб.</w:t>
            </w:r>
          </w:p>
        </w:tc>
        <w:tc>
          <w:tcPr>
            <w:tcW w:w="596" w:type="pct"/>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195618,7</w:t>
            </w:r>
          </w:p>
          <w:p w:rsidR="00232689" w:rsidRPr="00232689" w:rsidRDefault="00232689" w:rsidP="00232689">
            <w:pPr>
              <w:widowControl w:val="0"/>
              <w:spacing w:after="0" w:line="240" w:lineRule="auto"/>
              <w:contextualSpacing/>
              <w:jc w:val="both"/>
              <w:rPr>
                <w:rFonts w:ascii="PT Astra Serif" w:hAnsi="PT Astra Serif"/>
              </w:rPr>
            </w:pPr>
          </w:p>
          <w:p w:rsidR="00232689" w:rsidRPr="00232689" w:rsidRDefault="00232689" w:rsidP="00232689">
            <w:pPr>
              <w:widowControl w:val="0"/>
              <w:spacing w:after="0" w:line="240" w:lineRule="auto"/>
              <w:contextualSpacing/>
              <w:jc w:val="both"/>
              <w:rPr>
                <w:rFonts w:ascii="PT Astra Serif" w:hAnsi="PT Astra Serif"/>
              </w:rPr>
            </w:pPr>
          </w:p>
        </w:tc>
        <w:tc>
          <w:tcPr>
            <w:tcW w:w="595"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369372,7</w:t>
            </w:r>
          </w:p>
        </w:tc>
        <w:tc>
          <w:tcPr>
            <w:tcW w:w="596"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360534,1</w:t>
            </w:r>
          </w:p>
        </w:tc>
        <w:tc>
          <w:tcPr>
            <w:tcW w:w="596"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362646,0</w:t>
            </w:r>
          </w:p>
        </w:tc>
        <w:tc>
          <w:tcPr>
            <w:tcW w:w="608"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412411,9</w:t>
            </w:r>
          </w:p>
        </w:tc>
        <w:tc>
          <w:tcPr>
            <w:tcW w:w="552"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417837,3</w:t>
            </w:r>
          </w:p>
        </w:tc>
        <w:tc>
          <w:tcPr>
            <w:tcW w:w="543" w:type="pct"/>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418912,0</w:t>
            </w:r>
          </w:p>
          <w:p w:rsidR="00232689" w:rsidRPr="00232689" w:rsidRDefault="00232689" w:rsidP="00232689">
            <w:pPr>
              <w:widowControl w:val="0"/>
              <w:spacing w:after="0" w:line="240" w:lineRule="auto"/>
              <w:contextualSpacing/>
              <w:jc w:val="both"/>
              <w:rPr>
                <w:rFonts w:ascii="PT Astra Serif" w:hAnsi="PT Astra Serif"/>
              </w:rPr>
            </w:pPr>
          </w:p>
          <w:p w:rsidR="00232689" w:rsidRPr="00232689" w:rsidRDefault="00232689" w:rsidP="00232689">
            <w:pPr>
              <w:widowControl w:val="0"/>
              <w:spacing w:after="0" w:line="240" w:lineRule="auto"/>
              <w:contextualSpacing/>
              <w:jc w:val="both"/>
              <w:rPr>
                <w:rFonts w:ascii="PT Astra Serif" w:hAnsi="PT Astra Serif"/>
              </w:rPr>
            </w:pPr>
          </w:p>
        </w:tc>
      </w:tr>
      <w:tr w:rsidR="00232689" w:rsidRPr="00232689" w:rsidTr="00232689">
        <w:trPr>
          <w:gridAfter w:val="1"/>
          <w:wAfter w:w="5" w:type="pct"/>
          <w:trHeight w:val="444"/>
        </w:trPr>
        <w:tc>
          <w:tcPr>
            <w:tcW w:w="908" w:type="pct"/>
            <w:vAlign w:val="center"/>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Налоговые и неналоговые доходы</w:t>
            </w:r>
          </w:p>
        </w:tc>
        <w:tc>
          <w:tcPr>
            <w:tcW w:w="596" w:type="pct"/>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93863,3</w:t>
            </w:r>
          </w:p>
        </w:tc>
        <w:tc>
          <w:tcPr>
            <w:tcW w:w="595"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102926,3</w:t>
            </w:r>
          </w:p>
        </w:tc>
        <w:tc>
          <w:tcPr>
            <w:tcW w:w="596"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113947,0</w:t>
            </w:r>
          </w:p>
        </w:tc>
        <w:tc>
          <w:tcPr>
            <w:tcW w:w="596"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114630,8</w:t>
            </w:r>
          </w:p>
        </w:tc>
        <w:tc>
          <w:tcPr>
            <w:tcW w:w="608"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112081,5</w:t>
            </w:r>
          </w:p>
        </w:tc>
        <w:tc>
          <w:tcPr>
            <w:tcW w:w="552"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129095,9</w:t>
            </w:r>
          </w:p>
        </w:tc>
        <w:tc>
          <w:tcPr>
            <w:tcW w:w="543" w:type="pct"/>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164183,3</w:t>
            </w:r>
          </w:p>
          <w:p w:rsidR="00232689" w:rsidRPr="00232689" w:rsidRDefault="00232689" w:rsidP="00232689">
            <w:pPr>
              <w:widowControl w:val="0"/>
              <w:spacing w:after="0" w:line="240" w:lineRule="auto"/>
              <w:contextualSpacing/>
              <w:jc w:val="both"/>
              <w:rPr>
                <w:rFonts w:ascii="PT Astra Serif" w:hAnsi="PT Astra Serif"/>
              </w:rPr>
            </w:pPr>
          </w:p>
        </w:tc>
      </w:tr>
      <w:tr w:rsidR="00232689" w:rsidRPr="00232689" w:rsidTr="00232689">
        <w:trPr>
          <w:gridAfter w:val="1"/>
          <w:wAfter w:w="5" w:type="pct"/>
          <w:trHeight w:val="141"/>
        </w:trPr>
        <w:tc>
          <w:tcPr>
            <w:tcW w:w="908" w:type="pct"/>
            <w:vAlign w:val="center"/>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Расходы бюджета</w:t>
            </w:r>
          </w:p>
        </w:tc>
        <w:tc>
          <w:tcPr>
            <w:tcW w:w="596" w:type="pct"/>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289144,8</w:t>
            </w:r>
          </w:p>
        </w:tc>
        <w:tc>
          <w:tcPr>
            <w:tcW w:w="595"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467830,9</w:t>
            </w:r>
          </w:p>
        </w:tc>
        <w:tc>
          <w:tcPr>
            <w:tcW w:w="596"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475621,8</w:t>
            </w:r>
          </w:p>
        </w:tc>
        <w:tc>
          <w:tcPr>
            <w:tcW w:w="596"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475025,9</w:t>
            </w:r>
          </w:p>
        </w:tc>
        <w:tc>
          <w:tcPr>
            <w:tcW w:w="608"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525241,8</w:t>
            </w:r>
          </w:p>
        </w:tc>
        <w:tc>
          <w:tcPr>
            <w:tcW w:w="552" w:type="pct"/>
            <w:hideMark/>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544312,7</w:t>
            </w:r>
          </w:p>
        </w:tc>
        <w:tc>
          <w:tcPr>
            <w:tcW w:w="543" w:type="pct"/>
          </w:tcPr>
          <w:p w:rsidR="00232689" w:rsidRPr="00232689" w:rsidRDefault="00232689" w:rsidP="00232689">
            <w:pPr>
              <w:widowControl w:val="0"/>
              <w:spacing w:after="0" w:line="240" w:lineRule="auto"/>
              <w:contextualSpacing/>
              <w:jc w:val="both"/>
              <w:rPr>
                <w:rFonts w:ascii="PT Astra Serif" w:hAnsi="PT Astra Serif"/>
              </w:rPr>
            </w:pPr>
            <w:r w:rsidRPr="00232689">
              <w:rPr>
                <w:rFonts w:ascii="PT Astra Serif" w:hAnsi="PT Astra Serif"/>
              </w:rPr>
              <w:t>577606,3</w:t>
            </w:r>
          </w:p>
          <w:p w:rsidR="00232689" w:rsidRPr="00232689" w:rsidRDefault="00232689" w:rsidP="00232689">
            <w:pPr>
              <w:widowControl w:val="0"/>
              <w:spacing w:after="0" w:line="240" w:lineRule="auto"/>
              <w:contextualSpacing/>
              <w:jc w:val="both"/>
              <w:rPr>
                <w:rFonts w:ascii="PT Astra Serif" w:hAnsi="PT Astra Serif"/>
              </w:rPr>
            </w:pPr>
          </w:p>
        </w:tc>
      </w:tr>
    </w:tbl>
    <w:p w:rsidR="00232689" w:rsidRPr="00232689" w:rsidRDefault="00232689" w:rsidP="00232689">
      <w:pPr>
        <w:widowControl w:val="0"/>
        <w:spacing w:after="0" w:line="240" w:lineRule="auto"/>
        <w:jc w:val="both"/>
        <w:rPr>
          <w:rFonts w:ascii="PT Astra Serif" w:hAnsi="PT Astra Serif"/>
          <w:b/>
          <w:sz w:val="28"/>
          <w:szCs w:val="28"/>
        </w:rPr>
        <w:sectPr w:rsidR="00232689" w:rsidRPr="00232689" w:rsidSect="00232689">
          <w:type w:val="continuous"/>
          <w:pgSz w:w="11906" w:h="16838"/>
          <w:pgMar w:top="1134" w:right="850" w:bottom="1134" w:left="1701" w:header="708" w:footer="708" w:gutter="0"/>
          <w:cols w:space="708"/>
          <w:docGrid w:linePitch="360"/>
        </w:sectPr>
      </w:pPr>
    </w:p>
    <w:p w:rsidR="00A07654" w:rsidRPr="00232689" w:rsidRDefault="00BC5A69" w:rsidP="00232689">
      <w:pPr>
        <w:jc w:val="both"/>
        <w:rPr>
          <w:rFonts w:ascii="PT Astra Serif" w:hAnsi="PT Astra Serif"/>
          <w:b/>
          <w:sz w:val="28"/>
          <w:szCs w:val="28"/>
        </w:rPr>
      </w:pPr>
      <w:r>
        <w:rPr>
          <w:rFonts w:ascii="PT Astra Serif" w:hAnsi="PT Astra Serif"/>
          <w:b/>
          <w:sz w:val="28"/>
          <w:szCs w:val="28"/>
        </w:rPr>
        <w:lastRenderedPageBreak/>
        <w:t>2</w:t>
      </w:r>
      <w:r w:rsidR="00A07654" w:rsidRPr="00232689">
        <w:rPr>
          <w:rFonts w:ascii="PT Astra Serif" w:hAnsi="PT Astra Serif"/>
          <w:b/>
          <w:sz w:val="28"/>
          <w:szCs w:val="28"/>
        </w:rPr>
        <w:t>. АНАЛИЗ КОНКУРЕНТНЫХ ПРЕИМУЩЕСТВ М</w:t>
      </w:r>
      <w:r w:rsidR="00232689" w:rsidRPr="00232689">
        <w:rPr>
          <w:rFonts w:ascii="PT Astra Serif" w:hAnsi="PT Astra Serif"/>
          <w:b/>
          <w:sz w:val="28"/>
          <w:szCs w:val="28"/>
        </w:rPr>
        <w:t>УНИЦИПАЛЬНОГО ОБРАЗОВАНИЯ «НОВОСПАС</w:t>
      </w:r>
      <w:r w:rsidR="00A07654" w:rsidRPr="00232689">
        <w:rPr>
          <w:rFonts w:ascii="PT Astra Serif" w:hAnsi="PT Astra Serif"/>
          <w:b/>
          <w:sz w:val="28"/>
          <w:szCs w:val="28"/>
        </w:rPr>
        <w:t>СКИЙ РАЙОН»</w:t>
      </w:r>
    </w:p>
    <w:p w:rsidR="00A07654" w:rsidRPr="00281074" w:rsidRDefault="00232689" w:rsidP="00852A10">
      <w:pPr>
        <w:pStyle w:val="a9"/>
        <w:numPr>
          <w:ilvl w:val="1"/>
          <w:numId w:val="10"/>
        </w:numPr>
        <w:ind w:left="0" w:firstLine="0"/>
        <w:jc w:val="both"/>
        <w:rPr>
          <w:rFonts w:ascii="PT Astra Serif" w:hAnsi="PT Astra Serif"/>
          <w:b/>
          <w:sz w:val="28"/>
          <w:szCs w:val="28"/>
        </w:rPr>
      </w:pPr>
      <w:r w:rsidRPr="00281074">
        <w:rPr>
          <w:rFonts w:ascii="PT Astra Serif" w:hAnsi="PT Astra Serif"/>
          <w:b/>
          <w:sz w:val="28"/>
          <w:szCs w:val="28"/>
        </w:rPr>
        <w:t xml:space="preserve">Матрица </w:t>
      </w:r>
      <w:r w:rsidRPr="00281074">
        <w:rPr>
          <w:rFonts w:ascii="PT Astra Serif" w:hAnsi="PT Astra Serif"/>
          <w:b/>
          <w:sz w:val="28"/>
          <w:szCs w:val="28"/>
          <w:lang w:val="en-US"/>
        </w:rPr>
        <w:t>SWOT</w:t>
      </w:r>
      <w:r w:rsidRPr="00281074">
        <w:rPr>
          <w:rFonts w:ascii="PT Astra Serif" w:hAnsi="PT Astra Serif"/>
          <w:b/>
          <w:sz w:val="28"/>
          <w:szCs w:val="28"/>
        </w:rPr>
        <w:t xml:space="preserve"> – анализа МО «Новоспасский район»</w:t>
      </w:r>
    </w:p>
    <w:p w:rsidR="00027E04" w:rsidRPr="00281074" w:rsidRDefault="00027E04" w:rsidP="00027E04">
      <w:pPr>
        <w:pStyle w:val="a9"/>
        <w:widowControl w:val="0"/>
        <w:spacing w:after="0" w:line="240" w:lineRule="auto"/>
        <w:ind w:left="450"/>
        <w:jc w:val="right"/>
        <w:rPr>
          <w:rFonts w:ascii="PT Astra Serif" w:hAnsi="PT Astra Serif"/>
          <w:sz w:val="28"/>
          <w:szCs w:val="28"/>
        </w:rPr>
      </w:pPr>
      <w:r w:rsidRPr="00281074">
        <w:rPr>
          <w:rFonts w:ascii="PT Astra Serif" w:hAnsi="PT Astra Serif"/>
          <w:sz w:val="28"/>
          <w:szCs w:val="28"/>
        </w:rPr>
        <w:t xml:space="preserve">                   Таблица </w:t>
      </w:r>
      <w:r w:rsidR="00281074" w:rsidRPr="00281074">
        <w:rPr>
          <w:rFonts w:ascii="PT Astra Serif" w:hAnsi="PT Astra Serif"/>
          <w:sz w:val="28"/>
          <w:szCs w:val="28"/>
        </w:rPr>
        <w:t>80</w:t>
      </w:r>
    </w:p>
    <w:p w:rsidR="00281074" w:rsidRPr="00F86C9C" w:rsidRDefault="00281074" w:rsidP="00281074">
      <w:pPr>
        <w:spacing w:after="0" w:line="240" w:lineRule="auto"/>
        <w:ind w:firstLine="709"/>
        <w:jc w:val="both"/>
        <w:rPr>
          <w:rFonts w:ascii="PT Astra Serif" w:hAnsi="PT Astra Serif"/>
          <w:b/>
          <w:color w:val="000000"/>
          <w:sz w:val="28"/>
          <w:szCs w:val="28"/>
          <w:shd w:val="clear" w:color="auto" w:fill="FFFFFF"/>
        </w:rPr>
      </w:pPr>
      <w:r w:rsidRPr="00281074">
        <w:rPr>
          <w:rFonts w:ascii="PT Astra Serif" w:hAnsi="PT Astra Serif"/>
          <w:b/>
          <w:color w:val="000000"/>
          <w:sz w:val="28"/>
          <w:szCs w:val="28"/>
          <w:shd w:val="clear" w:color="auto" w:fill="FFFFFF"/>
        </w:rPr>
        <w:t>Выявление факторов внутренней и внешней среды</w:t>
      </w:r>
      <w:r w:rsidRPr="00F86C9C">
        <w:rPr>
          <w:rFonts w:ascii="PT Astra Serif" w:hAnsi="PT Astra Serif"/>
          <w:b/>
          <w:color w:val="000000"/>
          <w:sz w:val="28"/>
          <w:szCs w:val="28"/>
          <w:shd w:val="clear" w:color="auto" w:fill="FFFFFF"/>
        </w:rPr>
        <w:t xml:space="preserve"> муниципального образования «</w:t>
      </w:r>
      <w:r>
        <w:rPr>
          <w:rFonts w:ascii="PT Astra Serif" w:hAnsi="PT Astra Serif"/>
          <w:b/>
          <w:color w:val="000000"/>
          <w:sz w:val="28"/>
          <w:szCs w:val="28"/>
          <w:shd w:val="clear" w:color="auto" w:fill="FFFFFF"/>
        </w:rPr>
        <w:t>Новоспасский</w:t>
      </w:r>
      <w:r w:rsidRPr="00F86C9C">
        <w:rPr>
          <w:rFonts w:ascii="PT Astra Serif" w:hAnsi="PT Astra Serif"/>
          <w:b/>
          <w:color w:val="000000"/>
          <w:sz w:val="28"/>
          <w:szCs w:val="28"/>
          <w:shd w:val="clear" w:color="auto" w:fill="FFFFFF"/>
        </w:rPr>
        <w:t xml:space="preserve"> район»</w:t>
      </w:r>
    </w:p>
    <w:p w:rsidR="00281074" w:rsidRPr="00E15546" w:rsidRDefault="00281074" w:rsidP="00281074">
      <w:pPr>
        <w:spacing w:after="0" w:line="240" w:lineRule="auto"/>
        <w:jc w:val="center"/>
        <w:rPr>
          <w:rFonts w:ascii="PT Astra Serif" w:hAnsi="PT Astra Serif"/>
          <w:b/>
          <w:color w:val="000000"/>
          <w:sz w:val="24"/>
          <w:szCs w:val="24"/>
          <w:shd w:val="clear" w:color="auto" w:fill="FFFFFF"/>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59"/>
        <w:gridCol w:w="4110"/>
        <w:gridCol w:w="4502"/>
      </w:tblGrid>
      <w:tr w:rsidR="00281074" w:rsidRPr="00281074" w:rsidTr="00281074">
        <w:trPr>
          <w:trHeight w:val="390"/>
        </w:trPr>
        <w:tc>
          <w:tcPr>
            <w:tcW w:w="5000" w:type="pct"/>
            <w:gridSpan w:val="3"/>
            <w:shd w:val="clear" w:color="auto" w:fill="auto"/>
            <w:vAlign w:val="bottom"/>
            <w:hideMark/>
          </w:tcPr>
          <w:p w:rsidR="00281074" w:rsidRPr="00281074" w:rsidRDefault="00281074" w:rsidP="00281074">
            <w:pPr>
              <w:spacing w:after="0" w:line="240" w:lineRule="auto"/>
              <w:jc w:val="center"/>
              <w:rPr>
                <w:rFonts w:ascii="PT Astra Serif" w:hAnsi="PT Astra Serif"/>
                <w:b/>
                <w:bCs/>
                <w:color w:val="000000"/>
                <w:sz w:val="24"/>
                <w:szCs w:val="24"/>
                <w:u w:val="single"/>
                <w:shd w:val="clear" w:color="auto" w:fill="FFFFFF"/>
              </w:rPr>
            </w:pPr>
            <w:r w:rsidRPr="00281074">
              <w:rPr>
                <w:rFonts w:ascii="PT Astra Serif" w:hAnsi="PT Astra Serif"/>
                <w:b/>
                <w:bCs/>
                <w:color w:val="000000"/>
                <w:sz w:val="24"/>
                <w:szCs w:val="24"/>
                <w:u w:val="single"/>
                <w:shd w:val="clear" w:color="auto" w:fill="FFFFFF"/>
              </w:rPr>
              <w:t>РЕАЛЬНЫЙ СЕКТОР ЭКОНОМИКИ И ИНСТИТУТЫ РАЗВИТИЯ</w:t>
            </w: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ПРОМЫШЛЕННОСТЬ</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 Стабильные темпы роста отгрузки товаров промышленного производства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Необходимость значительных инвестиционных вложений в разработку месторождений полезных ископаемых</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Наличие достаточной сырьевой базы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Слабая обеспеченность промышленных площадок инженерной инфраструктурой</w:t>
            </w: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Наличие потенциальных инвестиционных площадок для промышленных производств</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Отсутствие муниципальной программы для содействия развития промышленных предприятий</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Разработка месторождений и добыча полезных ископаемых</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 Ухудшение экологической ситуации в связи с развитием промышленного комплекса</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Создание и развитие предприятий строительной индустрии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 Износ основных фондов промышленных предприятий</w:t>
            </w:r>
          </w:p>
        </w:tc>
      </w:tr>
      <w:tr w:rsidR="00281074" w:rsidRPr="00281074" w:rsidTr="00281074">
        <w:trPr>
          <w:trHeight w:val="9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Развитие рынка сбыта производимой конкурентоспособной продукции на территории Ульяновской области и за её пределами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 Сокращение инвестиционной активности предприятий из-за отсутствия необходимой инженерной инфраструктуры на существующих промышленных площадках</w:t>
            </w: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СЕЛЬСКОЕ ХОЗЯЙСТВО</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Положительная тенденция в отрасли животноводства и растениеводства</w:t>
            </w:r>
          </w:p>
        </w:tc>
        <w:tc>
          <w:tcPr>
            <w:tcW w:w="2352" w:type="pct"/>
            <w:shd w:val="clear" w:color="auto" w:fill="auto"/>
            <w:hideMark/>
          </w:tcPr>
          <w:p w:rsidR="00281074" w:rsidRPr="00281074" w:rsidRDefault="00281074" w:rsidP="00F22982">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Недостаточная продуктивность, обусловленная техническим и технологическим отставанием отрасли, высоким уровнем износа техники, оборудования сельскохозяйственных производственных помещений</w:t>
            </w:r>
          </w:p>
        </w:tc>
      </w:tr>
      <w:tr w:rsidR="00281074" w:rsidRPr="00281074" w:rsidTr="00281074">
        <w:trPr>
          <w:trHeight w:val="900"/>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Развито производство кормов для животноводства</w:t>
            </w:r>
          </w:p>
        </w:tc>
        <w:tc>
          <w:tcPr>
            <w:tcW w:w="2352" w:type="pct"/>
            <w:shd w:val="clear" w:color="auto" w:fill="auto"/>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Незначительное количество предприятий по переработке и реализации готовой продукции</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Достаточно большая площадь сельскохозяйственных угодий</w:t>
            </w:r>
          </w:p>
        </w:tc>
        <w:tc>
          <w:tcPr>
            <w:tcW w:w="2352" w:type="pct"/>
            <w:shd w:val="clear" w:color="auto" w:fill="auto"/>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Дефицит квалифицированных кадров, связанный с необустроенностью сельских территорий, их низкой социальной привлекательностью для проживания</w:t>
            </w:r>
          </w:p>
        </w:tc>
      </w:tr>
      <w:tr w:rsidR="00281074" w:rsidRPr="00281074" w:rsidTr="00281074">
        <w:trPr>
          <w:trHeight w:val="3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Недостаточный уровень развития рыночной инфраструктуры и системы сбыта сельскохозяйственной продукции</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Развитие АПК района за счёт развития мясного скотоводства и производства кормов для животноводства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Ухудшение социально – экономической ситуации на селе в связи со сворачиванием аграрного производства</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Приостановка оттока трудовых ресурсов муниципального образования и создание условий для работы специалистов на селе</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Диспаритет цен на энергоносители и готовую продукцию сельского хозяйства</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Модернизация производства сельскохозяйственной продукции за счёт использования современных технологий</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Высокая затратность производства, преобладание производства сырья, полуфабрикатов и продукции промежуточного потребления</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Развитие сельскохозяйственной кооперации и малых форм хозяйствования</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522"/>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Производство экологически чистых видов продукции (мясо, молоко)</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ЖИЛИЩНОЕ СТРОИТЕЛЬСТВО</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Реализация на территории Ульяновской области национального проекта «Жильё и городская среда»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Высокая стоимость жилья</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Наличие территорий, пригодных для жилищного строительства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Высокая стоимость строительных материалов</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Высокая заинтересованность жителей в развитии жилищного строительства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Высокая стоимость кредитных ресурсов на жилищное строительство</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Высокий уровень газификации населённых пунктов района</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 Низкий уровень развития жилищной инфраструктуры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 Осуществление большей части строительных работ силами населения</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Недостаточное количество строительных организаций на территории района</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Слабые мощности предприятий стройиндустрии. Отсутствие их развития на собственной минерально-сырьевой базе</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Высокий износ инженерных сетей и недостаточная обеспеченность ими</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9D5724" w:rsidRDefault="009D5724" w:rsidP="00281074">
            <w:pPr>
              <w:spacing w:after="0" w:line="240" w:lineRule="auto"/>
              <w:jc w:val="center"/>
              <w:rPr>
                <w:rFonts w:ascii="PT Astra Serif" w:hAnsi="PT Astra Serif"/>
                <w:b/>
                <w:bCs/>
                <w:color w:val="000000"/>
                <w:sz w:val="24"/>
                <w:szCs w:val="24"/>
                <w:shd w:val="clear" w:color="auto" w:fill="FFFFFF"/>
              </w:rPr>
            </w:pPr>
          </w:p>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Увеличение объёмов жилищного строительства за счет федеральных и муниципальных программ развития жилищного строительства и ипотечного кредитования</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численности населения</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Укрепление собственной минерально-сырьевой базы для растущих потребностей строительного комплекса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Сокращение объёмов финансирования строительства объектов социального назначения и жилья</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Совершенствование технологии строительства, применение передовых материалов, рост качества жилья, обеспечивающих снижение издержек, рост производительности труда, прибыли предприятий строительного комплекса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Спад уровня занятости населения в сельских поселениях и, как следствие, снижение возможности в приобретении жилья</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Совершенствование технологии управления на основе передовых концепций, механизмов развития жилищной сферы</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Усиление социальной напряженности вследствие невозможности приобретения жилья населением</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Обеспечение комфортным жильём граждан</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Высокие расценки за присоединение к действующей инфраструктуре при строительстве жилья</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Развитие инновационной деятельности</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Создание новых мощностей по производству изделий, конструкций и материалов для жилищного строительства</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28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Подготовка земельных участков, обеспечение их инженерной инфраструктурой для развития жилищного строительства</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9D572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стоимости и сроков строительства жилья за счёт внедрения типовых проектов жилых домов</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ПОТРЕБИТЕЛЬСКИЙ РЫНОК</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Устойчивый рост потребительского рынка</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Сокращение численности населения</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Обеспеченность торговыми площадями значительно выше нормативного значения</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Присутствие на территории района крупных федеральных торговых сетей</w:t>
            </w:r>
          </w:p>
        </w:tc>
        <w:tc>
          <w:tcPr>
            <w:tcW w:w="2352" w:type="pct"/>
            <w:vMerge w:val="restart"/>
            <w:shd w:val="clear" w:color="auto" w:fill="auto"/>
            <w:vAlign w:val="center"/>
            <w:hideMark/>
          </w:tcPr>
          <w:p w:rsidR="00281074" w:rsidRPr="00281074" w:rsidRDefault="00281074" w:rsidP="009D572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Локализация предприятий торговли, общественного питания и сферы услуг преимущественно в городских поселениях </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Default="00281074" w:rsidP="009D572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Большая численность населения</w:t>
            </w:r>
          </w:p>
          <w:p w:rsidR="009D5724" w:rsidRPr="00281074" w:rsidRDefault="009D5724" w:rsidP="009D5724">
            <w:pPr>
              <w:spacing w:after="0" w:line="240" w:lineRule="auto"/>
              <w:jc w:val="center"/>
              <w:rPr>
                <w:rFonts w:ascii="PT Astra Serif" w:hAnsi="PT Astra Serif"/>
                <w:color w:val="000000"/>
                <w:sz w:val="24"/>
                <w:szCs w:val="24"/>
                <w:shd w:val="clear" w:color="auto" w:fill="FFFFFF"/>
              </w:rPr>
            </w:pP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9D5724" w:rsidRDefault="009D5724" w:rsidP="00281074">
            <w:pPr>
              <w:spacing w:after="0" w:line="240" w:lineRule="auto"/>
              <w:jc w:val="center"/>
              <w:rPr>
                <w:rFonts w:ascii="PT Astra Serif" w:hAnsi="PT Astra Serif"/>
                <w:b/>
                <w:bCs/>
                <w:color w:val="000000"/>
                <w:sz w:val="24"/>
                <w:szCs w:val="24"/>
                <w:shd w:val="clear" w:color="auto" w:fill="FFFFFF"/>
              </w:rPr>
            </w:pPr>
          </w:p>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Развитие максимального количества форматов розничной торговли </w:t>
            </w:r>
          </w:p>
        </w:tc>
        <w:tc>
          <w:tcPr>
            <w:tcW w:w="2352" w:type="pct"/>
            <w:shd w:val="clear" w:color="auto" w:fill="auto"/>
            <w:vAlign w:val="center"/>
            <w:hideMark/>
          </w:tcPr>
          <w:p w:rsid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Сокращение располагаемых доходов населения и снижение потребительского спроса</w:t>
            </w:r>
          </w:p>
          <w:p w:rsidR="009D5724" w:rsidRPr="00281074" w:rsidRDefault="009D572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Развитие на территории района торговых сетей, магазинов «шаговой доступности»</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Рост цен на потребительские товары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4A2B95" w:rsidRDefault="00281074" w:rsidP="009D572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Закрытие торговых объектов в сельской местности, в связи с отсутствием прибыли</w:t>
            </w:r>
          </w:p>
          <w:p w:rsidR="009D5724" w:rsidRPr="00281074" w:rsidRDefault="009D5724" w:rsidP="009D572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lastRenderedPageBreak/>
              <w:t>МАЛОЕ И СРЕДНЕЕ ПРЕДПРИНИМАТЕЛЬСТВО</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Широкий ассортимент товаров услуг</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Сильная зависимость от международных факторов</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4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13E5F">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Хорошая репутация у покупателей</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Невысокое качество обслуживания клиентов</w:t>
            </w:r>
          </w:p>
        </w:tc>
      </w:tr>
      <w:tr w:rsidR="00281074" w:rsidRPr="00281074" w:rsidTr="00281074">
        <w:trPr>
          <w:trHeight w:val="694"/>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Возможность получения экономии от роста объёма продаж </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1102"/>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Предоставление налоговых льгот физическим и юридическим лицам в рамках полномочий, установленных Налоговым кодексом РФ</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Экономический кризис</w:t>
            </w:r>
          </w:p>
        </w:tc>
      </w:tr>
      <w:tr w:rsidR="00281074" w:rsidRPr="00281074" w:rsidTr="00281074">
        <w:trPr>
          <w:trHeight w:val="409"/>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Выход на новые рынки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Форс-мажорные ситуации</w:t>
            </w:r>
          </w:p>
        </w:tc>
      </w:tr>
      <w:tr w:rsidR="00281074" w:rsidRPr="00281074" w:rsidTr="00281074">
        <w:trPr>
          <w:trHeight w:val="37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Низкий спрос на товары и услуги</w:t>
            </w:r>
          </w:p>
        </w:tc>
      </w:tr>
      <w:tr w:rsidR="00281074" w:rsidRPr="00281074" w:rsidTr="00281074">
        <w:trPr>
          <w:trHeight w:val="409"/>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Банкротство</w:t>
            </w:r>
          </w:p>
        </w:tc>
      </w:tr>
      <w:tr w:rsidR="00281074" w:rsidRPr="00281074" w:rsidTr="00281074">
        <w:trPr>
          <w:trHeight w:val="4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Ситуация на финансовых рынках</w:t>
            </w:r>
          </w:p>
        </w:tc>
      </w:tr>
      <w:tr w:rsidR="00281074" w:rsidRPr="00281074" w:rsidTr="00281074">
        <w:trPr>
          <w:trHeight w:val="421"/>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Расширение продуктовой линейки</w:t>
            </w: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Увеличение стоимости кредитов</w:t>
            </w:r>
          </w:p>
        </w:tc>
      </w:tr>
      <w:tr w:rsidR="00281074" w:rsidRPr="00281074" w:rsidTr="00281074">
        <w:trPr>
          <w:trHeight w:val="413"/>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Изменение потребностей населения</w:t>
            </w:r>
          </w:p>
        </w:tc>
      </w:tr>
      <w:tr w:rsidR="00281074" w:rsidRPr="00281074" w:rsidTr="00281074">
        <w:trPr>
          <w:trHeight w:val="419"/>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Сезонные колебания</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Мировой экономический кризис</w:t>
            </w: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ИНВЕСТИЦИИ И ИНСТИТУТЫ РАЗВИТИЯ</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Наличие инвестиционных проектов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Дефицит трудовых ресурсов, особенно квалифицированных кадров</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Репутация</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Старение кадров и слабый приток молодых специалистов </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Использование современныхIT-решений</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Сильная зависимость от международных факторов</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Поиск новых поставщиков</w:t>
            </w:r>
          </w:p>
        </w:tc>
      </w:tr>
      <w:tr w:rsidR="00281074" w:rsidRPr="00281074" w:rsidTr="00281074">
        <w:trPr>
          <w:trHeight w:val="3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Новая маркетинговая политика</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Предоставление налоговых льгот физическим и юридическим лицам в рамках полномочий, установленных налоговым кодексом РФ</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Экономический кризис</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00"/>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Форс-мажорные ситуации</w:t>
            </w:r>
          </w:p>
        </w:tc>
      </w:tr>
      <w:tr w:rsidR="00281074" w:rsidRPr="00281074" w:rsidTr="00281074">
        <w:trPr>
          <w:trHeight w:val="481"/>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tcPr>
          <w:p w:rsidR="009D5724" w:rsidRPr="00281074" w:rsidRDefault="00281074" w:rsidP="009D572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Инвестиционная привлекательность проектов</w:t>
            </w:r>
          </w:p>
        </w:tc>
        <w:tc>
          <w:tcPr>
            <w:tcW w:w="2352" w:type="pct"/>
            <w:shd w:val="clear" w:color="auto" w:fill="auto"/>
            <w:vAlign w:val="center"/>
          </w:tcPr>
          <w:p w:rsidR="009D5724" w:rsidRPr="00281074" w:rsidRDefault="00281074" w:rsidP="009D572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Рост цен</w:t>
            </w:r>
          </w:p>
        </w:tc>
      </w:tr>
      <w:tr w:rsidR="00281074" w:rsidRPr="00281074" w:rsidTr="00281074">
        <w:trPr>
          <w:trHeight w:val="417"/>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Низкий доход населения</w:t>
            </w:r>
          </w:p>
        </w:tc>
      </w:tr>
      <w:tr w:rsidR="00281074" w:rsidRPr="00281074" w:rsidTr="00281074">
        <w:trPr>
          <w:trHeight w:val="600"/>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Выход на российский и мировой рынок</w:t>
            </w: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Мировой экономический кризис</w:t>
            </w:r>
          </w:p>
        </w:tc>
      </w:tr>
      <w:tr w:rsidR="00281074" w:rsidRPr="00281074" w:rsidTr="00281074">
        <w:trPr>
          <w:trHeight w:val="45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Банкротство</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Расширение производства </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495"/>
        </w:trPr>
        <w:tc>
          <w:tcPr>
            <w:tcW w:w="5000" w:type="pct"/>
            <w:gridSpan w:val="3"/>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u w:val="single"/>
                <w:shd w:val="clear" w:color="auto" w:fill="FFFFFF"/>
              </w:rPr>
            </w:pPr>
            <w:r w:rsidRPr="00281074">
              <w:rPr>
                <w:rFonts w:ascii="PT Astra Serif" w:hAnsi="PT Astra Serif"/>
                <w:b/>
                <w:bCs/>
                <w:color w:val="000000"/>
                <w:sz w:val="24"/>
                <w:szCs w:val="24"/>
                <w:u w:val="single"/>
                <w:shd w:val="clear" w:color="auto" w:fill="FFFFFF"/>
              </w:rPr>
              <w:lastRenderedPageBreak/>
              <w:t>СОЦИАЛЬНАЯ СФЕРА И ЧЕЛОВЕЧЕСКИЙ ПОТЕНЦИАЛ</w:t>
            </w: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ДЕМОГРАФИЯ</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widowControl w:val="0"/>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 Увеличение доли населения моложе трудоспособного возраста</w:t>
            </w:r>
          </w:p>
        </w:tc>
        <w:tc>
          <w:tcPr>
            <w:tcW w:w="2352" w:type="pct"/>
            <w:shd w:val="clear" w:color="auto" w:fill="auto"/>
            <w:vAlign w:val="center"/>
            <w:hideMark/>
          </w:tcPr>
          <w:p w:rsidR="00281074" w:rsidRPr="00281074" w:rsidRDefault="00281074" w:rsidP="00281074">
            <w:pPr>
              <w:widowControl w:val="0"/>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Сокращение численности и ухудшение возрастной структуры женщин фертильного возраста</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widowControl w:val="0"/>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коэффициента смертности</w:t>
            </w:r>
          </w:p>
          <w:p w:rsidR="00281074" w:rsidRPr="00281074" w:rsidRDefault="00281074" w:rsidP="00281074">
            <w:pPr>
              <w:widowControl w:val="0"/>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tc>
        <w:tc>
          <w:tcPr>
            <w:tcW w:w="2352" w:type="pct"/>
            <w:shd w:val="clear" w:color="auto" w:fill="auto"/>
            <w:vAlign w:val="center"/>
            <w:hideMark/>
          </w:tcPr>
          <w:p w:rsidR="00281074" w:rsidRPr="00281074" w:rsidRDefault="00281074" w:rsidP="00281074">
            <w:pPr>
              <w:widowControl w:val="0"/>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удельного веса трудоспособного населения</w:t>
            </w: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bottom"/>
            <w:hideMark/>
          </w:tcPr>
          <w:p w:rsidR="00281074" w:rsidRPr="00281074" w:rsidRDefault="00281074" w:rsidP="00281074">
            <w:pPr>
              <w:widowControl w:val="0"/>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bottom"/>
            <w:hideMark/>
          </w:tcPr>
          <w:p w:rsidR="00281074" w:rsidRPr="00281074" w:rsidRDefault="00281074" w:rsidP="00281074">
            <w:pPr>
              <w:widowControl w:val="0"/>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Увеличение удельного веса лиц старше трудоспособного возраста</w:t>
            </w:r>
          </w:p>
        </w:tc>
      </w:tr>
      <w:tr w:rsidR="00281074" w:rsidRPr="00281074" w:rsidTr="00281074">
        <w:trPr>
          <w:trHeight w:val="392"/>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bottom"/>
          </w:tcPr>
          <w:p w:rsidR="00281074" w:rsidRPr="00281074" w:rsidRDefault="00281074" w:rsidP="00281074">
            <w:pPr>
              <w:widowControl w:val="0"/>
              <w:spacing w:after="0" w:line="240" w:lineRule="auto"/>
              <w:rPr>
                <w:rFonts w:ascii="PT Astra Serif" w:hAnsi="PT Astra Serif"/>
                <w:color w:val="000000"/>
                <w:sz w:val="24"/>
                <w:szCs w:val="24"/>
                <w:shd w:val="clear" w:color="auto" w:fill="FFFFFF"/>
              </w:rPr>
            </w:pPr>
          </w:p>
        </w:tc>
        <w:tc>
          <w:tcPr>
            <w:tcW w:w="2352" w:type="pct"/>
            <w:shd w:val="clear" w:color="auto" w:fill="auto"/>
          </w:tcPr>
          <w:p w:rsidR="00281074" w:rsidRPr="00281074" w:rsidRDefault="00281074" w:rsidP="00281074">
            <w:pPr>
              <w:widowControl w:val="0"/>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Низкий уровень рождаемости</w:t>
            </w:r>
          </w:p>
        </w:tc>
      </w:tr>
      <w:tr w:rsidR="00281074" w:rsidRPr="00281074" w:rsidTr="00281074">
        <w:trPr>
          <w:trHeight w:val="42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bottom"/>
          </w:tcPr>
          <w:p w:rsidR="00281074" w:rsidRPr="00281074" w:rsidRDefault="00281074" w:rsidP="00281074">
            <w:pPr>
              <w:widowControl w:val="0"/>
              <w:spacing w:after="0" w:line="240" w:lineRule="auto"/>
              <w:rPr>
                <w:rFonts w:ascii="PT Astra Serif" w:hAnsi="PT Astra Serif"/>
                <w:color w:val="000000"/>
                <w:sz w:val="24"/>
                <w:szCs w:val="24"/>
                <w:shd w:val="clear" w:color="auto" w:fill="FFFFFF"/>
              </w:rPr>
            </w:pPr>
          </w:p>
        </w:tc>
        <w:tc>
          <w:tcPr>
            <w:tcW w:w="2352" w:type="pct"/>
            <w:shd w:val="clear" w:color="auto" w:fill="auto"/>
          </w:tcPr>
          <w:p w:rsidR="00281074" w:rsidRPr="00281074" w:rsidRDefault="00281074" w:rsidP="00281074">
            <w:pPr>
              <w:widowControl w:val="0"/>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Высокий уровень смертности</w:t>
            </w:r>
          </w:p>
        </w:tc>
      </w:tr>
      <w:tr w:rsidR="00281074" w:rsidRPr="00281074" w:rsidTr="00281074">
        <w:trPr>
          <w:trHeight w:val="403"/>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bottom"/>
          </w:tcPr>
          <w:p w:rsidR="00281074" w:rsidRPr="00281074" w:rsidRDefault="00281074" w:rsidP="00281074">
            <w:pPr>
              <w:widowControl w:val="0"/>
              <w:spacing w:after="0" w:line="240" w:lineRule="auto"/>
              <w:rPr>
                <w:rFonts w:ascii="PT Astra Serif" w:hAnsi="PT Astra Serif"/>
                <w:color w:val="000000"/>
                <w:sz w:val="24"/>
                <w:szCs w:val="24"/>
                <w:shd w:val="clear" w:color="auto" w:fill="FFFFFF"/>
              </w:rPr>
            </w:pPr>
          </w:p>
        </w:tc>
        <w:tc>
          <w:tcPr>
            <w:tcW w:w="2352" w:type="pct"/>
            <w:shd w:val="clear" w:color="auto" w:fill="auto"/>
          </w:tcPr>
          <w:p w:rsidR="00281074" w:rsidRPr="00281074" w:rsidRDefault="00281074" w:rsidP="00281074">
            <w:pPr>
              <w:widowControl w:val="0"/>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коэффициента рождаемости</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Привлечение трудоспособного населения, молодых специалистов, в том числе женщин фертильного возраста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Ежегодное сокращение численности населения за счёт миграционного оттока, особенно лиц молодого, трудоспособного возраста</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смертности за счёт совершенствования системы раннего выявления заболеваний</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Значительное превышение уровня смертности над уровнем рождаемости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Стимулирование рождаемости и популяризация семей, имеющих трех и более детей</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 Увеличение демографической нагрузки на трудоспособное население</w:t>
            </w: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Сокращение межрегиональной миграции</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Увеличение миграционного прироста молодого населения</w:t>
            </w:r>
          </w:p>
        </w:tc>
        <w:tc>
          <w:tcPr>
            <w:tcW w:w="2352" w:type="pct"/>
            <w:vMerge/>
            <w:shd w:val="clear" w:color="auto" w:fill="auto"/>
            <w:vAlign w:val="bottom"/>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Создание материальных, социальных и других стимулов, направленных на увеличение рождаемости</w:t>
            </w:r>
          </w:p>
        </w:tc>
        <w:tc>
          <w:tcPr>
            <w:tcW w:w="2352" w:type="pct"/>
            <w:vMerge/>
            <w:shd w:val="clear" w:color="auto" w:fill="auto"/>
            <w:vAlign w:val="bottom"/>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РЫНОК ТРУДА</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Низкий показатель уровня регистрируемой безработицы</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Нехватка специалистов для обеспечения кадрами приоритетных отраслей экономики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Непродолжительный период безработицы</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Дефицит трудовых ресурсов, особенно квалифицированных кадров; старение кадров и слабый приток молодых специалистов </w:t>
            </w:r>
          </w:p>
        </w:tc>
      </w:tr>
      <w:tr w:rsidR="00281074" w:rsidRPr="00281074" w:rsidTr="00281074">
        <w:trPr>
          <w:trHeight w:val="600"/>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Увеличивается среднесписочная</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 численность работников организаций</w:t>
            </w:r>
          </w:p>
        </w:tc>
        <w:tc>
          <w:tcPr>
            <w:tcW w:w="2352"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Наличие крупных предприятий и организации </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Ежегодное создание новых рабочих мест</w:t>
            </w:r>
          </w:p>
        </w:tc>
        <w:tc>
          <w:tcPr>
            <w:tcW w:w="2352" w:type="pct"/>
            <w:vMerge/>
            <w:shd w:val="clear" w:color="auto" w:fill="auto"/>
            <w:vAlign w:val="bottom"/>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4A2B95" w:rsidRDefault="004A2B95" w:rsidP="00281074">
            <w:pPr>
              <w:spacing w:after="0" w:line="240" w:lineRule="auto"/>
              <w:jc w:val="center"/>
              <w:rPr>
                <w:rFonts w:ascii="PT Astra Serif" w:hAnsi="PT Astra Serif"/>
                <w:b/>
                <w:bCs/>
                <w:color w:val="000000"/>
                <w:sz w:val="24"/>
                <w:szCs w:val="24"/>
                <w:shd w:val="clear" w:color="auto" w:fill="FFFFFF"/>
              </w:rPr>
            </w:pPr>
          </w:p>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4A2B95" w:rsidRDefault="004A2B95" w:rsidP="00281074">
            <w:pPr>
              <w:spacing w:after="0" w:line="240" w:lineRule="auto"/>
              <w:jc w:val="center"/>
              <w:rPr>
                <w:rFonts w:ascii="PT Astra Serif" w:hAnsi="PT Astra Serif"/>
                <w:b/>
                <w:bCs/>
                <w:color w:val="000000"/>
                <w:sz w:val="24"/>
                <w:szCs w:val="24"/>
                <w:shd w:val="clear" w:color="auto" w:fill="FFFFFF"/>
              </w:rPr>
            </w:pPr>
          </w:p>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Создание профессиональных образовательных организаций на территории района, обеспечивающих подготовку квалифицированных кадров</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Высвобождение работников с связи с нестабильной финансовой ситуацией на предприятиях района</w:t>
            </w:r>
          </w:p>
        </w:tc>
      </w:tr>
      <w:tr w:rsidR="00281074" w:rsidRPr="00281074" w:rsidTr="00281074">
        <w:trPr>
          <w:trHeight w:val="600"/>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Привлечение квалифицированных кадров в рамках реализуемых программ</w:t>
            </w:r>
          </w:p>
        </w:tc>
        <w:tc>
          <w:tcPr>
            <w:tcW w:w="2352" w:type="pct"/>
            <w:vMerge/>
            <w:shd w:val="clear" w:color="auto" w:fill="auto"/>
            <w:vAlign w:val="bottom"/>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Сохранение стабильной ситуации на рынке труда и низкого уровня безработицы за счёт создания новых рабочих мест</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Привлечение кадров в рамках развития промышленных зон, санаторно-курортной сферы, развития малого бизнеса, развития придорожного сервиса</w:t>
            </w: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Экономический кризис</w:t>
            </w: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УРОВЕНЬ ЖИЗНИ НАСЕЛЕНИЯ</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315"/>
        </w:trPr>
        <w:tc>
          <w:tcPr>
            <w:tcW w:w="501" w:type="pct"/>
            <w:vMerge/>
            <w:shd w:val="clear" w:color="auto" w:fill="auto"/>
            <w:textDirection w:val="btLr"/>
            <w:vAlign w:val="center"/>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p>
        </w:tc>
        <w:tc>
          <w:tcPr>
            <w:tcW w:w="2147" w:type="pct"/>
            <w:shd w:val="clear" w:color="auto" w:fill="auto"/>
            <w:vAlign w:val="center"/>
          </w:tcPr>
          <w:p w:rsidR="00281074" w:rsidRPr="00281074" w:rsidRDefault="00281074" w:rsidP="00281074">
            <w:pPr>
              <w:spacing w:after="0" w:line="240" w:lineRule="auto"/>
              <w:jc w:val="center"/>
              <w:rPr>
                <w:rFonts w:ascii="PT Astra Serif" w:hAnsi="PT Astra Serif"/>
                <w:bCs/>
                <w:color w:val="000000"/>
                <w:sz w:val="24"/>
                <w:szCs w:val="24"/>
                <w:shd w:val="clear" w:color="auto" w:fill="FFFFFF"/>
              </w:rPr>
            </w:pPr>
            <w:r w:rsidRPr="00281074">
              <w:rPr>
                <w:rFonts w:ascii="PT Astra Serif" w:hAnsi="PT Astra Serif"/>
                <w:bCs/>
                <w:color w:val="000000"/>
                <w:sz w:val="24"/>
                <w:szCs w:val="24"/>
                <w:shd w:val="clear" w:color="auto" w:fill="FFFFFF"/>
              </w:rPr>
              <w:t>Стабильный рост уровня среднемесячной номинальной начисленной заработной платы</w:t>
            </w:r>
          </w:p>
        </w:tc>
        <w:tc>
          <w:tcPr>
            <w:tcW w:w="2352" w:type="pct"/>
            <w:vMerge w:val="restart"/>
            <w:shd w:val="clear" w:color="auto" w:fill="auto"/>
            <w:vAlign w:val="center"/>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color w:val="000000"/>
                <w:sz w:val="24"/>
                <w:szCs w:val="24"/>
                <w:shd w:val="clear" w:color="auto" w:fill="FFFFFF"/>
              </w:rPr>
              <w:t>Недостаточный уровень среднемесячного размера пенсии для поддержания оптимального критерия обеспечения экономической безопасности муниципалитета (согласно критериям совета безопасности РФ)</w:t>
            </w:r>
          </w:p>
        </w:tc>
      </w:tr>
      <w:tr w:rsidR="00281074" w:rsidRPr="00281074" w:rsidTr="00281074">
        <w:trPr>
          <w:trHeight w:val="315"/>
        </w:trPr>
        <w:tc>
          <w:tcPr>
            <w:tcW w:w="501" w:type="pct"/>
            <w:vMerge/>
            <w:shd w:val="clear" w:color="auto" w:fill="auto"/>
            <w:textDirection w:val="btLr"/>
            <w:vAlign w:val="center"/>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p>
        </w:tc>
        <w:tc>
          <w:tcPr>
            <w:tcW w:w="2147" w:type="pct"/>
            <w:shd w:val="clear" w:color="auto" w:fill="auto"/>
            <w:vAlign w:val="center"/>
          </w:tcPr>
          <w:p w:rsidR="00281074" w:rsidRPr="00281074" w:rsidRDefault="00281074" w:rsidP="00281074">
            <w:pPr>
              <w:spacing w:after="0" w:line="240" w:lineRule="auto"/>
              <w:jc w:val="center"/>
              <w:rPr>
                <w:rFonts w:ascii="PT Astra Serif" w:hAnsi="PT Astra Serif"/>
                <w:bCs/>
                <w:color w:val="000000"/>
                <w:sz w:val="24"/>
                <w:szCs w:val="24"/>
                <w:shd w:val="clear" w:color="auto" w:fill="FFFFFF"/>
              </w:rPr>
            </w:pPr>
            <w:r w:rsidRPr="00281074">
              <w:rPr>
                <w:rFonts w:ascii="PT Astra Serif" w:hAnsi="PT Astra Serif"/>
                <w:color w:val="000000"/>
                <w:sz w:val="24"/>
                <w:szCs w:val="24"/>
                <w:shd w:val="clear" w:color="auto" w:fill="FFFFFF"/>
              </w:rPr>
              <w:t>Отсутствие просроченной задолженности по заработной плате работникам предприятий</w:t>
            </w:r>
          </w:p>
        </w:tc>
        <w:tc>
          <w:tcPr>
            <w:tcW w:w="2352" w:type="pct"/>
            <w:vMerge/>
            <w:shd w:val="clear" w:color="auto" w:fill="auto"/>
            <w:vAlign w:val="center"/>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доли ветхого жилищного фонда</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13E5F" w:rsidRDefault="00213E5F" w:rsidP="00281074">
            <w:pPr>
              <w:spacing w:after="0" w:line="240" w:lineRule="auto"/>
              <w:jc w:val="center"/>
              <w:rPr>
                <w:rFonts w:ascii="PT Astra Serif" w:hAnsi="PT Astra Serif"/>
                <w:b/>
                <w:bCs/>
                <w:color w:val="000000"/>
                <w:sz w:val="24"/>
                <w:szCs w:val="24"/>
                <w:shd w:val="clear" w:color="auto" w:fill="FFFFFF"/>
              </w:rPr>
            </w:pPr>
          </w:p>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Создание экономических условий, способствующих эффективной занятости населения и позволяющих трудоспособному населению обеспечить достойный уровень жизни за счёт собственных доходов</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Старение населения, приводящее к выбытию трудовых ресурсов и росту бюджетной нагрузки по содержанию и обслуживанию пожилого населения, пенсионеров </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Увеличение темпов роста заработной платы и назначенных пенсий</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ОБРАЗОВАНИЕ</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Постоянный педагогический коллектив</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Недостаток материально-технической базы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Традиции школ</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Дефицит трудовых ресурсов, особенно квалифицированных кадров</w:t>
            </w:r>
          </w:p>
        </w:tc>
      </w:tr>
      <w:tr w:rsidR="00281074" w:rsidRPr="00281074" w:rsidTr="00281074">
        <w:trPr>
          <w:trHeight w:val="73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Внедрение новых технологий и методик</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Старение кадров и слабый приток молодых специалистов</w:t>
            </w:r>
          </w:p>
        </w:tc>
      </w:tr>
      <w:tr w:rsidR="00281074" w:rsidRPr="00281074" w:rsidTr="00281074">
        <w:trPr>
          <w:trHeight w:val="405"/>
        </w:trPr>
        <w:tc>
          <w:tcPr>
            <w:tcW w:w="501" w:type="pct"/>
            <w:vMerge/>
            <w:tcBorders>
              <w:bottom w:val="single" w:sz="4" w:space="0" w:color="auto"/>
            </w:tcBorders>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tcBorders>
              <w:bottom w:val="single" w:sz="4" w:space="0" w:color="auto"/>
            </w:tcBorders>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Высокое качество обучения </w:t>
            </w:r>
          </w:p>
        </w:tc>
        <w:tc>
          <w:tcPr>
            <w:tcW w:w="2352" w:type="pct"/>
            <w:vMerge/>
            <w:tcBorders>
              <w:bottom w:val="single" w:sz="4" w:space="0" w:color="auto"/>
            </w:tcBorders>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Рост успеваемости и качества знаний учащихся</w:t>
            </w:r>
          </w:p>
        </w:tc>
        <w:tc>
          <w:tcPr>
            <w:tcW w:w="2352"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Стабильно высокий процент выпускников, поступающих в вузы</w:t>
            </w:r>
          </w:p>
        </w:tc>
        <w:tc>
          <w:tcPr>
            <w:tcW w:w="2352"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Вовлечение большого количества обучающихся во внеурочную деятельность, участие в конкурсах различного уровня</w:t>
            </w:r>
          </w:p>
        </w:tc>
        <w:tc>
          <w:tcPr>
            <w:tcW w:w="2352"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Внедрение инновационных технологий развивающего обучения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Старение педагогических работников</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Повышение квалификации учителей</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Форс-мажорные ситуации</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Приобщение социума к участию в жизни школы</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Экономический кризис</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Открытие новых специальностей и направлений подготовки в соответствии с потребностями региона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Сокращение общих объёмов финансирования</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Развитие дистанционного обучения</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платежеспособности потребителей образовательных услуг </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Спрос потенциальных потребителей на оказываемые услуги</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ЗДРАВООХРАНЕНИЕ</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Внедрение передвижных форм оказания медицинской помощи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Старение кадров</w:t>
            </w:r>
          </w:p>
        </w:tc>
      </w:tr>
      <w:tr w:rsidR="00281074" w:rsidRPr="00281074" w:rsidTr="00281074">
        <w:trPr>
          <w:trHeight w:val="817"/>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Крупное лечебное учреждение в муниципалитете</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престижности профессии медицинского работника</w:t>
            </w:r>
          </w:p>
        </w:tc>
      </w:tr>
      <w:tr w:rsidR="00281074" w:rsidRPr="00281074" w:rsidTr="00281074">
        <w:trPr>
          <w:trHeight w:val="54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Текучесть кадров</w:t>
            </w:r>
          </w:p>
        </w:tc>
      </w:tr>
      <w:tr w:rsidR="00281074" w:rsidRPr="00281074" w:rsidTr="00281074">
        <w:trPr>
          <w:trHeight w:val="567"/>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Износ зданий</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367"/>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Расширение спектра услуг</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Форс-мажорные ситуации</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Внедрение новых технологий</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Экономический кризис</w:t>
            </w:r>
          </w:p>
        </w:tc>
      </w:tr>
      <w:tr w:rsidR="00281074" w:rsidRPr="00281074" w:rsidTr="00281074">
        <w:trPr>
          <w:trHeight w:val="579"/>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Поломка дорогостоящего оборудования</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Политические /регулятивные риски, связанные с изменениями в законодательстве</w:t>
            </w:r>
          </w:p>
        </w:tc>
      </w:tr>
      <w:tr w:rsidR="00281074" w:rsidRPr="00281074" w:rsidTr="00281074">
        <w:trPr>
          <w:trHeight w:val="477"/>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Сохранение теневых платежей населения</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Нарастание кадрового дефицита в отрасли в связи с низкой привлекательностью профессии медицинского работника</w:t>
            </w:r>
          </w:p>
          <w:p w:rsidR="009D5724" w:rsidRDefault="009D5724" w:rsidP="00281074">
            <w:pPr>
              <w:spacing w:after="0" w:line="240" w:lineRule="auto"/>
              <w:jc w:val="center"/>
              <w:rPr>
                <w:rFonts w:ascii="PT Astra Serif" w:hAnsi="PT Astra Serif"/>
                <w:color w:val="000000"/>
                <w:sz w:val="24"/>
                <w:szCs w:val="24"/>
                <w:shd w:val="clear" w:color="auto" w:fill="FFFFFF"/>
              </w:rPr>
            </w:pPr>
          </w:p>
          <w:p w:rsidR="009D5724" w:rsidRDefault="009D5724" w:rsidP="00281074">
            <w:pPr>
              <w:spacing w:after="0" w:line="240" w:lineRule="auto"/>
              <w:jc w:val="center"/>
              <w:rPr>
                <w:rFonts w:ascii="PT Astra Serif" w:hAnsi="PT Astra Serif"/>
                <w:color w:val="000000"/>
                <w:sz w:val="24"/>
                <w:szCs w:val="24"/>
                <w:shd w:val="clear" w:color="auto" w:fill="FFFFFF"/>
              </w:rPr>
            </w:pPr>
          </w:p>
          <w:p w:rsidR="009D5724" w:rsidRPr="00281074" w:rsidRDefault="009D572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lastRenderedPageBreak/>
              <w:t>МОЛОДЁЖНАЯ ПОЛИТИКА</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Рост числа молодёжных общественных организаций</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численности молодёжи в возрасте 18-34 года</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Недостаточный охват молодежи, вовлечённой в работу общественных организаций</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численности молодёжи 15-19 лет, трудоустроенной в свободное время</w:t>
            </w: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Снижение доли культурно-досуговых мероприятий, проводимых для возрастной категории 15-19 лет </w:t>
            </w:r>
          </w:p>
        </w:tc>
      </w:tr>
      <w:tr w:rsidR="00281074" w:rsidRPr="00281074" w:rsidTr="00281074">
        <w:trPr>
          <w:trHeight w:val="6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Недостаточное количество числа культурно-досуговых мероприятий молодёжной направленности</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Увеличение охвата молодежи, вовлечённой в работу общественных организаций</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численности молодёжи, проживающей на территории района</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Увеличение доли культурно-досуговых мероприятий молодёжной направленности от общего числа культурно-досуговых мероприятий</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Увеличение миграционного оттока молодежи </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Участие во всероссийских, областных молодёжных проектах</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Создание условий для организации досуговой деятельности молодёжи, в том числе за счёт участия в гранатовых конкурсах</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Участие в программах, нацеленных на подготовку кадров и трудоустройство в организациях муниципального образования</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КУЛЬТУРА</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Возрастает уровень оплаты труда работников культуры</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Состояние зданий и материально-техническая база (в т.ч. библиотечные и музейные фонды, оборудование, инструменты) учреждений культуры требуют обновления </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 достаточно высокий охват населения услугами культуры</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13E5F" w:rsidRDefault="00213E5F" w:rsidP="00281074">
            <w:pPr>
              <w:spacing w:after="0" w:line="240" w:lineRule="auto"/>
              <w:jc w:val="center"/>
              <w:rPr>
                <w:rFonts w:ascii="PT Astra Serif" w:hAnsi="PT Astra Serif"/>
                <w:b/>
                <w:bCs/>
                <w:color w:val="000000"/>
                <w:sz w:val="24"/>
                <w:szCs w:val="24"/>
                <w:shd w:val="clear" w:color="auto" w:fill="FFFFFF"/>
              </w:rPr>
            </w:pPr>
          </w:p>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Сокращение дефицита кадров путём выстраивания системной работы по подготовке кадров по востребованным профессиям (целевой подготовки) и сопровождению молодых </w:t>
            </w:r>
            <w:r w:rsidRPr="00281074">
              <w:rPr>
                <w:rFonts w:ascii="PT Astra Serif" w:hAnsi="PT Astra Serif"/>
                <w:color w:val="000000"/>
                <w:sz w:val="24"/>
                <w:szCs w:val="24"/>
                <w:shd w:val="clear" w:color="auto" w:fill="FFFFFF"/>
              </w:rPr>
              <w:lastRenderedPageBreak/>
              <w:t xml:space="preserve">специалистов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lastRenderedPageBreak/>
              <w:t>Недостаточное финансирование</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Участие в проекте ПМИ (проекте местных инициатив)</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Дефицит трудовых ресурсов, особенно квалифицированных кадров; старение кадров и слабый приток молодых специалистов </w:t>
            </w:r>
          </w:p>
        </w:tc>
      </w:tr>
      <w:tr w:rsidR="00281074" w:rsidRPr="00281074" w:rsidTr="00281074">
        <w:trPr>
          <w:trHeight w:val="300"/>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Создание музеев на базе учреждений культуры</w:t>
            </w:r>
          </w:p>
        </w:tc>
        <w:tc>
          <w:tcPr>
            <w:tcW w:w="2352"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00"/>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Переориентация услуг ДШИ под потребности получателей услуг, организация работы дополнительных направлений</w:t>
            </w:r>
          </w:p>
        </w:tc>
        <w:tc>
          <w:tcPr>
            <w:tcW w:w="2352"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Улучшение состояния памятников архитектуры, в том числе религиозного назначения в районе </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ФИЗИЧЕСКАЯ КУЛЬТУРА И СПОРТ</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Положительная динамика охвата населения, занимающегося спортом и физической культурой в муниципальном образовании</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Недостаточный уровень обеспеченности спортивными сооружениями сельских поселений для проведения физкультурно-оздоровительной и спортивно-массовой работы</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Широкий спектр видов спорта, по которым проводятся занятия в муниципальном образовании</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Осуществление физкультурно-оздоровительной работы со всеми возрастными группами населения</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Наличие спортивной инфраструктуры для занятий базовыми видами спорта</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13E5F" w:rsidRDefault="00213E5F" w:rsidP="00281074">
            <w:pPr>
              <w:spacing w:after="0" w:line="240" w:lineRule="auto"/>
              <w:jc w:val="center"/>
              <w:rPr>
                <w:rFonts w:ascii="PT Astra Serif" w:hAnsi="PT Astra Serif"/>
                <w:b/>
                <w:bCs/>
                <w:color w:val="000000"/>
                <w:sz w:val="24"/>
                <w:szCs w:val="24"/>
                <w:shd w:val="clear" w:color="auto" w:fill="FFFFFF"/>
              </w:rPr>
            </w:pPr>
          </w:p>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Увеличение количества состязаний по различным направлениям спорта на территории муниципального образования</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Недостаточное финансирование строительства новых спортивных объектов и реконструкции старых</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Строительство новых и модернизация действующих физкультурно-спортивных сооружений как средства обеспечения долгосрочной политики развития физической культуры и спорта в муниципальном образовании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Недостаточное финансирование проведения спортивных мероприятий в муниципальном образовании</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Повышение интереса жителей к занятиям физической культурой и спортом путём освещения физкультурно-спортивной деятельности в муниципальных СМИ и на сайте администрации муниципального образования</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Недостаточное финансирование на приобретение инвентаря и оборудования для спортивных объектов и учреждений</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Содействие трудоустройству молодых специалистов в сфере физической культуры и спорта</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90"/>
        </w:trPr>
        <w:tc>
          <w:tcPr>
            <w:tcW w:w="5000" w:type="pct"/>
            <w:gridSpan w:val="3"/>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u w:val="single"/>
                <w:shd w:val="clear" w:color="auto" w:fill="FFFFFF"/>
              </w:rPr>
            </w:pPr>
            <w:r w:rsidRPr="00281074">
              <w:rPr>
                <w:rFonts w:ascii="PT Astra Serif" w:hAnsi="PT Astra Serif"/>
                <w:b/>
                <w:bCs/>
                <w:color w:val="000000"/>
                <w:sz w:val="24"/>
                <w:szCs w:val="24"/>
                <w:u w:val="single"/>
                <w:shd w:val="clear" w:color="auto" w:fill="FFFFFF"/>
              </w:rPr>
              <w:t>БЛОК ОБЕСПЕЧЕНИЯ ЖИЗНЕДЕЯТЕЛЬНОСТИ</w:t>
            </w: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ЖИЛИЩНО-КОММУНАЛЬНАЯ СФЕРА</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Наличие необходимой инфраструктуры для бесперебойной работы жилищно-коммунального комплекса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Высокая степень изношенности основных средств источников теплоснабжения и водопроводной сети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Достаточные ресурсы водоснабжения</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Высокая доля населённых пунктов, не подлежащих газификации</w:t>
            </w:r>
          </w:p>
        </w:tc>
      </w:tr>
      <w:tr w:rsidR="00281074" w:rsidRPr="00281074" w:rsidTr="00281074">
        <w:trPr>
          <w:trHeight w:val="84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Своевременное поступление финансовых средств от населения за предоставленные жилищно-коммунальные услуги (фактический сбор жилищно-коммунальных платежей от населения составляет 95-98% от уровня начисленных платежей)</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Слабое использование возможностей малой (локальной) энергетики и альтернативных источников энергии</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13E5F" w:rsidRDefault="00213E5F" w:rsidP="00281074">
            <w:pPr>
              <w:spacing w:after="0" w:line="240" w:lineRule="auto"/>
              <w:jc w:val="center"/>
              <w:rPr>
                <w:rFonts w:ascii="PT Astra Serif" w:hAnsi="PT Astra Serif"/>
                <w:b/>
                <w:bCs/>
                <w:color w:val="000000"/>
                <w:sz w:val="24"/>
                <w:szCs w:val="24"/>
                <w:shd w:val="clear" w:color="auto" w:fill="FFFFFF"/>
              </w:rPr>
            </w:pPr>
          </w:p>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Расширение спектра и повышение качества предоставляемых жилищно-коммунальных услуг</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Отсутствие инвестиционных вложений в строительство, реконструкцию и модернизацию объектов жилищно-коммунального хозяйства</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Внедрение и широкое использование ресурсосберегающих технологий и оборудования</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Проблемы и нестабильность в работе поставщиков жилищно-коммунальных услуг, подрядных организаций</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Привлечение дополнительного инвестирования предприятий в области предоставления жилищно-коммунальных услуг </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БЛАГОУСТРОЙСТВО</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Участие в реализации проектов «Формирование комфортной городской среды», «Поддержка местных инициатив», «Устойчивое развитие сельских территорий» и других</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Недостаточное количество специализированной техники для уборки территории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Высокая доля дорог с усовершенствованным покрытием и предельно высоким показателем освещённости территории)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Недостаточное благоустройство периферийных населённых пунктов</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Повышение уровня благоустройства населённых пунктов, в том числе с помощью механизмов ГЧП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Недостаточное финансирование мероприятий</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Федеральное законодательство</w:t>
            </w:r>
          </w:p>
        </w:tc>
      </w:tr>
      <w:tr w:rsidR="00281074" w:rsidRPr="00281074" w:rsidTr="00281074">
        <w:trPr>
          <w:trHeight w:val="315"/>
        </w:trPr>
        <w:tc>
          <w:tcPr>
            <w:tcW w:w="501" w:type="pct"/>
            <w:vMerge w:val="restart"/>
            <w:shd w:val="clear" w:color="auto" w:fill="auto"/>
            <w:textDirection w:val="btLr"/>
            <w:vAlign w:val="center"/>
            <w:hideMark/>
          </w:tcPr>
          <w:p w:rsidR="009D572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lastRenderedPageBreak/>
              <w:t>АВТОМОБИЛЬНЫ</w:t>
            </w:r>
          </w:p>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Е ДОРОГИ И ТРАНСПОРТ</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Выгодное географическое положение муниципального образования</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Значительная протяжённость автомобильных дорог с твёрдым покрытием, не соответствующих федеральным нормативам</w:t>
            </w:r>
          </w:p>
        </w:tc>
      </w:tr>
      <w:tr w:rsidR="00281074" w:rsidRPr="00281074" w:rsidTr="00281074">
        <w:trPr>
          <w:trHeight w:val="12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 территории Новоспасского района проходит железная дорога Москва – Самара - Дальний Восток; автодороги: Москва - Челябинск, Ульяновск – Самара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объёмов грузооборота и перевезённых грузов</w:t>
            </w:r>
          </w:p>
        </w:tc>
      </w:tr>
      <w:tr w:rsidR="00281074" w:rsidRPr="00281074" w:rsidTr="00281074">
        <w:trPr>
          <w:trHeight w:val="664"/>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13E5F"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Наличие в пгт. Новоспасское железнодорожной станции «Новоспасское». Возможен приём и выдача повагонных отправок грузов; прием и выдача грузов в универсальных контейнерах транспорта (массой брутто 3т; 5т; </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20 т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Прекращена  продажа пассажирских билетов на все поезда</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Ремонт автомобильных дорог с твёрдым покрытием в соответствии с федеральными стандартами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Нарушение транспортно-хозяйственных связей между поселениями муниципального района и территориями Ульяновской области</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Реализация мероприятий, направленных на снижение аварийности и травматизма на дорогах, расположенных на территории муниципального образования</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Увеличение транспортных затрат на перевозку грузов</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tc>
      </w:tr>
      <w:tr w:rsidR="00281074" w:rsidRPr="00281074" w:rsidTr="00281074">
        <w:trPr>
          <w:trHeight w:val="9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Развитие транспортной придорожной инфраструктуры в соответствии с федеральными стандартами (остановочные павильоны, дорожные знаки и указатели)</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БЕЗОПАСНОСТЬ ПРОЖИВАНИЯ ГРАЖДАН</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Положительная динамика по восстановлению источников наружного противопожарного водоснабжения</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Рост числа зарегистрированных преступлений (рост уровня преступности с 74,4 в 2018 году до 90,5 в 2019 году (в расчёте на 10 тыс. населения)</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Достаточно низкий уровень заболеваемости населения наркоманией смертности от туберкулёза</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Рост преступлений, совершённых </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 состоянии опьянения; совершенных лицами, ранее совершавшими преступления, в том числе ранее судимыми, а также совершённых в группе</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Положительная динамика выявления тяжких и особо тяжких экономических преступлений</w:t>
            </w:r>
          </w:p>
        </w:tc>
        <w:tc>
          <w:tcPr>
            <w:tcW w:w="2352" w:type="pct"/>
            <w:vMerge/>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Вовлечение населения в деятельность по охране </w:t>
            </w:r>
            <w:r w:rsidRPr="00281074">
              <w:rPr>
                <w:rFonts w:ascii="PT Astra Serif" w:hAnsi="PT Astra Serif"/>
                <w:color w:val="000000"/>
                <w:sz w:val="24"/>
                <w:szCs w:val="24"/>
                <w:shd w:val="clear" w:color="auto" w:fill="FFFFFF"/>
              </w:rPr>
              <w:lastRenderedPageBreak/>
              <w:t>общественного правопорядка и противопожарной безопасности</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lastRenderedPageBreak/>
              <w:t xml:space="preserve">Отсутствие финансирования мероприятий муниципальных программ </w:t>
            </w:r>
            <w:r w:rsidRPr="00281074">
              <w:rPr>
                <w:rFonts w:ascii="PT Astra Serif" w:hAnsi="PT Astra Serif"/>
                <w:color w:val="000000"/>
                <w:sz w:val="24"/>
                <w:szCs w:val="24"/>
                <w:shd w:val="clear" w:color="auto" w:fill="FFFFFF"/>
              </w:rPr>
              <w:lastRenderedPageBreak/>
              <w:t>«Комплексные меры противодействия злоупотреблению наркотиками и их незаконному распространению на территории муниципального образования «Новоспасский район» Ульяновской области на 2019-2021 годы» и «Комплексные меры по профилактике правонарушений на территории муниципального образования «Новоспасский район» Ульяновской области на 2017-2019 годы»</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Снижения уровня жизни вследствие роста цен на услуги и товары</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Возникновение природных и техногенных чрезвычайных ситуаций </w:t>
            </w: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ЭКОЛОГИЯ</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Значительные ресурсы растительного и животного мира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Большие объёмы выбросов в общем объёме загрязняющих веществ от стационарных источников</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Рост объёма уловленных и обезвреженных загрязняющих веществ из поступивших на очистку</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 стабильный уровень финансирования природоохранных и сопутствующих им мероприятий</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Наличие водных объектов</w:t>
            </w:r>
          </w:p>
        </w:tc>
        <w:tc>
          <w:tcPr>
            <w:tcW w:w="2352" w:type="pct"/>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Неэффективная система обращения с отходами (раздельный сбор и переработка не осуществляется, места сбора ТКО не оборудованы должным образом) </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Проведение ежегодных масштабных природоохранных и экологических акций</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Рост числа источников и объёмов выбросов загрязняющих веществ в атмосферу, поверхностные и подземные воды</w:t>
            </w: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уровня накопления отходов, переработка, ликвидация несанкционированных свалок и внедрение раздельного сбора отходов</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Загрязнение почв и их деградация</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Благоустройство родников, являющихся источниками питьевого водоснабжения жителей Новоспасского района</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Загрязнением водоёмов и ухудшение качества питьевой воды</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9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Реконструкция очистных сооружений с восстановлением канализационных насосных станций и реконструкцией канализационных сетей</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ИНФОРМАЦИОННО-ТЕЛЕКОММУНИКАЦИОННАЯ ИНФРАСТРУКТУРА И СВЯЗЬ</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9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Достаточно развитый спектр оказываемых современных услуг связи: почтовая связь, стационарная и мобильная телефонная связь, широкополосный доступ в информационно-телекоммуникационную сеть «Интернет», спутниковая связь, цифровое телевидение</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Холмистый, а в отдельных местах «гористый», рельеф, сильнорасчленённый густой сетью рек, затрудняющий покрытие мобильной сети в ряде населённых пунктов</w:t>
            </w:r>
          </w:p>
        </w:tc>
      </w:tr>
      <w:tr w:rsidR="00281074" w:rsidRPr="00281074" w:rsidTr="00281074">
        <w:trPr>
          <w:trHeight w:val="9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Высокая обеспеченность населения спутниковым сигналом связи, цифровым эфирным телерадиовещанием.</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Наличие малочисленных населённых пунктов, что является препятствием для операторов связи в части инвестирования в установку дополнительных базовых станций, обеспечивающих покрытие сигналом сотовой связи</w:t>
            </w:r>
          </w:p>
        </w:tc>
      </w:tr>
      <w:tr w:rsidR="00281074" w:rsidRPr="00281074" w:rsidTr="00281074">
        <w:trPr>
          <w:trHeight w:val="639"/>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Обеспеченность населения услугами почтовой связи</w:t>
            </w:r>
          </w:p>
        </w:tc>
        <w:tc>
          <w:tcPr>
            <w:tcW w:w="2352" w:type="pct"/>
            <w:vMerge w:val="restart"/>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Низкая доля  муниципальных услуг, предоставляемых в электронном виде</w:t>
            </w:r>
          </w:p>
        </w:tc>
      </w:tr>
      <w:tr w:rsidR="00281074" w:rsidRPr="00281074" w:rsidTr="00281074">
        <w:trPr>
          <w:trHeight w:val="915"/>
        </w:trPr>
        <w:tc>
          <w:tcPr>
            <w:tcW w:w="501" w:type="pct"/>
            <w:vMerge/>
            <w:vAlign w:val="center"/>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bottom"/>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Обеспеченность удалённых и труднодоступных малых населённых пунктов таксофонными аппаратами</w:t>
            </w:r>
          </w:p>
        </w:tc>
        <w:tc>
          <w:tcPr>
            <w:tcW w:w="2352"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Повышение спроса на услуги связи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Снижение числа потенциальных потребителей услуг связи (миграционный отток)</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551"/>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Участие в федеральных и региональных проектах, в том числе в национальном проекте «Цифровая экономика»</w:t>
            </w:r>
          </w:p>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Лавинообразный характер изменений (муниципалитет и отрасли, опаздывающие с цифровой трансформацией, далее усложняют себе переход к новым бизнес-моделям и технологиям)</w:t>
            </w:r>
          </w:p>
        </w:tc>
      </w:tr>
      <w:tr w:rsidR="00281074" w:rsidRPr="00281074" w:rsidTr="00281074">
        <w:trPr>
          <w:trHeight w:val="315"/>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ТУРИЗМ</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Наличие значительного количества туристических объектов показа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Слабо развитая туристическая инфраструктура</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Проведение на территории муниципалитета событийных туристических мероприятий межрегионального и всероссийского уровней</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Недостаточное количество подготовленных кадров в сфере туризма</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Богатый историко-культурный потенциал</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Слабое информационное освещение туристического потенциала территории</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vMerge/>
            <w:shd w:val="clear" w:color="auto" w:fill="auto"/>
            <w:vAlign w:val="center"/>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Неразвитость производства и распространения сувенирной продукции </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Создание новых туристических маршрутов</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Нестабильность экономической обстановки</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Развитие индустрии производства сувенирной продукции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Недостаточное финансирование</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 xml:space="preserve">Формирование туристического </w:t>
            </w:r>
            <w:r w:rsidRPr="00281074">
              <w:rPr>
                <w:rFonts w:ascii="PT Astra Serif" w:hAnsi="PT Astra Serif"/>
                <w:color w:val="000000"/>
                <w:sz w:val="24"/>
                <w:szCs w:val="24"/>
                <w:shd w:val="clear" w:color="auto" w:fill="FFFFFF"/>
              </w:rPr>
              <w:lastRenderedPageBreak/>
              <w:t>бренда муниципалитета</w:t>
            </w:r>
          </w:p>
        </w:tc>
        <w:tc>
          <w:tcPr>
            <w:tcW w:w="2352" w:type="pct"/>
            <w:vMerge w:val="restar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lastRenderedPageBreak/>
              <w:t xml:space="preserve">Отсутствие интереса инвесторов и </w:t>
            </w:r>
            <w:r w:rsidRPr="00281074">
              <w:rPr>
                <w:rFonts w:ascii="PT Astra Serif" w:hAnsi="PT Astra Serif"/>
                <w:color w:val="000000"/>
                <w:sz w:val="24"/>
                <w:szCs w:val="24"/>
                <w:shd w:val="clear" w:color="auto" w:fill="FFFFFF"/>
              </w:rPr>
              <w:lastRenderedPageBreak/>
              <w:t>предпринимателей к сфере туризма </w:t>
            </w:r>
          </w:p>
        </w:tc>
      </w:tr>
      <w:tr w:rsidR="00281074" w:rsidRPr="00281074" w:rsidTr="00281074">
        <w:trPr>
          <w:trHeight w:val="3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Разнообразие видов туризма (паломнический, рекреационный, экологический, спортивный)</w:t>
            </w:r>
          </w:p>
        </w:tc>
        <w:tc>
          <w:tcPr>
            <w:tcW w:w="2352" w:type="pct"/>
            <w:vMerge/>
            <w:shd w:val="clear" w:color="auto" w:fill="auto"/>
            <w:vAlign w:val="bottom"/>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p>
        </w:tc>
      </w:tr>
      <w:tr w:rsidR="00281074" w:rsidRPr="00281074" w:rsidTr="00281074">
        <w:trPr>
          <w:trHeight w:val="1533"/>
        </w:trPr>
        <w:tc>
          <w:tcPr>
            <w:tcW w:w="501" w:type="pct"/>
            <w:vMerge w:val="restart"/>
            <w:shd w:val="clear" w:color="auto" w:fill="auto"/>
            <w:textDirection w:val="btLr"/>
            <w:vAlign w:val="center"/>
            <w:hideMark/>
          </w:tcPr>
          <w:p w:rsidR="00281074" w:rsidRPr="00281074" w:rsidRDefault="00281074" w:rsidP="00281074">
            <w:pPr>
              <w:spacing w:after="0" w:line="240" w:lineRule="auto"/>
              <w:jc w:val="center"/>
              <w:rPr>
                <w:rFonts w:ascii="PT Astra Serif" w:hAnsi="PT Astra Serif"/>
                <w:b/>
                <w:bCs/>
                <w:i/>
                <w:iCs/>
                <w:color w:val="000000"/>
                <w:sz w:val="24"/>
                <w:szCs w:val="24"/>
                <w:shd w:val="clear" w:color="auto" w:fill="FFFFFF"/>
              </w:rPr>
            </w:pPr>
            <w:r w:rsidRPr="00281074">
              <w:rPr>
                <w:rFonts w:ascii="PT Astra Serif" w:hAnsi="PT Astra Serif"/>
                <w:b/>
                <w:bCs/>
                <w:i/>
                <w:iCs/>
                <w:color w:val="000000"/>
                <w:sz w:val="24"/>
                <w:szCs w:val="24"/>
                <w:shd w:val="clear" w:color="auto" w:fill="FFFFFF"/>
              </w:rPr>
              <w:t>КОНСОЛИДИРОВАННЫЙ БЮДЖЕТ</w:t>
            </w: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«Сильные» стороны / конкурентные преимущества</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«Слабые» стороны / риски</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Наблюдается тенденция роста налоговых и неналоговых доходов</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Частично финансируются муниципальные программы, некоторые из них не профинансированы</w:t>
            </w:r>
          </w:p>
        </w:tc>
      </w:tr>
      <w:tr w:rsidR="00281074" w:rsidRPr="00281074" w:rsidTr="00281074">
        <w:trPr>
          <w:trHeight w:val="6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Расходы бюджета характеризуются ярко выраженной социальной направленностью</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Зафиксировано недостаточное участие в федеральных программах</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«Возможности»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b/>
                <w:bCs/>
                <w:color w:val="000000"/>
                <w:sz w:val="24"/>
                <w:szCs w:val="24"/>
                <w:shd w:val="clear" w:color="auto" w:fill="FFFFFF"/>
              </w:rPr>
            </w:pPr>
            <w:r w:rsidRPr="00281074">
              <w:rPr>
                <w:rFonts w:ascii="PT Astra Serif" w:hAnsi="PT Astra Serif"/>
                <w:b/>
                <w:bCs/>
                <w:color w:val="000000"/>
                <w:sz w:val="24"/>
                <w:szCs w:val="24"/>
                <w:shd w:val="clear" w:color="auto" w:fill="FFFFFF"/>
              </w:rPr>
              <w:t>«Угрозы»</w:t>
            </w:r>
          </w:p>
        </w:tc>
      </w:tr>
      <w:tr w:rsidR="00281074" w:rsidRPr="00281074" w:rsidTr="00281074">
        <w:trPr>
          <w:trHeight w:val="600"/>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Участие в федеральных и областных программах, грантовых конкурсах</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Недостаточный уровень подготовки документации для участия в федеральных и областных программах, грантовых конкурсах</w:t>
            </w:r>
          </w:p>
        </w:tc>
      </w:tr>
      <w:tr w:rsidR="00281074" w:rsidRPr="00281074" w:rsidTr="00281074">
        <w:trPr>
          <w:trHeight w:val="315"/>
        </w:trPr>
        <w:tc>
          <w:tcPr>
            <w:tcW w:w="501" w:type="pct"/>
            <w:vMerge/>
            <w:vAlign w:val="center"/>
            <w:hideMark/>
          </w:tcPr>
          <w:p w:rsidR="00281074" w:rsidRPr="00281074" w:rsidRDefault="00281074" w:rsidP="00281074">
            <w:pPr>
              <w:spacing w:after="0" w:line="240" w:lineRule="auto"/>
              <w:jc w:val="center"/>
              <w:rPr>
                <w:rFonts w:ascii="PT Astra Serif" w:hAnsi="PT Astra Serif"/>
                <w:bCs/>
                <w:i/>
                <w:iCs/>
                <w:color w:val="000000"/>
                <w:sz w:val="24"/>
                <w:szCs w:val="24"/>
                <w:shd w:val="clear" w:color="auto" w:fill="FFFFFF"/>
              </w:rPr>
            </w:pPr>
          </w:p>
        </w:tc>
        <w:tc>
          <w:tcPr>
            <w:tcW w:w="2147"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Противодействие «теневому» сектору экономики</w:t>
            </w:r>
          </w:p>
        </w:tc>
        <w:tc>
          <w:tcPr>
            <w:tcW w:w="2352" w:type="pct"/>
            <w:shd w:val="clear" w:color="auto" w:fill="auto"/>
            <w:vAlign w:val="center"/>
            <w:hideMark/>
          </w:tcPr>
          <w:p w:rsidR="00281074" w:rsidRPr="00281074" w:rsidRDefault="00281074" w:rsidP="00281074">
            <w:pPr>
              <w:spacing w:after="0" w:line="240" w:lineRule="auto"/>
              <w:jc w:val="center"/>
              <w:rPr>
                <w:rFonts w:ascii="PT Astra Serif" w:hAnsi="PT Astra Serif"/>
                <w:color w:val="000000"/>
                <w:sz w:val="24"/>
                <w:szCs w:val="24"/>
                <w:shd w:val="clear" w:color="auto" w:fill="FFFFFF"/>
              </w:rPr>
            </w:pPr>
            <w:r w:rsidRPr="00281074">
              <w:rPr>
                <w:rFonts w:ascii="PT Astra Serif" w:hAnsi="PT Astra Serif"/>
                <w:color w:val="000000"/>
                <w:sz w:val="24"/>
                <w:szCs w:val="24"/>
                <w:shd w:val="clear" w:color="auto" w:fill="FFFFFF"/>
              </w:rPr>
              <w:t>Недостаток собственных бюджетных средств</w:t>
            </w:r>
          </w:p>
        </w:tc>
      </w:tr>
    </w:tbl>
    <w:p w:rsidR="00281074" w:rsidRPr="00E15546" w:rsidRDefault="00281074" w:rsidP="00281074">
      <w:pPr>
        <w:spacing w:after="0" w:line="240" w:lineRule="auto"/>
        <w:jc w:val="center"/>
        <w:rPr>
          <w:rFonts w:ascii="PT Astra Serif" w:hAnsi="PT Astra Serif"/>
          <w:b/>
          <w:color w:val="000000"/>
          <w:sz w:val="24"/>
          <w:szCs w:val="24"/>
          <w:shd w:val="clear" w:color="auto" w:fill="FFFFFF"/>
        </w:rPr>
      </w:pPr>
    </w:p>
    <w:p w:rsidR="00232689" w:rsidRPr="00281074" w:rsidRDefault="00232689" w:rsidP="00852A10">
      <w:pPr>
        <w:pStyle w:val="a9"/>
        <w:numPr>
          <w:ilvl w:val="1"/>
          <w:numId w:val="10"/>
        </w:numPr>
        <w:ind w:left="360" w:hanging="360"/>
        <w:jc w:val="both"/>
        <w:rPr>
          <w:rFonts w:ascii="PT Astra Serif" w:hAnsi="PT Astra Serif"/>
          <w:b/>
          <w:sz w:val="28"/>
          <w:szCs w:val="28"/>
        </w:rPr>
      </w:pPr>
      <w:r w:rsidRPr="00281074">
        <w:rPr>
          <w:rFonts w:ascii="PT Astra Serif" w:hAnsi="PT Astra Serif"/>
          <w:b/>
          <w:sz w:val="28"/>
          <w:szCs w:val="28"/>
        </w:rPr>
        <w:t xml:space="preserve">Матрица </w:t>
      </w:r>
      <w:r w:rsidRPr="00281074">
        <w:rPr>
          <w:rFonts w:ascii="PT Astra Serif" w:hAnsi="PT Astra Serif"/>
          <w:b/>
          <w:sz w:val="28"/>
          <w:szCs w:val="28"/>
          <w:lang w:val="en-US"/>
        </w:rPr>
        <w:t>PEST</w:t>
      </w:r>
      <w:r w:rsidRPr="00281074">
        <w:rPr>
          <w:rFonts w:ascii="PT Astra Serif" w:hAnsi="PT Astra Serif"/>
          <w:b/>
          <w:sz w:val="28"/>
          <w:szCs w:val="28"/>
        </w:rPr>
        <w:t xml:space="preserve"> – анализа МО «Новоспасский район»</w:t>
      </w:r>
    </w:p>
    <w:p w:rsidR="005B5E0F" w:rsidRPr="00281074" w:rsidRDefault="005B5E0F" w:rsidP="005B5E0F">
      <w:pPr>
        <w:spacing w:after="0" w:line="0" w:lineRule="atLeast"/>
        <w:jc w:val="center"/>
        <w:rPr>
          <w:rFonts w:ascii="PT Astra Serif" w:hAnsi="PT Astra Serif"/>
          <w:i/>
          <w:sz w:val="24"/>
          <w:szCs w:val="24"/>
        </w:rPr>
      </w:pPr>
      <w:r w:rsidRPr="00281074">
        <w:rPr>
          <w:rFonts w:ascii="PT Astra Serif" w:hAnsi="PT Astra Serif"/>
          <w:i/>
          <w:sz w:val="24"/>
          <w:szCs w:val="24"/>
        </w:rPr>
        <w:t xml:space="preserve">[Анализ факторов внешней среды, имеющих значительный характер влияния </w:t>
      </w:r>
    </w:p>
    <w:p w:rsidR="005B5E0F" w:rsidRPr="00281074" w:rsidRDefault="005B5E0F" w:rsidP="005B5E0F">
      <w:pPr>
        <w:spacing w:after="0" w:line="0" w:lineRule="atLeast"/>
        <w:jc w:val="center"/>
        <w:rPr>
          <w:rFonts w:ascii="PT Astra Serif" w:hAnsi="PT Astra Serif"/>
          <w:i/>
          <w:sz w:val="24"/>
          <w:szCs w:val="24"/>
        </w:rPr>
      </w:pPr>
      <w:r w:rsidRPr="00281074">
        <w:rPr>
          <w:rFonts w:ascii="PT Astra Serif" w:hAnsi="PT Astra Serif"/>
          <w:i/>
          <w:sz w:val="24"/>
          <w:szCs w:val="24"/>
        </w:rPr>
        <w:t xml:space="preserve">на структурные элементы потенциала муниципального образования </w:t>
      </w:r>
    </w:p>
    <w:p w:rsidR="005B5E0F" w:rsidRPr="00281074" w:rsidRDefault="005B5E0F" w:rsidP="005B5E0F">
      <w:pPr>
        <w:spacing w:after="0" w:line="0" w:lineRule="atLeast"/>
        <w:jc w:val="center"/>
        <w:rPr>
          <w:rFonts w:ascii="PT Astra Serif" w:hAnsi="PT Astra Serif"/>
          <w:i/>
          <w:sz w:val="24"/>
          <w:szCs w:val="24"/>
        </w:rPr>
      </w:pPr>
      <w:r w:rsidRPr="00281074">
        <w:rPr>
          <w:rFonts w:ascii="PT Astra Serif" w:hAnsi="PT Astra Serif"/>
          <w:i/>
          <w:sz w:val="24"/>
          <w:szCs w:val="24"/>
        </w:rPr>
        <w:t>«Новоспасский район» Ульяновской области]</w:t>
      </w:r>
    </w:p>
    <w:p w:rsidR="00027E04" w:rsidRPr="00232689" w:rsidRDefault="00027E04" w:rsidP="00027E04">
      <w:pPr>
        <w:widowControl w:val="0"/>
        <w:spacing w:after="0" w:line="240" w:lineRule="auto"/>
        <w:ind w:firstLine="709"/>
        <w:contextualSpacing/>
        <w:jc w:val="right"/>
        <w:rPr>
          <w:rFonts w:ascii="PT Astra Serif" w:hAnsi="PT Astra Serif"/>
          <w:sz w:val="28"/>
          <w:szCs w:val="28"/>
        </w:rPr>
      </w:pPr>
      <w:r w:rsidRPr="00281074">
        <w:rPr>
          <w:rFonts w:ascii="PT Astra Serif" w:hAnsi="PT Astra Serif"/>
          <w:sz w:val="28"/>
          <w:szCs w:val="28"/>
        </w:rPr>
        <w:t xml:space="preserve">Таблица </w:t>
      </w:r>
      <w:r w:rsidR="00281074" w:rsidRPr="00281074">
        <w:rPr>
          <w:rFonts w:ascii="PT Astra Serif" w:hAnsi="PT Astra Serif"/>
          <w:sz w:val="28"/>
          <w:szCs w:val="28"/>
        </w:rPr>
        <w:t>81</w:t>
      </w:r>
    </w:p>
    <w:p w:rsidR="005B5E0F" w:rsidRPr="005B5E0F" w:rsidRDefault="005B5E0F" w:rsidP="005B5E0F">
      <w:pPr>
        <w:spacing w:after="0" w:line="0" w:lineRule="atLeast"/>
        <w:jc w:val="center"/>
        <w:rPr>
          <w:rFonts w:ascii="PT Astra Serif" w:hAnsi="PT Astra Serif"/>
          <w:i/>
          <w:sz w:val="24"/>
          <w:szCs w:val="24"/>
          <w:highlight w:val="yellow"/>
        </w:rPr>
      </w:pPr>
    </w:p>
    <w:tbl>
      <w:tblPr>
        <w:tblStyle w:val="ab"/>
        <w:tblW w:w="0" w:type="auto"/>
        <w:tblLook w:val="04A0"/>
      </w:tblPr>
      <w:tblGrid>
        <w:gridCol w:w="4785"/>
        <w:gridCol w:w="4786"/>
      </w:tblGrid>
      <w:tr w:rsidR="005B5E0F" w:rsidRPr="005B5E0F" w:rsidTr="00ED08F0">
        <w:tc>
          <w:tcPr>
            <w:tcW w:w="4785" w:type="dxa"/>
          </w:tcPr>
          <w:p w:rsidR="005B5E0F" w:rsidRPr="005B5E0F" w:rsidRDefault="005B5E0F" w:rsidP="005B5E0F">
            <w:pPr>
              <w:jc w:val="center"/>
              <w:rPr>
                <w:rFonts w:ascii="PT Astra Serif" w:hAnsi="PT Astra Serif"/>
                <w:b/>
                <w:color w:val="215868" w:themeColor="accent5" w:themeShade="80"/>
                <w:sz w:val="24"/>
                <w:szCs w:val="24"/>
              </w:rPr>
            </w:pPr>
            <w:r w:rsidRPr="005B5E0F">
              <w:rPr>
                <w:rFonts w:ascii="PT Astra Serif" w:hAnsi="PT Astra Serif"/>
                <w:b/>
                <w:color w:val="215868" w:themeColor="accent5" w:themeShade="80"/>
                <w:sz w:val="24"/>
                <w:szCs w:val="24"/>
              </w:rPr>
              <w:t>Политико-правовые факторы</w:t>
            </w:r>
          </w:p>
        </w:tc>
        <w:tc>
          <w:tcPr>
            <w:tcW w:w="4786" w:type="dxa"/>
          </w:tcPr>
          <w:p w:rsidR="00213E5F" w:rsidRPr="005B5E0F" w:rsidRDefault="005B5E0F" w:rsidP="00213E5F">
            <w:pPr>
              <w:jc w:val="center"/>
              <w:rPr>
                <w:rFonts w:ascii="PT Astra Serif" w:hAnsi="PT Astra Serif"/>
                <w:b/>
                <w:color w:val="C0504D" w:themeColor="accent2"/>
                <w:sz w:val="24"/>
                <w:szCs w:val="24"/>
              </w:rPr>
            </w:pPr>
            <w:r w:rsidRPr="005B5E0F">
              <w:rPr>
                <w:rFonts w:ascii="PT Astra Serif" w:hAnsi="PT Astra Serif"/>
                <w:b/>
                <w:color w:val="C0504D" w:themeColor="accent2"/>
                <w:sz w:val="24"/>
                <w:szCs w:val="24"/>
              </w:rPr>
              <w:t>Экономические факторы</w:t>
            </w:r>
          </w:p>
        </w:tc>
      </w:tr>
      <w:tr w:rsidR="005B5E0F" w:rsidRPr="005B5E0F" w:rsidTr="00ED08F0">
        <w:tc>
          <w:tcPr>
            <w:tcW w:w="4785"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Ужесточение норм федерального законодательства  по охране окружающей среды</w:t>
            </w:r>
          </w:p>
        </w:tc>
        <w:tc>
          <w:tcPr>
            <w:tcW w:w="4786" w:type="dxa"/>
          </w:tcPr>
          <w:p w:rsidR="005B5E0F" w:rsidRPr="005B5E0F" w:rsidRDefault="005B5E0F" w:rsidP="005B5E0F">
            <w:pPr>
              <w:rPr>
                <w:rFonts w:ascii="PT Astra Serif" w:hAnsi="PT Astra Serif"/>
                <w:sz w:val="24"/>
                <w:szCs w:val="24"/>
              </w:rPr>
            </w:pPr>
            <w:r w:rsidRPr="005B5E0F">
              <w:rPr>
                <w:rFonts w:ascii="PT Astra Serif" w:eastAsia="Times New Roman" w:hAnsi="PT Astra Serif" w:cs="Times New Roman"/>
                <w:color w:val="000000"/>
                <w:sz w:val="24"/>
                <w:szCs w:val="24"/>
              </w:rPr>
              <w:t>Экономический кризис</w:t>
            </w:r>
          </w:p>
        </w:tc>
      </w:tr>
      <w:tr w:rsidR="005B5E0F" w:rsidRPr="005B5E0F" w:rsidTr="00ED08F0">
        <w:tc>
          <w:tcPr>
            <w:tcW w:w="4785" w:type="dxa"/>
            <w:vMerge w:val="restart"/>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Зарегулированность деятельности организаций</w:t>
            </w:r>
          </w:p>
        </w:tc>
        <w:tc>
          <w:tcPr>
            <w:tcW w:w="4786" w:type="dxa"/>
          </w:tcPr>
          <w:p w:rsidR="005B5E0F" w:rsidRPr="005B5E0F" w:rsidRDefault="005B5E0F" w:rsidP="005B5E0F">
            <w:pPr>
              <w:rPr>
                <w:rFonts w:ascii="PT Astra Serif" w:hAnsi="PT Astra Serif"/>
                <w:sz w:val="24"/>
                <w:szCs w:val="24"/>
              </w:rPr>
            </w:pPr>
            <w:r w:rsidRPr="005B5E0F">
              <w:rPr>
                <w:rFonts w:ascii="PT Astra Serif" w:eastAsia="Times New Roman" w:hAnsi="PT Astra Serif" w:cs="Times New Roman"/>
                <w:color w:val="000000"/>
                <w:sz w:val="24"/>
                <w:szCs w:val="24"/>
              </w:rPr>
              <w:t>Уровень располагаемых доходов населения</w:t>
            </w:r>
          </w:p>
        </w:tc>
      </w:tr>
      <w:tr w:rsidR="005B5E0F" w:rsidRPr="005B5E0F" w:rsidTr="00ED08F0">
        <w:tc>
          <w:tcPr>
            <w:tcW w:w="4785" w:type="dxa"/>
            <w:vMerge/>
          </w:tcPr>
          <w:p w:rsidR="005B5E0F" w:rsidRPr="005B5E0F" w:rsidRDefault="005B5E0F" w:rsidP="005B5E0F">
            <w:pPr>
              <w:jc w:val="both"/>
              <w:rPr>
                <w:rFonts w:ascii="PT Astra Serif" w:eastAsia="Times New Roman" w:hAnsi="PT Astra Serif" w:cs="Times New Roman"/>
                <w:color w:val="000000"/>
                <w:sz w:val="24"/>
                <w:szCs w:val="24"/>
              </w:rPr>
            </w:pPr>
          </w:p>
        </w:tc>
        <w:tc>
          <w:tcPr>
            <w:tcW w:w="4786" w:type="dxa"/>
          </w:tcPr>
          <w:p w:rsidR="005B5E0F" w:rsidRPr="005B5E0F" w:rsidRDefault="005B5E0F" w:rsidP="005B5E0F">
            <w:pPr>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 xml:space="preserve">Ситуация на рынке труда </w:t>
            </w:r>
          </w:p>
        </w:tc>
      </w:tr>
      <w:tr w:rsidR="005B5E0F" w:rsidRPr="005B5E0F" w:rsidTr="00ED08F0">
        <w:tc>
          <w:tcPr>
            <w:tcW w:w="4785"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Ужесточение мер в законодательстве относительно «прозрачности» сделок</w:t>
            </w:r>
          </w:p>
        </w:tc>
        <w:tc>
          <w:tcPr>
            <w:tcW w:w="4786" w:type="dxa"/>
          </w:tcPr>
          <w:p w:rsidR="005B5E0F" w:rsidRPr="005B5E0F" w:rsidRDefault="005B5E0F" w:rsidP="005B5E0F">
            <w:pPr>
              <w:rPr>
                <w:rFonts w:ascii="PT Astra Serif" w:hAnsi="PT Astra Serif"/>
                <w:sz w:val="24"/>
                <w:szCs w:val="24"/>
              </w:rPr>
            </w:pPr>
            <w:r w:rsidRPr="005B5E0F">
              <w:rPr>
                <w:rFonts w:ascii="PT Astra Serif" w:eastAsia="Times New Roman" w:hAnsi="PT Astra Serif" w:cs="Times New Roman"/>
                <w:color w:val="000000"/>
                <w:sz w:val="24"/>
                <w:szCs w:val="24"/>
              </w:rPr>
              <w:t>Инфляция</w:t>
            </w:r>
          </w:p>
        </w:tc>
      </w:tr>
      <w:tr w:rsidR="005B5E0F" w:rsidRPr="005B5E0F" w:rsidTr="00ED08F0">
        <w:tc>
          <w:tcPr>
            <w:tcW w:w="4785"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Дотации государства</w:t>
            </w:r>
          </w:p>
        </w:tc>
        <w:tc>
          <w:tcPr>
            <w:tcW w:w="4786" w:type="dxa"/>
          </w:tcPr>
          <w:p w:rsidR="005B5E0F" w:rsidRPr="005B5E0F" w:rsidRDefault="005B5E0F" w:rsidP="005B5E0F">
            <w:pPr>
              <w:rPr>
                <w:rFonts w:ascii="PT Astra Serif" w:hAnsi="PT Astra Serif"/>
                <w:sz w:val="24"/>
                <w:szCs w:val="24"/>
              </w:rPr>
            </w:pPr>
            <w:r w:rsidRPr="005B5E0F">
              <w:rPr>
                <w:rFonts w:ascii="PT Astra Serif" w:eastAsia="Times New Roman" w:hAnsi="PT Astra Serif" w:cs="Times New Roman"/>
                <w:sz w:val="24"/>
                <w:szCs w:val="24"/>
              </w:rPr>
              <w:t>Цены на аренду и продажу недвижимости</w:t>
            </w:r>
          </w:p>
        </w:tc>
      </w:tr>
      <w:tr w:rsidR="005B5E0F" w:rsidRPr="005B5E0F" w:rsidTr="00ED08F0">
        <w:tc>
          <w:tcPr>
            <w:tcW w:w="4785"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Изменения во взаимоотношениях с ключевыми партнёрами</w:t>
            </w:r>
          </w:p>
        </w:tc>
        <w:tc>
          <w:tcPr>
            <w:tcW w:w="4786" w:type="dxa"/>
          </w:tcPr>
          <w:p w:rsidR="005B5E0F" w:rsidRPr="005B5E0F" w:rsidRDefault="005B5E0F" w:rsidP="005B5E0F">
            <w:pPr>
              <w:rPr>
                <w:rFonts w:ascii="PT Astra Serif" w:hAnsi="PT Astra Serif"/>
                <w:sz w:val="24"/>
                <w:szCs w:val="24"/>
              </w:rPr>
            </w:pPr>
            <w:r w:rsidRPr="005B5E0F">
              <w:rPr>
                <w:rFonts w:ascii="PT Astra Serif" w:eastAsia="Times New Roman" w:hAnsi="PT Astra Serif" w:cs="Times New Roman"/>
                <w:color w:val="000000"/>
                <w:sz w:val="24"/>
                <w:szCs w:val="24"/>
              </w:rPr>
              <w:t>Доступность кредитов</w:t>
            </w:r>
          </w:p>
        </w:tc>
      </w:tr>
      <w:tr w:rsidR="005B5E0F" w:rsidRPr="005B5E0F" w:rsidTr="00ED08F0">
        <w:tc>
          <w:tcPr>
            <w:tcW w:w="4785" w:type="dxa"/>
            <w:vMerge w:val="restart"/>
          </w:tcPr>
          <w:p w:rsidR="005B5E0F" w:rsidRPr="005B5E0F" w:rsidRDefault="005B5E0F" w:rsidP="005B5E0F">
            <w:pPr>
              <w:rPr>
                <w:rFonts w:ascii="PT Astra Serif" w:hAnsi="PT Astra Serif"/>
                <w:sz w:val="24"/>
                <w:szCs w:val="24"/>
              </w:rPr>
            </w:pPr>
            <w:r w:rsidRPr="005B5E0F">
              <w:rPr>
                <w:rFonts w:ascii="PT Astra Serif" w:eastAsia="Times New Roman" w:hAnsi="PT Astra Serif" w:cs="Times New Roman"/>
                <w:color w:val="000000"/>
                <w:sz w:val="24"/>
                <w:szCs w:val="24"/>
              </w:rPr>
              <w:t>Государственные меры поддержки бизнеса</w:t>
            </w:r>
          </w:p>
        </w:tc>
        <w:tc>
          <w:tcPr>
            <w:tcW w:w="4786"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Уровень безработицы, ситуация на рынке труда</w:t>
            </w:r>
          </w:p>
        </w:tc>
      </w:tr>
      <w:tr w:rsidR="005B5E0F" w:rsidRPr="005B5E0F" w:rsidTr="00ED08F0">
        <w:tc>
          <w:tcPr>
            <w:tcW w:w="4785" w:type="dxa"/>
            <w:vMerge/>
          </w:tcPr>
          <w:p w:rsidR="005B5E0F" w:rsidRPr="005B5E0F" w:rsidRDefault="005B5E0F" w:rsidP="005B5E0F">
            <w:pPr>
              <w:rPr>
                <w:rFonts w:ascii="PT Astra Serif" w:hAnsi="PT Astra Serif"/>
                <w:sz w:val="24"/>
                <w:szCs w:val="24"/>
              </w:rPr>
            </w:pPr>
          </w:p>
        </w:tc>
        <w:tc>
          <w:tcPr>
            <w:tcW w:w="4786" w:type="dxa"/>
          </w:tcPr>
          <w:p w:rsidR="005B5E0F" w:rsidRPr="005B5E0F" w:rsidRDefault="005B5E0F" w:rsidP="005B5E0F">
            <w:pPr>
              <w:rPr>
                <w:rFonts w:ascii="PT Astra Serif" w:hAnsi="PT Astra Serif"/>
                <w:sz w:val="24"/>
                <w:szCs w:val="24"/>
              </w:rPr>
            </w:pPr>
            <w:r w:rsidRPr="005B5E0F">
              <w:rPr>
                <w:rFonts w:ascii="PT Astra Serif" w:eastAsia="Times New Roman" w:hAnsi="PT Astra Serif" w:cs="Times New Roman"/>
                <w:color w:val="000000"/>
                <w:sz w:val="24"/>
                <w:szCs w:val="24"/>
              </w:rPr>
              <w:t>Налоговые ставки и льготы</w:t>
            </w:r>
          </w:p>
        </w:tc>
      </w:tr>
      <w:tr w:rsidR="005B5E0F" w:rsidRPr="005B5E0F" w:rsidTr="00ED08F0">
        <w:tc>
          <w:tcPr>
            <w:tcW w:w="4785" w:type="dxa"/>
            <w:vMerge/>
          </w:tcPr>
          <w:p w:rsidR="005B5E0F" w:rsidRPr="005B5E0F" w:rsidRDefault="005B5E0F" w:rsidP="005B5E0F">
            <w:pPr>
              <w:rPr>
                <w:rFonts w:ascii="PT Astra Serif" w:hAnsi="PT Astra Serif"/>
                <w:sz w:val="24"/>
                <w:szCs w:val="24"/>
              </w:rPr>
            </w:pPr>
          </w:p>
        </w:tc>
        <w:tc>
          <w:tcPr>
            <w:tcW w:w="4786" w:type="dxa"/>
          </w:tcPr>
          <w:p w:rsidR="005B5E0F" w:rsidRPr="005B5E0F" w:rsidRDefault="005B5E0F" w:rsidP="005B5E0F">
            <w:pPr>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Динамика ВРП на душу населения</w:t>
            </w:r>
          </w:p>
        </w:tc>
      </w:tr>
      <w:tr w:rsidR="005B5E0F" w:rsidRPr="005B5E0F" w:rsidTr="00ED08F0">
        <w:tc>
          <w:tcPr>
            <w:tcW w:w="4785" w:type="dxa"/>
            <w:vMerge/>
          </w:tcPr>
          <w:p w:rsidR="005B5E0F" w:rsidRPr="005B5E0F" w:rsidRDefault="005B5E0F" w:rsidP="005B5E0F">
            <w:pPr>
              <w:rPr>
                <w:rFonts w:ascii="PT Astra Serif" w:hAnsi="PT Astra Serif"/>
                <w:sz w:val="24"/>
                <w:szCs w:val="24"/>
              </w:rPr>
            </w:pPr>
          </w:p>
        </w:tc>
        <w:tc>
          <w:tcPr>
            <w:tcW w:w="4786" w:type="dxa"/>
          </w:tcPr>
          <w:p w:rsidR="005B5E0F" w:rsidRPr="005B5E0F" w:rsidRDefault="005B5E0F" w:rsidP="005B5E0F">
            <w:pPr>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Сбалансированность местного бюджета</w:t>
            </w:r>
          </w:p>
        </w:tc>
      </w:tr>
      <w:tr w:rsidR="005B5E0F" w:rsidRPr="005B5E0F" w:rsidTr="00ED08F0">
        <w:tc>
          <w:tcPr>
            <w:tcW w:w="4785" w:type="dxa"/>
            <w:vMerge/>
          </w:tcPr>
          <w:p w:rsidR="005B5E0F" w:rsidRPr="005B5E0F" w:rsidRDefault="005B5E0F" w:rsidP="005B5E0F">
            <w:pPr>
              <w:rPr>
                <w:rFonts w:ascii="PT Astra Serif" w:hAnsi="PT Astra Serif"/>
                <w:sz w:val="24"/>
                <w:szCs w:val="24"/>
              </w:rPr>
            </w:pPr>
          </w:p>
        </w:tc>
        <w:tc>
          <w:tcPr>
            <w:tcW w:w="4786" w:type="dxa"/>
          </w:tcPr>
          <w:p w:rsidR="005B5E0F" w:rsidRPr="005B5E0F" w:rsidRDefault="005B5E0F" w:rsidP="005B5E0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Развитие производственной кооперации с городами России</w:t>
            </w:r>
          </w:p>
        </w:tc>
      </w:tr>
      <w:tr w:rsidR="005B5E0F" w:rsidRPr="005B5E0F" w:rsidTr="00ED08F0">
        <w:tc>
          <w:tcPr>
            <w:tcW w:w="4785" w:type="dxa"/>
            <w:vMerge/>
          </w:tcPr>
          <w:p w:rsidR="005B5E0F" w:rsidRPr="005B5E0F" w:rsidRDefault="005B5E0F" w:rsidP="005B5E0F">
            <w:pPr>
              <w:rPr>
                <w:rFonts w:ascii="PT Astra Serif" w:hAnsi="PT Astra Serif"/>
                <w:sz w:val="24"/>
                <w:szCs w:val="24"/>
              </w:rPr>
            </w:pPr>
          </w:p>
        </w:tc>
        <w:tc>
          <w:tcPr>
            <w:tcW w:w="4786" w:type="dxa"/>
          </w:tcPr>
          <w:p w:rsidR="005B5E0F" w:rsidRPr="005B5E0F" w:rsidRDefault="005B5E0F" w:rsidP="005B5E0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Встраивание в программы импортозамещения</w:t>
            </w:r>
          </w:p>
        </w:tc>
      </w:tr>
      <w:tr w:rsidR="005B5E0F" w:rsidRPr="005B5E0F" w:rsidTr="00ED08F0">
        <w:tc>
          <w:tcPr>
            <w:tcW w:w="4785" w:type="dxa"/>
            <w:vMerge/>
          </w:tcPr>
          <w:p w:rsidR="005B5E0F" w:rsidRPr="005B5E0F" w:rsidRDefault="005B5E0F" w:rsidP="005B5E0F">
            <w:pPr>
              <w:rPr>
                <w:rFonts w:ascii="PT Astra Serif" w:hAnsi="PT Astra Serif"/>
                <w:sz w:val="24"/>
                <w:szCs w:val="24"/>
              </w:rPr>
            </w:pPr>
          </w:p>
        </w:tc>
        <w:tc>
          <w:tcPr>
            <w:tcW w:w="4786" w:type="dxa"/>
          </w:tcPr>
          <w:p w:rsidR="007B3B3F" w:rsidRPr="005B5E0F" w:rsidRDefault="005B5E0F" w:rsidP="00213E5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Поиск новых рынков сбыта и поставщиков в странах, не поддерживающих санкции против России</w:t>
            </w:r>
          </w:p>
        </w:tc>
      </w:tr>
      <w:tr w:rsidR="005B5E0F" w:rsidRPr="005B5E0F" w:rsidTr="00ED08F0">
        <w:tc>
          <w:tcPr>
            <w:tcW w:w="4785" w:type="dxa"/>
          </w:tcPr>
          <w:p w:rsidR="005B5E0F" w:rsidRDefault="005B5E0F" w:rsidP="005B5E0F">
            <w:pPr>
              <w:jc w:val="center"/>
              <w:rPr>
                <w:rFonts w:ascii="PT Astra Serif" w:hAnsi="PT Astra Serif"/>
                <w:b/>
                <w:color w:val="984806" w:themeColor="accent6" w:themeShade="80"/>
                <w:sz w:val="24"/>
                <w:szCs w:val="24"/>
              </w:rPr>
            </w:pPr>
            <w:r w:rsidRPr="005B5E0F">
              <w:rPr>
                <w:rFonts w:ascii="PT Astra Serif" w:hAnsi="PT Astra Serif"/>
                <w:b/>
                <w:color w:val="984806" w:themeColor="accent6" w:themeShade="80"/>
                <w:sz w:val="24"/>
                <w:szCs w:val="24"/>
              </w:rPr>
              <w:t>Социокультурные факторы</w:t>
            </w:r>
          </w:p>
          <w:p w:rsidR="007B3B3F" w:rsidRPr="005B5E0F" w:rsidRDefault="007B3B3F" w:rsidP="005B5E0F">
            <w:pPr>
              <w:jc w:val="center"/>
              <w:rPr>
                <w:rFonts w:ascii="PT Astra Serif" w:hAnsi="PT Astra Serif"/>
                <w:b/>
                <w:color w:val="984806" w:themeColor="accent6" w:themeShade="80"/>
                <w:sz w:val="24"/>
                <w:szCs w:val="24"/>
              </w:rPr>
            </w:pPr>
          </w:p>
        </w:tc>
        <w:tc>
          <w:tcPr>
            <w:tcW w:w="4786" w:type="dxa"/>
          </w:tcPr>
          <w:p w:rsidR="005B5E0F" w:rsidRPr="005B5E0F" w:rsidRDefault="005B5E0F" w:rsidP="005B5E0F">
            <w:pPr>
              <w:jc w:val="center"/>
              <w:rPr>
                <w:rFonts w:ascii="PT Astra Serif" w:eastAsia="Times New Roman" w:hAnsi="PT Astra Serif" w:cs="Times New Roman"/>
                <w:b/>
                <w:color w:val="1F497D" w:themeColor="text2"/>
                <w:sz w:val="24"/>
                <w:szCs w:val="24"/>
              </w:rPr>
            </w:pPr>
            <w:r w:rsidRPr="005B5E0F">
              <w:rPr>
                <w:rFonts w:ascii="PT Astra Serif" w:eastAsia="Times New Roman" w:hAnsi="PT Astra Serif" w:cs="Times New Roman"/>
                <w:b/>
                <w:color w:val="1F497D" w:themeColor="text2"/>
                <w:sz w:val="24"/>
                <w:szCs w:val="24"/>
              </w:rPr>
              <w:t>Технологические факторы</w:t>
            </w:r>
          </w:p>
        </w:tc>
      </w:tr>
      <w:tr w:rsidR="005B5E0F" w:rsidRPr="005B5E0F" w:rsidTr="00ED08F0">
        <w:tc>
          <w:tcPr>
            <w:tcW w:w="4785"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Снижение доли экономически активного населения муниципального образования</w:t>
            </w:r>
          </w:p>
        </w:tc>
        <w:tc>
          <w:tcPr>
            <w:tcW w:w="4786" w:type="dxa"/>
          </w:tcPr>
          <w:p w:rsidR="005B5E0F" w:rsidRPr="005B5E0F" w:rsidRDefault="005B5E0F" w:rsidP="005B5E0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Степень использования, внедрения и передачи технологий</w:t>
            </w:r>
          </w:p>
        </w:tc>
      </w:tr>
      <w:tr w:rsidR="005B5E0F" w:rsidRPr="005B5E0F" w:rsidTr="00ED08F0">
        <w:tc>
          <w:tcPr>
            <w:tcW w:w="4785"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Снижение уровня жизни</w:t>
            </w:r>
          </w:p>
        </w:tc>
        <w:tc>
          <w:tcPr>
            <w:tcW w:w="4786" w:type="dxa"/>
          </w:tcPr>
          <w:p w:rsidR="005B5E0F" w:rsidRPr="005B5E0F" w:rsidRDefault="005B5E0F" w:rsidP="005B5E0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Динамика спроса на технических специалистов</w:t>
            </w:r>
          </w:p>
        </w:tc>
      </w:tr>
      <w:tr w:rsidR="005B5E0F" w:rsidRPr="005B5E0F" w:rsidTr="00ED08F0">
        <w:tc>
          <w:tcPr>
            <w:tcW w:w="4785"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Средний возраст населения</w:t>
            </w:r>
          </w:p>
        </w:tc>
        <w:tc>
          <w:tcPr>
            <w:tcW w:w="4786" w:type="dxa"/>
          </w:tcPr>
          <w:p w:rsidR="005B5E0F" w:rsidRPr="005B5E0F" w:rsidRDefault="005B5E0F" w:rsidP="005B5E0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Технологическая скорость реагирования среды</w:t>
            </w:r>
          </w:p>
        </w:tc>
      </w:tr>
      <w:tr w:rsidR="005B5E0F" w:rsidRPr="005B5E0F" w:rsidTr="00ED08F0">
        <w:tc>
          <w:tcPr>
            <w:tcW w:w="4785" w:type="dxa"/>
          </w:tcPr>
          <w:p w:rsidR="005B5E0F" w:rsidRPr="005B5E0F" w:rsidRDefault="005B5E0F" w:rsidP="005B5E0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Уровень бедности</w:t>
            </w:r>
          </w:p>
        </w:tc>
        <w:tc>
          <w:tcPr>
            <w:tcW w:w="4786" w:type="dxa"/>
          </w:tcPr>
          <w:p w:rsidR="005B5E0F" w:rsidRPr="005B5E0F" w:rsidRDefault="005B5E0F" w:rsidP="005B5E0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 xml:space="preserve">Отсутствие современных ресурсосберегающих технологий </w:t>
            </w:r>
          </w:p>
        </w:tc>
      </w:tr>
      <w:tr w:rsidR="005B5E0F" w:rsidRPr="005B5E0F" w:rsidTr="00ED08F0">
        <w:tc>
          <w:tcPr>
            <w:tcW w:w="4785"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Общие демографические показатели</w:t>
            </w:r>
          </w:p>
        </w:tc>
        <w:tc>
          <w:tcPr>
            <w:tcW w:w="4786" w:type="dxa"/>
            <w:vMerge w:val="restart"/>
          </w:tcPr>
          <w:p w:rsidR="005B5E0F" w:rsidRPr="005B5E0F" w:rsidRDefault="005B5E0F" w:rsidP="005B5E0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Инновационные тенденции развития отраслей</w:t>
            </w:r>
          </w:p>
          <w:p w:rsidR="005B5E0F" w:rsidRPr="005B5E0F" w:rsidRDefault="005B5E0F" w:rsidP="005B5E0F">
            <w:pPr>
              <w:jc w:val="both"/>
              <w:rPr>
                <w:rFonts w:ascii="PT Astra Serif" w:eastAsia="Times New Roman" w:hAnsi="PT Astra Serif" w:cs="Times New Roman"/>
                <w:color w:val="000000"/>
                <w:sz w:val="24"/>
                <w:szCs w:val="24"/>
              </w:rPr>
            </w:pPr>
          </w:p>
          <w:p w:rsidR="005B5E0F" w:rsidRPr="005B5E0F" w:rsidRDefault="005B5E0F" w:rsidP="005B5E0F">
            <w:pPr>
              <w:jc w:val="both"/>
              <w:rPr>
                <w:rFonts w:ascii="PT Astra Serif" w:eastAsia="Times New Roman" w:hAnsi="PT Astra Serif" w:cs="Times New Roman"/>
                <w:color w:val="000000"/>
                <w:sz w:val="24"/>
                <w:szCs w:val="24"/>
              </w:rPr>
            </w:pPr>
          </w:p>
          <w:p w:rsidR="005B5E0F" w:rsidRPr="005B5E0F" w:rsidRDefault="005B5E0F" w:rsidP="005B5E0F">
            <w:pPr>
              <w:jc w:val="both"/>
              <w:rPr>
                <w:rFonts w:ascii="PT Astra Serif" w:eastAsia="Times New Roman" w:hAnsi="PT Astra Serif" w:cs="Times New Roman"/>
                <w:color w:val="000000"/>
                <w:sz w:val="24"/>
                <w:szCs w:val="24"/>
              </w:rPr>
            </w:pPr>
          </w:p>
        </w:tc>
      </w:tr>
      <w:tr w:rsidR="005B5E0F" w:rsidRPr="005B5E0F" w:rsidTr="00ED08F0">
        <w:tc>
          <w:tcPr>
            <w:tcW w:w="4785"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Образованность, наличие квалифицированных кадров</w:t>
            </w:r>
          </w:p>
        </w:tc>
        <w:tc>
          <w:tcPr>
            <w:tcW w:w="4786" w:type="dxa"/>
            <w:vMerge/>
          </w:tcPr>
          <w:p w:rsidR="005B5E0F" w:rsidRPr="005B5E0F" w:rsidRDefault="005B5E0F" w:rsidP="005B5E0F">
            <w:pPr>
              <w:rPr>
                <w:rFonts w:ascii="PT Astra Serif" w:eastAsia="Times New Roman" w:hAnsi="PT Astra Serif" w:cs="Times New Roman"/>
                <w:color w:val="000000"/>
                <w:sz w:val="24"/>
                <w:szCs w:val="24"/>
              </w:rPr>
            </w:pPr>
          </w:p>
        </w:tc>
      </w:tr>
      <w:tr w:rsidR="005B5E0F" w:rsidRPr="005B5E0F" w:rsidTr="00ED08F0">
        <w:tc>
          <w:tcPr>
            <w:tcW w:w="4785"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Миграционные показатели</w:t>
            </w:r>
          </w:p>
        </w:tc>
        <w:tc>
          <w:tcPr>
            <w:tcW w:w="4786" w:type="dxa"/>
            <w:vMerge/>
          </w:tcPr>
          <w:p w:rsidR="005B5E0F" w:rsidRPr="005B5E0F" w:rsidRDefault="005B5E0F" w:rsidP="005B5E0F">
            <w:pPr>
              <w:rPr>
                <w:rFonts w:ascii="PT Astra Serif" w:eastAsia="Times New Roman" w:hAnsi="PT Astra Serif" w:cs="Times New Roman"/>
                <w:color w:val="000000"/>
                <w:sz w:val="24"/>
                <w:szCs w:val="24"/>
              </w:rPr>
            </w:pPr>
          </w:p>
        </w:tc>
      </w:tr>
      <w:tr w:rsidR="005B5E0F" w:rsidRPr="005B5E0F" w:rsidTr="00ED08F0">
        <w:tc>
          <w:tcPr>
            <w:tcW w:w="4785" w:type="dxa"/>
          </w:tcPr>
          <w:p w:rsidR="005B5E0F" w:rsidRPr="005B5E0F" w:rsidRDefault="005B5E0F" w:rsidP="005B5E0F">
            <w:pPr>
              <w:jc w:val="both"/>
              <w:rPr>
                <w:rFonts w:ascii="PT Astra Serif" w:hAnsi="PT Astra Serif"/>
                <w:sz w:val="24"/>
                <w:szCs w:val="24"/>
              </w:rPr>
            </w:pPr>
            <w:r w:rsidRPr="005B5E0F">
              <w:rPr>
                <w:rFonts w:ascii="PT Astra Serif" w:eastAsia="Times New Roman" w:hAnsi="PT Astra Serif" w:cs="Times New Roman"/>
                <w:color w:val="000000"/>
                <w:sz w:val="24"/>
                <w:szCs w:val="24"/>
              </w:rPr>
              <w:t>Религиозные нормы</w:t>
            </w:r>
          </w:p>
        </w:tc>
        <w:tc>
          <w:tcPr>
            <w:tcW w:w="4786" w:type="dxa"/>
            <w:vMerge/>
          </w:tcPr>
          <w:p w:rsidR="005B5E0F" w:rsidRPr="005B5E0F" w:rsidRDefault="005B5E0F" w:rsidP="005B5E0F">
            <w:pPr>
              <w:rPr>
                <w:rFonts w:ascii="PT Astra Serif" w:eastAsia="Times New Roman" w:hAnsi="PT Astra Serif" w:cs="Times New Roman"/>
                <w:color w:val="000000"/>
                <w:sz w:val="24"/>
                <w:szCs w:val="24"/>
              </w:rPr>
            </w:pPr>
          </w:p>
        </w:tc>
      </w:tr>
      <w:tr w:rsidR="005B5E0F" w:rsidRPr="005B5E0F" w:rsidTr="00ED08F0">
        <w:trPr>
          <w:trHeight w:val="1150"/>
        </w:trPr>
        <w:tc>
          <w:tcPr>
            <w:tcW w:w="4785" w:type="dxa"/>
          </w:tcPr>
          <w:p w:rsidR="005B5E0F" w:rsidRPr="005B5E0F" w:rsidRDefault="005B5E0F" w:rsidP="005B5E0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Смещение акцентов в мотивационной структуре жителей с удовлетворения первичных потребностей на потребности в туризме и услугах индустрии развлечений</w:t>
            </w:r>
          </w:p>
        </w:tc>
        <w:tc>
          <w:tcPr>
            <w:tcW w:w="4786" w:type="dxa"/>
            <w:vMerge/>
          </w:tcPr>
          <w:p w:rsidR="005B5E0F" w:rsidRPr="005B5E0F" w:rsidRDefault="005B5E0F" w:rsidP="005B5E0F">
            <w:pPr>
              <w:rPr>
                <w:rFonts w:ascii="PT Astra Serif" w:eastAsia="Times New Roman" w:hAnsi="PT Astra Serif" w:cs="Times New Roman"/>
                <w:color w:val="000000"/>
                <w:sz w:val="24"/>
                <w:szCs w:val="24"/>
              </w:rPr>
            </w:pPr>
          </w:p>
        </w:tc>
      </w:tr>
      <w:tr w:rsidR="005B5E0F" w:rsidRPr="005B5E0F" w:rsidTr="00ED08F0">
        <w:tc>
          <w:tcPr>
            <w:tcW w:w="4785" w:type="dxa"/>
          </w:tcPr>
          <w:p w:rsidR="005B5E0F" w:rsidRPr="005B5E0F" w:rsidRDefault="005B5E0F" w:rsidP="005B5E0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Организация крупных социально-значимых мероприятий для разных возрастных категорий, особенно молодёжи</w:t>
            </w:r>
          </w:p>
        </w:tc>
        <w:tc>
          <w:tcPr>
            <w:tcW w:w="4786" w:type="dxa"/>
          </w:tcPr>
          <w:p w:rsidR="005B5E0F" w:rsidRPr="005B5E0F" w:rsidRDefault="005B5E0F" w:rsidP="005B5E0F">
            <w:pPr>
              <w:jc w:val="both"/>
              <w:rPr>
                <w:rFonts w:ascii="PT Astra Serif" w:eastAsia="Times New Roman" w:hAnsi="PT Astra Serif" w:cs="Times New Roman"/>
                <w:color w:val="000000"/>
                <w:sz w:val="24"/>
                <w:szCs w:val="24"/>
              </w:rPr>
            </w:pPr>
            <w:r w:rsidRPr="005B5E0F">
              <w:rPr>
                <w:rFonts w:ascii="PT Astra Serif" w:eastAsia="Times New Roman" w:hAnsi="PT Astra Serif" w:cs="Times New Roman"/>
                <w:color w:val="000000"/>
                <w:sz w:val="24"/>
                <w:szCs w:val="24"/>
              </w:rPr>
              <w:t>Перспективы внедрения технологий в производство, коммерциализация научно-технологического потенциала муниципального образования</w:t>
            </w:r>
          </w:p>
        </w:tc>
      </w:tr>
    </w:tbl>
    <w:p w:rsidR="00232689" w:rsidRDefault="00232689" w:rsidP="00232689">
      <w:pPr>
        <w:pStyle w:val="a9"/>
        <w:rPr>
          <w:rFonts w:ascii="PT Astra Serif" w:hAnsi="PT Astra Serif"/>
          <w:b/>
          <w:sz w:val="28"/>
          <w:szCs w:val="28"/>
          <w:highlight w:val="yellow"/>
        </w:rPr>
      </w:pPr>
    </w:p>
    <w:p w:rsidR="007B3B3F" w:rsidRPr="00232689" w:rsidRDefault="007B3B3F" w:rsidP="00232689">
      <w:pPr>
        <w:pStyle w:val="a9"/>
        <w:rPr>
          <w:rFonts w:ascii="PT Astra Serif" w:hAnsi="PT Astra Serif"/>
          <w:b/>
          <w:sz w:val="28"/>
          <w:szCs w:val="28"/>
          <w:highlight w:val="yellow"/>
        </w:rPr>
      </w:pPr>
    </w:p>
    <w:p w:rsidR="00A07654" w:rsidRPr="00E65BE7" w:rsidRDefault="00A07654" w:rsidP="00852A10">
      <w:pPr>
        <w:pStyle w:val="a9"/>
        <w:numPr>
          <w:ilvl w:val="1"/>
          <w:numId w:val="10"/>
        </w:numPr>
        <w:ind w:left="0" w:firstLine="0"/>
        <w:jc w:val="both"/>
        <w:rPr>
          <w:rFonts w:ascii="PT Astra Serif" w:hAnsi="PT Astra Serif"/>
          <w:b/>
          <w:sz w:val="28"/>
          <w:szCs w:val="28"/>
        </w:rPr>
      </w:pPr>
      <w:r w:rsidRPr="00E65BE7">
        <w:rPr>
          <w:rFonts w:ascii="PT Astra Serif" w:hAnsi="PT Astra Serif"/>
          <w:b/>
          <w:sz w:val="28"/>
          <w:szCs w:val="28"/>
        </w:rPr>
        <w:t>Позиции муниципального образования «</w:t>
      </w:r>
      <w:r w:rsidR="00BC5A69" w:rsidRPr="00E65BE7">
        <w:rPr>
          <w:rFonts w:ascii="PT Astra Serif" w:hAnsi="PT Astra Serif"/>
          <w:b/>
          <w:sz w:val="28"/>
          <w:szCs w:val="28"/>
        </w:rPr>
        <w:t>Новоспас</w:t>
      </w:r>
      <w:r w:rsidRPr="00E65BE7">
        <w:rPr>
          <w:rFonts w:ascii="PT Astra Serif" w:hAnsi="PT Astra Serif"/>
          <w:b/>
          <w:sz w:val="28"/>
          <w:szCs w:val="28"/>
        </w:rPr>
        <w:t>ский район» в системе социально-экономического развития Ульяновской области</w:t>
      </w:r>
    </w:p>
    <w:p w:rsidR="00E65BE7" w:rsidRDefault="00E65BE7" w:rsidP="00BC30D2">
      <w:pPr>
        <w:pStyle w:val="a9"/>
        <w:spacing w:line="0" w:lineRule="atLeast"/>
        <w:ind w:left="450"/>
        <w:rPr>
          <w:rFonts w:ascii="PT Astra Serif" w:hAnsi="PT Astra Serif"/>
          <w:b/>
          <w:bCs/>
          <w:color w:val="000000"/>
          <w:sz w:val="28"/>
          <w:szCs w:val="28"/>
          <w:lang w:eastAsia="ru-RU"/>
        </w:rPr>
      </w:pPr>
    </w:p>
    <w:p w:rsidR="00BC30D2" w:rsidRPr="00A24C6B" w:rsidRDefault="00BC30D2" w:rsidP="00BC30D2">
      <w:pPr>
        <w:pStyle w:val="a9"/>
        <w:spacing w:line="0" w:lineRule="atLeast"/>
        <w:ind w:left="450"/>
        <w:rPr>
          <w:rFonts w:ascii="PT Astra Serif" w:hAnsi="PT Astra Serif"/>
          <w:b/>
          <w:bCs/>
          <w:color w:val="000000"/>
          <w:sz w:val="28"/>
          <w:szCs w:val="28"/>
          <w:lang w:eastAsia="ru-RU"/>
        </w:rPr>
      </w:pPr>
      <w:r w:rsidRPr="00A24C6B">
        <w:rPr>
          <w:rFonts w:ascii="PT Astra Serif" w:hAnsi="PT Astra Serif"/>
          <w:b/>
          <w:bCs/>
          <w:color w:val="000000"/>
          <w:sz w:val="28"/>
          <w:szCs w:val="28"/>
          <w:lang w:eastAsia="ru-RU"/>
        </w:rPr>
        <w:t>2.3.1 Рейтинг социально-экономического развития муниципального образования «Новоспасский район»</w:t>
      </w:r>
    </w:p>
    <w:p w:rsidR="00BC30D2" w:rsidRPr="00BC30D2" w:rsidRDefault="00BC30D2" w:rsidP="00BC30D2">
      <w:pPr>
        <w:spacing w:after="0" w:line="0" w:lineRule="atLeast"/>
        <w:ind w:firstLine="709"/>
        <w:jc w:val="both"/>
        <w:rPr>
          <w:rFonts w:ascii="PT Astra Serif" w:hAnsi="PT Astra Serif"/>
          <w:b/>
          <w:sz w:val="28"/>
          <w:szCs w:val="28"/>
        </w:rPr>
      </w:pPr>
      <w:r w:rsidRPr="00BC30D2">
        <w:rPr>
          <w:rFonts w:ascii="PT Astra Serif" w:hAnsi="PT Astra Serif"/>
          <w:b/>
          <w:sz w:val="28"/>
          <w:szCs w:val="28"/>
        </w:rPr>
        <w:t xml:space="preserve">Рейтинг социально-экономического развития </w:t>
      </w:r>
      <w:r w:rsidRPr="00BC30D2">
        <w:rPr>
          <w:rFonts w:ascii="PT Astra Serif" w:hAnsi="PT Astra Serif"/>
          <w:sz w:val="28"/>
          <w:szCs w:val="28"/>
        </w:rPr>
        <w:t xml:space="preserve">муниципальных образований Ульяновской области </w:t>
      </w:r>
      <w:r w:rsidRPr="00A24C6B">
        <w:rPr>
          <w:rFonts w:ascii="PT Astra Serif" w:hAnsi="PT Astra Serif"/>
          <w:b/>
          <w:sz w:val="28"/>
          <w:szCs w:val="28"/>
        </w:rPr>
        <w:t>формируется АНО «ЦСИ Ульяновской области»  по</w:t>
      </w:r>
      <w:r w:rsidRPr="00BC30D2">
        <w:rPr>
          <w:rFonts w:ascii="PT Astra Serif" w:hAnsi="PT Astra Serif"/>
          <w:sz w:val="28"/>
          <w:szCs w:val="28"/>
        </w:rPr>
        <w:t xml:space="preserve"> 27 показателям для городских округов и </w:t>
      </w:r>
      <w:r w:rsidRPr="00BC30D2">
        <w:rPr>
          <w:rFonts w:ascii="PT Astra Serif" w:hAnsi="PT Astra Serif"/>
          <w:b/>
          <w:sz w:val="28"/>
          <w:szCs w:val="28"/>
        </w:rPr>
        <w:t>31 показателю для муниципальных районов.</w:t>
      </w:r>
    </w:p>
    <w:p w:rsidR="00BC30D2" w:rsidRPr="00BC30D2" w:rsidRDefault="00BC30D2" w:rsidP="00BC30D2">
      <w:pPr>
        <w:spacing w:after="0" w:line="0" w:lineRule="atLeast"/>
        <w:ind w:firstLine="709"/>
        <w:jc w:val="both"/>
        <w:rPr>
          <w:rFonts w:ascii="PT Astra Serif" w:hAnsi="PT Astra Serif"/>
          <w:b/>
          <w:sz w:val="28"/>
          <w:szCs w:val="28"/>
        </w:rPr>
      </w:pPr>
      <w:r w:rsidRPr="00BC30D2">
        <w:rPr>
          <w:rFonts w:ascii="PT Astra Serif" w:hAnsi="PT Astra Serif"/>
          <w:sz w:val="28"/>
          <w:szCs w:val="28"/>
        </w:rPr>
        <w:t xml:space="preserve">По итогам рейтинга социально-экономического развития </w:t>
      </w:r>
      <w:r w:rsidRPr="00BC30D2">
        <w:rPr>
          <w:rFonts w:ascii="PT Astra Serif" w:hAnsi="PT Astra Serif"/>
          <w:b/>
          <w:sz w:val="28"/>
          <w:szCs w:val="28"/>
        </w:rPr>
        <w:t>муниципального образования «Новоспасский район» Ульяновской области за январь-декабрь 2019 года</w:t>
      </w:r>
      <w:r w:rsidRPr="00BC30D2">
        <w:rPr>
          <w:rFonts w:ascii="PT Astra Serif" w:hAnsi="PT Astra Serif"/>
          <w:sz w:val="28"/>
          <w:szCs w:val="28"/>
        </w:rPr>
        <w:t xml:space="preserve"> в сравнении с аналогичным периодом 2018 года позиция муниципального образования не изменилась - </w:t>
      </w:r>
      <w:r w:rsidRPr="00BC30D2">
        <w:rPr>
          <w:rFonts w:ascii="PT Astra Serif" w:hAnsi="PT Astra Serif"/>
          <w:b/>
          <w:sz w:val="28"/>
          <w:szCs w:val="28"/>
        </w:rPr>
        <w:t>с суммой баллов 62,3 район занимает третью строчку рейтинга.</w:t>
      </w:r>
    </w:p>
    <w:p w:rsidR="00BC30D2" w:rsidRPr="00BC30D2" w:rsidRDefault="00BC30D2" w:rsidP="00BC30D2">
      <w:pPr>
        <w:spacing w:after="0" w:line="0" w:lineRule="atLeast"/>
        <w:ind w:firstLine="709"/>
        <w:jc w:val="both"/>
        <w:rPr>
          <w:rFonts w:ascii="PT Astra Serif" w:hAnsi="PT Astra Serif"/>
          <w:b/>
          <w:sz w:val="28"/>
          <w:szCs w:val="28"/>
        </w:rPr>
      </w:pPr>
      <w:r w:rsidRPr="00BC30D2">
        <w:rPr>
          <w:rFonts w:ascii="PT Astra Serif" w:hAnsi="PT Astra Serif"/>
          <w:sz w:val="28"/>
          <w:szCs w:val="28"/>
        </w:rPr>
        <w:t xml:space="preserve">По итогам данного рейтинга району предусмотрено предоставление дотаций из областного бюджета. В текущем году общий объём дотаций был увеличен с 8 млн. до 10 млн. рублей. </w:t>
      </w:r>
      <w:r w:rsidRPr="00BC30D2">
        <w:rPr>
          <w:rFonts w:ascii="PT Astra Serif" w:hAnsi="PT Astra Serif"/>
          <w:b/>
          <w:sz w:val="28"/>
          <w:szCs w:val="28"/>
        </w:rPr>
        <w:t xml:space="preserve">Победители рейтинга получат дотации, в том числе </w:t>
      </w:r>
      <w:r w:rsidR="00215C7D">
        <w:rPr>
          <w:rFonts w:ascii="PT Astra Serif" w:hAnsi="PT Astra Serif"/>
          <w:b/>
          <w:sz w:val="28"/>
          <w:szCs w:val="28"/>
        </w:rPr>
        <w:t>и</w:t>
      </w:r>
      <w:r w:rsidRPr="00BC30D2">
        <w:rPr>
          <w:rFonts w:ascii="PT Astra Serif" w:hAnsi="PT Astra Serif"/>
          <w:b/>
          <w:sz w:val="28"/>
          <w:szCs w:val="28"/>
        </w:rPr>
        <w:t xml:space="preserve"> Новоспасский район – 2,009 млн. руб. Район </w:t>
      </w:r>
      <w:r w:rsidRPr="00BC30D2">
        <w:rPr>
          <w:rFonts w:ascii="PT Astra Serif" w:hAnsi="PT Astra Serif"/>
          <w:b/>
          <w:sz w:val="28"/>
          <w:szCs w:val="28"/>
        </w:rPr>
        <w:lastRenderedPageBreak/>
        <w:t>занимает 1 место в блоке «денежные доходы населения» - обеспечивает высокие темпы роста среднемесячной заработной платы работников – 107,2%, занимает 1 место по приросту НДФЛ, зачисляемого в бюджет МО, - 124,3%, в числе лидеров по обороту розничной торговли, отгрузке товаров собственного производства (на душу населения), по уровню зарегистрированной безработицы – самый низкий уровень в Новоспасском районе (0,15%).</w:t>
      </w:r>
    </w:p>
    <w:p w:rsidR="00BC30D2" w:rsidRPr="00BC30D2" w:rsidRDefault="00BC30D2" w:rsidP="00BC30D2">
      <w:pPr>
        <w:spacing w:after="0" w:line="0" w:lineRule="atLeast"/>
        <w:ind w:firstLine="709"/>
        <w:jc w:val="both"/>
        <w:rPr>
          <w:rFonts w:ascii="PT Astra Serif" w:hAnsi="PT Astra Serif"/>
          <w:sz w:val="28"/>
          <w:szCs w:val="28"/>
        </w:rPr>
      </w:pPr>
      <w:r w:rsidRPr="00BC30D2">
        <w:rPr>
          <w:rFonts w:ascii="PT Astra Serif" w:hAnsi="PT Astra Serif"/>
          <w:b/>
          <w:sz w:val="28"/>
          <w:szCs w:val="28"/>
        </w:rPr>
        <w:t>Однако, есть и проблемные показатели:</w:t>
      </w:r>
      <w:r w:rsidRPr="00BC30D2">
        <w:rPr>
          <w:rFonts w:ascii="PT Astra Serif" w:hAnsi="PT Astra Serif"/>
          <w:sz w:val="28"/>
          <w:szCs w:val="28"/>
        </w:rPr>
        <w:t xml:space="preserve"> план по снижению неформальной занятости не выполняется только в Новоспасском районе – 43,6% от годового значения, в подразделе «предоставление государственных и муниципальных услуг в электронной форме» самая маленькая доля заявлений о предоставлении муниципальных услуг, поданных в электронной форме, в общем числе заявлений о предоставлении муниципальных услуг (за исключением, поданных через ОГКУ «Правительство для граждан») в Новоспасском районе(9,7%).</w:t>
      </w:r>
    </w:p>
    <w:p w:rsidR="00BC30D2" w:rsidRPr="00BC30D2" w:rsidRDefault="00BC30D2" w:rsidP="00BC30D2">
      <w:pPr>
        <w:spacing w:after="0" w:line="0" w:lineRule="atLeast"/>
        <w:ind w:firstLine="709"/>
        <w:jc w:val="both"/>
        <w:rPr>
          <w:rFonts w:ascii="PT Astra Serif" w:hAnsi="PT Astra Serif"/>
          <w:b/>
          <w:sz w:val="28"/>
          <w:szCs w:val="28"/>
        </w:rPr>
      </w:pPr>
      <w:r w:rsidRPr="00BC30D2">
        <w:rPr>
          <w:rFonts w:ascii="PT Astra Serif" w:hAnsi="PT Astra Serif"/>
          <w:b/>
          <w:sz w:val="28"/>
          <w:szCs w:val="28"/>
        </w:rPr>
        <w:t>В целях улучшения социально-экономической ситуации рекомендуется осуществлять действия, направленные на исправление проблемных факторов развития муниципальных территорий, выявленных по результатам рейтинга.</w:t>
      </w:r>
    </w:p>
    <w:p w:rsidR="007B3B3F" w:rsidRDefault="007B3B3F" w:rsidP="00BC30D2">
      <w:pPr>
        <w:spacing w:after="0" w:line="0" w:lineRule="atLeast"/>
        <w:ind w:firstLine="709"/>
        <w:jc w:val="both"/>
        <w:rPr>
          <w:rFonts w:ascii="PT Astra Serif" w:hAnsi="PT Astra Serif"/>
          <w:sz w:val="28"/>
          <w:szCs w:val="28"/>
        </w:rPr>
      </w:pPr>
    </w:p>
    <w:p w:rsidR="00BC30D2" w:rsidRPr="00027E04" w:rsidRDefault="00BC30D2" w:rsidP="00BC30D2">
      <w:pPr>
        <w:spacing w:after="0" w:line="0" w:lineRule="atLeast"/>
        <w:ind w:firstLine="709"/>
        <w:jc w:val="both"/>
        <w:rPr>
          <w:rFonts w:ascii="PT Astra Serif" w:hAnsi="PT Astra Serif"/>
          <w:sz w:val="28"/>
          <w:szCs w:val="28"/>
        </w:rPr>
      </w:pPr>
      <w:r w:rsidRPr="00027E04">
        <w:rPr>
          <w:rFonts w:ascii="PT Astra Serif" w:hAnsi="PT Astra Serif"/>
          <w:sz w:val="28"/>
          <w:szCs w:val="28"/>
        </w:rPr>
        <w:t>Справочно:</w:t>
      </w:r>
    </w:p>
    <w:p w:rsidR="00BC30D2" w:rsidRPr="00027E04" w:rsidRDefault="00BC30D2" w:rsidP="00BC30D2">
      <w:pPr>
        <w:spacing w:after="0" w:line="0" w:lineRule="atLeast"/>
        <w:ind w:firstLine="709"/>
        <w:jc w:val="both"/>
        <w:rPr>
          <w:rFonts w:ascii="PT Astra Serif" w:hAnsi="PT Astra Serif"/>
          <w:sz w:val="28"/>
          <w:szCs w:val="28"/>
        </w:rPr>
      </w:pPr>
      <w:r w:rsidRPr="00027E04">
        <w:rPr>
          <w:rFonts w:ascii="PT Astra Serif" w:hAnsi="PT Astra Serif"/>
          <w:sz w:val="28"/>
          <w:szCs w:val="28"/>
        </w:rPr>
        <w:t>Информация по итогам рейтинговой оценки за 2018 год.</w:t>
      </w:r>
    </w:p>
    <w:p w:rsidR="00BC30D2" w:rsidRPr="00027E04" w:rsidRDefault="00BC30D2" w:rsidP="00BC30D2">
      <w:pPr>
        <w:spacing w:after="0" w:line="0" w:lineRule="atLeast"/>
        <w:ind w:firstLine="709"/>
        <w:jc w:val="both"/>
        <w:rPr>
          <w:rFonts w:ascii="PT Astra Serif" w:hAnsi="PT Astra Serif"/>
          <w:sz w:val="28"/>
          <w:szCs w:val="28"/>
        </w:rPr>
      </w:pPr>
      <w:r w:rsidRPr="00027E04">
        <w:rPr>
          <w:rFonts w:ascii="PT Astra Serif" w:hAnsi="PT Astra Serif"/>
          <w:sz w:val="28"/>
          <w:szCs w:val="28"/>
        </w:rPr>
        <w:t>В группу муниципалитетов-лидеров с высоким уровнем социально-экономического развития за 2018 год входит и Новоспасский район (56,7 балла, 3 место по итогам 2018 года), сумма дотации в соответствии с постановлением Правительства Ульяновской области от 30.08.2018 №400-П составила  – 1,6 млн.руб.</w:t>
      </w:r>
    </w:p>
    <w:p w:rsidR="00BC30D2" w:rsidRPr="00027E04" w:rsidRDefault="00BC30D2" w:rsidP="00BC30D2">
      <w:pPr>
        <w:spacing w:after="0" w:line="0" w:lineRule="atLeast"/>
        <w:ind w:firstLine="709"/>
        <w:jc w:val="both"/>
        <w:rPr>
          <w:rFonts w:ascii="PT Astra Serif" w:hAnsi="PT Astra Serif"/>
          <w:sz w:val="28"/>
          <w:szCs w:val="28"/>
        </w:rPr>
      </w:pPr>
      <w:r w:rsidRPr="00027E04">
        <w:rPr>
          <w:rFonts w:ascii="PT Astra Serif" w:hAnsi="PT Astra Serif"/>
          <w:sz w:val="28"/>
          <w:szCs w:val="28"/>
        </w:rPr>
        <w:t>Среди ярких моментов развития муниципалитета выделено, что на протяжении всего 2018 года самый низкий уровень зарегистрированной безработицы – 0,22%, занимает 3 место по объёму инвестиций в основной капитал (на душу населения) – в 1,2 раза больше среднеобластного значения.</w:t>
      </w:r>
    </w:p>
    <w:p w:rsidR="00027E04" w:rsidRDefault="00027E04" w:rsidP="00A24C6B">
      <w:pPr>
        <w:widowControl w:val="0"/>
        <w:spacing w:after="0" w:line="240" w:lineRule="auto"/>
        <w:ind w:firstLine="709"/>
        <w:contextualSpacing/>
        <w:jc w:val="right"/>
        <w:rPr>
          <w:rFonts w:ascii="PT Astra Serif" w:hAnsi="PT Astra Serif"/>
          <w:sz w:val="28"/>
          <w:szCs w:val="28"/>
          <w:highlight w:val="red"/>
        </w:rPr>
      </w:pPr>
    </w:p>
    <w:p w:rsidR="00A24C6B" w:rsidRPr="00281074" w:rsidRDefault="00A24C6B" w:rsidP="00A24C6B">
      <w:pPr>
        <w:widowControl w:val="0"/>
        <w:spacing w:after="0" w:line="240" w:lineRule="auto"/>
        <w:ind w:firstLine="709"/>
        <w:contextualSpacing/>
        <w:jc w:val="right"/>
        <w:rPr>
          <w:rFonts w:ascii="PT Astra Serif" w:hAnsi="PT Astra Serif"/>
          <w:sz w:val="28"/>
          <w:szCs w:val="28"/>
        </w:rPr>
      </w:pPr>
      <w:r w:rsidRPr="00281074">
        <w:rPr>
          <w:rFonts w:ascii="PT Astra Serif" w:hAnsi="PT Astra Serif"/>
          <w:sz w:val="28"/>
          <w:szCs w:val="28"/>
        </w:rPr>
        <w:t xml:space="preserve">Таблица </w:t>
      </w:r>
      <w:r w:rsidR="00281074" w:rsidRPr="00281074">
        <w:rPr>
          <w:rFonts w:ascii="PT Astra Serif" w:hAnsi="PT Astra Serif"/>
          <w:sz w:val="28"/>
          <w:szCs w:val="28"/>
        </w:rPr>
        <w:t>82</w:t>
      </w:r>
    </w:p>
    <w:p w:rsidR="00BC30D2" w:rsidRPr="00281074" w:rsidRDefault="00BC30D2" w:rsidP="00BC30D2">
      <w:pPr>
        <w:pStyle w:val="ad"/>
        <w:keepNext/>
        <w:spacing w:after="0" w:line="0" w:lineRule="atLeast"/>
        <w:ind w:firstLine="709"/>
        <w:jc w:val="both"/>
        <w:rPr>
          <w:rFonts w:ascii="PT Astra Serif" w:hAnsi="PT Astra Serif"/>
          <w:color w:val="auto"/>
          <w:sz w:val="28"/>
          <w:szCs w:val="28"/>
        </w:rPr>
      </w:pPr>
      <w:r w:rsidRPr="00281074">
        <w:rPr>
          <w:rFonts w:ascii="PT Astra Serif" w:hAnsi="PT Astra Serif"/>
          <w:color w:val="auto"/>
          <w:sz w:val="28"/>
          <w:szCs w:val="28"/>
        </w:rPr>
        <w:t>Рейтинговая позиция Новоспасского  района в рейтинге социально-экономического развития муниципальных образований Ульяновской области за период 2015-2019г.г.</w:t>
      </w:r>
    </w:p>
    <w:tbl>
      <w:tblPr>
        <w:tblW w:w="9020"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284"/>
        <w:gridCol w:w="1329"/>
        <w:gridCol w:w="1236"/>
        <w:gridCol w:w="993"/>
        <w:gridCol w:w="1327"/>
        <w:gridCol w:w="2851"/>
      </w:tblGrid>
      <w:tr w:rsidR="00BC30D2" w:rsidRPr="00281074" w:rsidTr="00BC30D2">
        <w:trPr>
          <w:trHeight w:val="661"/>
          <w:jc w:val="right"/>
        </w:trPr>
        <w:tc>
          <w:tcPr>
            <w:tcW w:w="6169" w:type="dxa"/>
            <w:gridSpan w:val="5"/>
            <w:shd w:val="clear" w:color="auto" w:fill="auto"/>
          </w:tcPr>
          <w:p w:rsidR="001A7262" w:rsidRPr="00281074" w:rsidRDefault="00BC30D2" w:rsidP="001A7262">
            <w:pPr>
              <w:spacing w:after="0" w:line="0" w:lineRule="atLeast"/>
              <w:ind w:left="16" w:right="125"/>
              <w:jc w:val="center"/>
              <w:rPr>
                <w:rFonts w:ascii="PT Astra Serif" w:hAnsi="PT Astra Serif"/>
                <w:sz w:val="28"/>
                <w:szCs w:val="28"/>
              </w:rPr>
            </w:pPr>
            <w:r w:rsidRPr="00281074">
              <w:rPr>
                <w:rFonts w:ascii="PT Astra Serif" w:hAnsi="PT Astra Serif"/>
                <w:sz w:val="28"/>
                <w:szCs w:val="28"/>
              </w:rPr>
              <w:t>Место в  областном рейтинге</w:t>
            </w:r>
          </w:p>
          <w:p w:rsidR="001A7262" w:rsidRPr="00281074" w:rsidRDefault="00BC30D2" w:rsidP="001A7262">
            <w:pPr>
              <w:spacing w:after="0" w:line="0" w:lineRule="atLeast"/>
              <w:ind w:left="16" w:right="125"/>
              <w:jc w:val="center"/>
              <w:rPr>
                <w:rFonts w:ascii="PT Astra Serif" w:hAnsi="PT Astra Serif"/>
                <w:sz w:val="28"/>
                <w:szCs w:val="28"/>
              </w:rPr>
            </w:pPr>
            <w:r w:rsidRPr="00281074">
              <w:rPr>
                <w:rFonts w:ascii="PT Astra Serif" w:hAnsi="PT Astra Serif"/>
                <w:sz w:val="28"/>
                <w:szCs w:val="28"/>
              </w:rPr>
              <w:t>основных показателей</w:t>
            </w:r>
          </w:p>
          <w:p w:rsidR="00BC30D2" w:rsidRPr="00281074" w:rsidRDefault="00BC30D2" w:rsidP="001A7262">
            <w:pPr>
              <w:spacing w:after="0" w:line="0" w:lineRule="atLeast"/>
              <w:ind w:left="16" w:right="125"/>
              <w:jc w:val="center"/>
              <w:rPr>
                <w:rFonts w:ascii="PT Astra Serif" w:hAnsi="PT Astra Serif"/>
                <w:sz w:val="28"/>
                <w:szCs w:val="28"/>
              </w:rPr>
            </w:pPr>
            <w:r w:rsidRPr="00281074">
              <w:rPr>
                <w:rFonts w:ascii="PT Astra Serif" w:hAnsi="PT Astra Serif"/>
                <w:sz w:val="28"/>
                <w:szCs w:val="28"/>
              </w:rPr>
              <w:t>социально-экономического развития</w:t>
            </w:r>
          </w:p>
        </w:tc>
        <w:tc>
          <w:tcPr>
            <w:tcW w:w="2851" w:type="dxa"/>
            <w:vMerge w:val="restart"/>
            <w:shd w:val="clear" w:color="auto" w:fill="auto"/>
            <w:vAlign w:val="center"/>
          </w:tcPr>
          <w:p w:rsidR="00BC30D2" w:rsidRPr="00281074" w:rsidRDefault="00BC30D2" w:rsidP="001A7262">
            <w:pPr>
              <w:spacing w:after="0" w:line="0" w:lineRule="atLeast"/>
              <w:ind w:right="-88"/>
              <w:jc w:val="center"/>
              <w:rPr>
                <w:rFonts w:ascii="PT Astra Serif" w:hAnsi="PT Astra Serif"/>
                <w:sz w:val="28"/>
                <w:szCs w:val="28"/>
              </w:rPr>
            </w:pPr>
            <w:r w:rsidRPr="00281074">
              <w:rPr>
                <w:rFonts w:ascii="PT Astra Serif" w:hAnsi="PT Astra Serif"/>
                <w:sz w:val="28"/>
                <w:szCs w:val="28"/>
              </w:rPr>
              <w:t>Рост/снижение,+-</w:t>
            </w:r>
            <w:r w:rsidRPr="00281074">
              <w:rPr>
                <w:rFonts w:ascii="PT Astra Serif" w:hAnsi="PT Astra Serif"/>
                <w:sz w:val="28"/>
                <w:szCs w:val="28"/>
              </w:rPr>
              <w:br/>
              <w:t>рейтинговой позиции</w:t>
            </w:r>
          </w:p>
          <w:p w:rsidR="00BC30D2" w:rsidRPr="00281074" w:rsidRDefault="00BC30D2" w:rsidP="001A7262">
            <w:pPr>
              <w:spacing w:after="0" w:line="0" w:lineRule="atLeast"/>
              <w:jc w:val="center"/>
              <w:rPr>
                <w:rFonts w:ascii="PT Astra Serif" w:hAnsi="PT Astra Serif"/>
                <w:sz w:val="28"/>
                <w:szCs w:val="28"/>
              </w:rPr>
            </w:pPr>
            <w:r w:rsidRPr="00281074">
              <w:rPr>
                <w:rFonts w:ascii="PT Astra Serif" w:hAnsi="PT Astra Serif"/>
                <w:sz w:val="28"/>
                <w:szCs w:val="28"/>
              </w:rPr>
              <w:t>2019 г. к 2015г.</w:t>
            </w:r>
          </w:p>
        </w:tc>
      </w:tr>
      <w:tr w:rsidR="00BC30D2" w:rsidRPr="00281074" w:rsidTr="00BC30D2">
        <w:trPr>
          <w:trHeight w:val="590"/>
          <w:jc w:val="right"/>
        </w:trPr>
        <w:tc>
          <w:tcPr>
            <w:tcW w:w="1284" w:type="dxa"/>
            <w:shd w:val="clear" w:color="auto" w:fill="auto"/>
            <w:vAlign w:val="center"/>
          </w:tcPr>
          <w:p w:rsidR="00BC30D2" w:rsidRPr="00281074" w:rsidRDefault="00BC30D2" w:rsidP="001A7262">
            <w:pPr>
              <w:spacing w:after="0" w:line="0" w:lineRule="atLeast"/>
              <w:jc w:val="center"/>
              <w:rPr>
                <w:rFonts w:ascii="PT Astra Serif" w:hAnsi="PT Astra Serif"/>
                <w:sz w:val="28"/>
                <w:szCs w:val="28"/>
              </w:rPr>
            </w:pPr>
            <w:r w:rsidRPr="00281074">
              <w:rPr>
                <w:rFonts w:ascii="PT Astra Serif" w:hAnsi="PT Astra Serif"/>
                <w:sz w:val="28"/>
                <w:szCs w:val="28"/>
              </w:rPr>
              <w:t>2015г.</w:t>
            </w:r>
          </w:p>
        </w:tc>
        <w:tc>
          <w:tcPr>
            <w:tcW w:w="1329" w:type="dxa"/>
            <w:shd w:val="clear" w:color="auto" w:fill="auto"/>
            <w:vAlign w:val="center"/>
          </w:tcPr>
          <w:p w:rsidR="00BC30D2" w:rsidRPr="00281074" w:rsidRDefault="00BC30D2" w:rsidP="001A7262">
            <w:pPr>
              <w:spacing w:after="0" w:line="0" w:lineRule="atLeast"/>
              <w:jc w:val="center"/>
              <w:rPr>
                <w:rFonts w:ascii="PT Astra Serif" w:hAnsi="PT Astra Serif"/>
                <w:sz w:val="28"/>
                <w:szCs w:val="28"/>
              </w:rPr>
            </w:pPr>
            <w:r w:rsidRPr="00281074">
              <w:rPr>
                <w:rFonts w:ascii="PT Astra Serif" w:hAnsi="PT Astra Serif"/>
                <w:sz w:val="28"/>
                <w:szCs w:val="28"/>
              </w:rPr>
              <w:t>2016г.</w:t>
            </w:r>
          </w:p>
        </w:tc>
        <w:tc>
          <w:tcPr>
            <w:tcW w:w="1236" w:type="dxa"/>
            <w:shd w:val="clear" w:color="auto" w:fill="auto"/>
            <w:vAlign w:val="center"/>
          </w:tcPr>
          <w:p w:rsidR="00BC30D2" w:rsidRPr="00281074" w:rsidRDefault="00BC30D2" w:rsidP="001A7262">
            <w:pPr>
              <w:spacing w:after="0" w:line="0" w:lineRule="atLeast"/>
              <w:jc w:val="center"/>
              <w:rPr>
                <w:rFonts w:ascii="PT Astra Serif" w:hAnsi="PT Astra Serif"/>
                <w:sz w:val="28"/>
                <w:szCs w:val="28"/>
              </w:rPr>
            </w:pPr>
            <w:r w:rsidRPr="00281074">
              <w:rPr>
                <w:rFonts w:ascii="PT Astra Serif" w:hAnsi="PT Astra Serif"/>
                <w:sz w:val="28"/>
                <w:szCs w:val="28"/>
              </w:rPr>
              <w:t>2017г.</w:t>
            </w:r>
          </w:p>
        </w:tc>
        <w:tc>
          <w:tcPr>
            <w:tcW w:w="993" w:type="dxa"/>
            <w:shd w:val="clear" w:color="auto" w:fill="auto"/>
            <w:vAlign w:val="center"/>
          </w:tcPr>
          <w:p w:rsidR="00BC30D2" w:rsidRPr="00281074" w:rsidRDefault="00BC30D2" w:rsidP="001A7262">
            <w:pPr>
              <w:spacing w:after="0" w:line="0" w:lineRule="atLeast"/>
              <w:jc w:val="center"/>
              <w:rPr>
                <w:rFonts w:ascii="PT Astra Serif" w:hAnsi="PT Astra Serif"/>
                <w:sz w:val="28"/>
                <w:szCs w:val="28"/>
              </w:rPr>
            </w:pPr>
            <w:r w:rsidRPr="00281074">
              <w:rPr>
                <w:rFonts w:ascii="PT Astra Serif" w:hAnsi="PT Astra Serif"/>
                <w:sz w:val="28"/>
                <w:szCs w:val="28"/>
              </w:rPr>
              <w:t>2018г.</w:t>
            </w:r>
          </w:p>
        </w:tc>
        <w:tc>
          <w:tcPr>
            <w:tcW w:w="1327" w:type="dxa"/>
            <w:shd w:val="clear" w:color="auto" w:fill="FDE9D9" w:themeFill="accent6" w:themeFillTint="33"/>
            <w:vAlign w:val="center"/>
          </w:tcPr>
          <w:p w:rsidR="00BC30D2" w:rsidRPr="00281074" w:rsidRDefault="00BC30D2" w:rsidP="00A24C6B">
            <w:pPr>
              <w:spacing w:after="0" w:line="0" w:lineRule="atLeast"/>
              <w:jc w:val="both"/>
              <w:rPr>
                <w:rFonts w:ascii="PT Astra Serif" w:hAnsi="PT Astra Serif"/>
                <w:sz w:val="28"/>
                <w:szCs w:val="28"/>
              </w:rPr>
            </w:pPr>
            <w:r w:rsidRPr="00281074">
              <w:rPr>
                <w:rFonts w:ascii="PT Astra Serif" w:hAnsi="PT Astra Serif"/>
                <w:sz w:val="28"/>
                <w:szCs w:val="28"/>
              </w:rPr>
              <w:t>2019г.</w:t>
            </w:r>
          </w:p>
        </w:tc>
        <w:tc>
          <w:tcPr>
            <w:tcW w:w="2851" w:type="dxa"/>
            <w:vMerge/>
            <w:shd w:val="clear" w:color="auto" w:fill="auto"/>
            <w:vAlign w:val="center"/>
          </w:tcPr>
          <w:p w:rsidR="00BC30D2" w:rsidRPr="00281074" w:rsidRDefault="00BC30D2" w:rsidP="00BC30D2">
            <w:pPr>
              <w:spacing w:after="0" w:line="0" w:lineRule="atLeast"/>
              <w:ind w:firstLine="709"/>
              <w:jc w:val="both"/>
              <w:rPr>
                <w:rFonts w:ascii="PT Astra Serif" w:hAnsi="PT Astra Serif"/>
                <w:sz w:val="28"/>
                <w:szCs w:val="28"/>
              </w:rPr>
            </w:pPr>
          </w:p>
        </w:tc>
      </w:tr>
      <w:tr w:rsidR="00BC30D2" w:rsidRPr="00281074" w:rsidTr="00A24C6B">
        <w:trPr>
          <w:trHeight w:val="744"/>
          <w:jc w:val="right"/>
        </w:trPr>
        <w:tc>
          <w:tcPr>
            <w:tcW w:w="1284" w:type="dxa"/>
            <w:shd w:val="clear" w:color="auto" w:fill="auto"/>
            <w:vAlign w:val="center"/>
          </w:tcPr>
          <w:p w:rsidR="00BC30D2" w:rsidRPr="00281074" w:rsidRDefault="00BC30D2" w:rsidP="00A24C6B">
            <w:pPr>
              <w:spacing w:after="0" w:line="0" w:lineRule="atLeast"/>
              <w:ind w:firstLine="16"/>
              <w:jc w:val="center"/>
              <w:rPr>
                <w:rFonts w:ascii="PT Astra Serif" w:hAnsi="PT Astra Serif"/>
                <w:bCs/>
                <w:sz w:val="28"/>
                <w:szCs w:val="28"/>
              </w:rPr>
            </w:pPr>
            <w:r w:rsidRPr="00281074">
              <w:rPr>
                <w:rFonts w:ascii="PT Astra Serif" w:hAnsi="PT Astra Serif"/>
                <w:bCs/>
                <w:sz w:val="28"/>
                <w:szCs w:val="28"/>
              </w:rPr>
              <w:t>3</w:t>
            </w:r>
          </w:p>
        </w:tc>
        <w:tc>
          <w:tcPr>
            <w:tcW w:w="1329" w:type="dxa"/>
            <w:shd w:val="clear" w:color="auto" w:fill="auto"/>
            <w:vAlign w:val="center"/>
          </w:tcPr>
          <w:p w:rsidR="00BC30D2" w:rsidRPr="00281074" w:rsidRDefault="00BC30D2" w:rsidP="00A24C6B">
            <w:pPr>
              <w:spacing w:after="0" w:line="0" w:lineRule="atLeast"/>
              <w:ind w:firstLine="16"/>
              <w:jc w:val="center"/>
              <w:rPr>
                <w:rFonts w:ascii="PT Astra Serif" w:hAnsi="PT Astra Serif"/>
                <w:bCs/>
                <w:sz w:val="28"/>
                <w:szCs w:val="28"/>
              </w:rPr>
            </w:pPr>
            <w:r w:rsidRPr="00281074">
              <w:rPr>
                <w:rFonts w:ascii="PT Astra Serif" w:hAnsi="PT Astra Serif"/>
                <w:bCs/>
                <w:sz w:val="28"/>
                <w:szCs w:val="28"/>
              </w:rPr>
              <w:t>1</w:t>
            </w:r>
          </w:p>
        </w:tc>
        <w:tc>
          <w:tcPr>
            <w:tcW w:w="1236" w:type="dxa"/>
            <w:shd w:val="clear" w:color="auto" w:fill="auto"/>
            <w:vAlign w:val="center"/>
          </w:tcPr>
          <w:p w:rsidR="00BC30D2" w:rsidRPr="00281074" w:rsidRDefault="00BC30D2" w:rsidP="00A24C6B">
            <w:pPr>
              <w:spacing w:after="0" w:line="0" w:lineRule="atLeast"/>
              <w:ind w:firstLine="16"/>
              <w:jc w:val="center"/>
              <w:rPr>
                <w:rFonts w:ascii="PT Astra Serif" w:hAnsi="PT Astra Serif"/>
                <w:bCs/>
                <w:sz w:val="28"/>
                <w:szCs w:val="28"/>
              </w:rPr>
            </w:pPr>
            <w:r w:rsidRPr="00281074">
              <w:rPr>
                <w:rFonts w:ascii="PT Astra Serif" w:hAnsi="PT Astra Serif"/>
                <w:bCs/>
                <w:sz w:val="28"/>
                <w:szCs w:val="28"/>
              </w:rPr>
              <w:t>1</w:t>
            </w:r>
          </w:p>
        </w:tc>
        <w:tc>
          <w:tcPr>
            <w:tcW w:w="993" w:type="dxa"/>
            <w:shd w:val="clear" w:color="auto" w:fill="auto"/>
            <w:vAlign w:val="center"/>
          </w:tcPr>
          <w:p w:rsidR="00BC30D2" w:rsidRPr="00281074" w:rsidRDefault="00BC30D2" w:rsidP="00A24C6B">
            <w:pPr>
              <w:spacing w:after="0" w:line="0" w:lineRule="atLeast"/>
              <w:ind w:firstLine="16"/>
              <w:jc w:val="center"/>
              <w:rPr>
                <w:rFonts w:ascii="PT Astra Serif" w:hAnsi="PT Astra Serif"/>
                <w:bCs/>
                <w:sz w:val="28"/>
                <w:szCs w:val="28"/>
              </w:rPr>
            </w:pPr>
            <w:r w:rsidRPr="00281074">
              <w:rPr>
                <w:rFonts w:ascii="PT Astra Serif" w:hAnsi="PT Astra Serif"/>
                <w:bCs/>
                <w:sz w:val="28"/>
                <w:szCs w:val="28"/>
              </w:rPr>
              <w:t>3</w:t>
            </w:r>
          </w:p>
        </w:tc>
        <w:tc>
          <w:tcPr>
            <w:tcW w:w="1327" w:type="dxa"/>
            <w:shd w:val="clear" w:color="auto" w:fill="FDE9D9" w:themeFill="accent6" w:themeFillTint="33"/>
            <w:vAlign w:val="center"/>
          </w:tcPr>
          <w:p w:rsidR="00BC30D2" w:rsidRPr="00281074" w:rsidRDefault="00BC30D2" w:rsidP="00A24C6B">
            <w:pPr>
              <w:spacing w:after="0" w:line="0" w:lineRule="atLeast"/>
              <w:ind w:firstLine="16"/>
              <w:jc w:val="center"/>
              <w:rPr>
                <w:rFonts w:ascii="PT Astra Serif" w:hAnsi="PT Astra Serif"/>
                <w:bCs/>
                <w:sz w:val="28"/>
                <w:szCs w:val="28"/>
              </w:rPr>
            </w:pPr>
            <w:r w:rsidRPr="00281074">
              <w:rPr>
                <w:rFonts w:ascii="PT Astra Serif" w:hAnsi="PT Astra Serif"/>
                <w:bCs/>
                <w:sz w:val="28"/>
                <w:szCs w:val="28"/>
              </w:rPr>
              <w:t>3</w:t>
            </w:r>
          </w:p>
        </w:tc>
        <w:tc>
          <w:tcPr>
            <w:tcW w:w="2851" w:type="dxa"/>
            <w:shd w:val="clear" w:color="auto" w:fill="auto"/>
            <w:vAlign w:val="center"/>
          </w:tcPr>
          <w:p w:rsidR="00BC30D2" w:rsidRPr="00281074" w:rsidRDefault="00BC30D2" w:rsidP="00A24C6B">
            <w:pPr>
              <w:spacing w:after="0" w:line="0" w:lineRule="atLeast"/>
              <w:ind w:firstLine="16"/>
              <w:jc w:val="center"/>
              <w:rPr>
                <w:rFonts w:ascii="PT Astra Serif" w:hAnsi="PT Astra Serif"/>
                <w:bCs/>
                <w:sz w:val="28"/>
                <w:szCs w:val="28"/>
              </w:rPr>
            </w:pPr>
            <w:r w:rsidRPr="00281074">
              <w:rPr>
                <w:rFonts w:ascii="PT Astra Serif" w:hAnsi="PT Astra Serif"/>
                <w:bCs/>
                <w:sz w:val="28"/>
                <w:szCs w:val="28"/>
              </w:rPr>
              <w:t>0</w:t>
            </w:r>
          </w:p>
        </w:tc>
      </w:tr>
    </w:tbl>
    <w:p w:rsidR="00027E04" w:rsidRDefault="00027E04" w:rsidP="00A24C6B">
      <w:pPr>
        <w:widowControl w:val="0"/>
        <w:spacing w:after="0" w:line="240" w:lineRule="auto"/>
        <w:ind w:firstLine="709"/>
        <w:contextualSpacing/>
        <w:jc w:val="right"/>
        <w:rPr>
          <w:rFonts w:ascii="PT Astra Serif" w:hAnsi="PT Astra Serif"/>
          <w:sz w:val="28"/>
          <w:szCs w:val="28"/>
        </w:rPr>
      </w:pPr>
    </w:p>
    <w:p w:rsidR="00A24C6B" w:rsidRPr="00232689" w:rsidRDefault="00281074" w:rsidP="00A24C6B">
      <w:pPr>
        <w:widowControl w:val="0"/>
        <w:spacing w:after="0" w:line="240" w:lineRule="auto"/>
        <w:ind w:firstLine="709"/>
        <w:contextualSpacing/>
        <w:jc w:val="right"/>
        <w:rPr>
          <w:rFonts w:ascii="PT Astra Serif" w:hAnsi="PT Astra Serif"/>
          <w:sz w:val="28"/>
          <w:szCs w:val="28"/>
        </w:rPr>
      </w:pPr>
      <w:r w:rsidRPr="00281074">
        <w:rPr>
          <w:rFonts w:ascii="PT Astra Serif" w:hAnsi="PT Astra Serif"/>
          <w:sz w:val="28"/>
          <w:szCs w:val="28"/>
        </w:rPr>
        <w:lastRenderedPageBreak/>
        <w:t>Таблица 83</w:t>
      </w:r>
    </w:p>
    <w:p w:rsidR="00BC30D2" w:rsidRPr="00BC30D2" w:rsidRDefault="00BC30D2" w:rsidP="007C1E8A">
      <w:pPr>
        <w:pStyle w:val="ad"/>
        <w:keepNext/>
        <w:spacing w:after="0" w:line="0" w:lineRule="atLeast"/>
        <w:jc w:val="both"/>
        <w:rPr>
          <w:rFonts w:ascii="PT Astra Serif" w:hAnsi="PT Astra Serif"/>
          <w:color w:val="auto"/>
          <w:sz w:val="28"/>
          <w:szCs w:val="28"/>
        </w:rPr>
      </w:pPr>
      <w:r w:rsidRPr="00BC30D2">
        <w:rPr>
          <w:rFonts w:ascii="PT Astra Serif" w:hAnsi="PT Astra Serif"/>
          <w:color w:val="auto"/>
          <w:sz w:val="28"/>
          <w:szCs w:val="28"/>
        </w:rPr>
        <w:t xml:space="preserve">Рейтинговая позиция Новоспасского  района в рейтинге социально-экономического развития муниципальных образований Ульяновской области за 2018-2019годы в разрезе показателей по основным блокам </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3"/>
        <w:gridCol w:w="850"/>
        <w:gridCol w:w="850"/>
        <w:gridCol w:w="709"/>
        <w:gridCol w:w="709"/>
        <w:gridCol w:w="709"/>
        <w:gridCol w:w="708"/>
        <w:gridCol w:w="709"/>
        <w:gridCol w:w="709"/>
        <w:gridCol w:w="425"/>
        <w:gridCol w:w="284"/>
        <w:gridCol w:w="708"/>
        <w:gridCol w:w="333"/>
        <w:gridCol w:w="376"/>
        <w:gridCol w:w="709"/>
      </w:tblGrid>
      <w:tr w:rsidR="00BC30D2" w:rsidRPr="00ED41C0" w:rsidTr="00670B47">
        <w:trPr>
          <w:trHeight w:val="1152"/>
        </w:trPr>
        <w:tc>
          <w:tcPr>
            <w:tcW w:w="993" w:type="dxa"/>
            <w:vMerge w:val="restart"/>
            <w:shd w:val="clear" w:color="auto" w:fill="FDE9D9" w:themeFill="accent6" w:themeFillTint="33"/>
          </w:tcPr>
          <w:p w:rsidR="00BC30D2" w:rsidRPr="00ED41C0" w:rsidRDefault="00ED41C0" w:rsidP="007C1E8A">
            <w:pPr>
              <w:rPr>
                <w:rFonts w:ascii="PT Astra Serif" w:hAnsi="PT Astra Serif"/>
                <w:lang w:eastAsia="ru-RU"/>
              </w:rPr>
            </w:pPr>
            <w:r>
              <w:rPr>
                <w:rFonts w:ascii="PT Astra Serif" w:hAnsi="PT Astra Serif"/>
                <w:lang w:eastAsia="ru-RU"/>
              </w:rPr>
              <w:t>период</w:t>
            </w:r>
          </w:p>
        </w:tc>
        <w:tc>
          <w:tcPr>
            <w:tcW w:w="1700" w:type="dxa"/>
            <w:gridSpan w:val="2"/>
            <w:shd w:val="clear" w:color="auto" w:fill="FDE9D9" w:themeFill="accent6" w:themeFillTint="33"/>
            <w:vAlign w:val="center"/>
            <w:hideMark/>
          </w:tcPr>
          <w:p w:rsidR="00BC30D2" w:rsidRPr="00ED41C0" w:rsidRDefault="00BC30D2" w:rsidP="007C1E8A">
            <w:pPr>
              <w:tabs>
                <w:tab w:val="left" w:pos="33"/>
              </w:tabs>
              <w:spacing w:after="0" w:line="0" w:lineRule="atLeast"/>
              <w:ind w:left="33"/>
              <w:jc w:val="both"/>
              <w:rPr>
                <w:rFonts w:ascii="PT Astra Serif" w:hAnsi="PT Astra Serif"/>
                <w:bCs/>
                <w:color w:val="000000"/>
                <w:sz w:val="20"/>
                <w:szCs w:val="20"/>
                <w:lang w:eastAsia="ru-RU"/>
              </w:rPr>
            </w:pPr>
            <w:r w:rsidRPr="00ED41C0">
              <w:rPr>
                <w:rFonts w:ascii="PT Astra Serif" w:hAnsi="PT Astra Serif"/>
                <w:bCs/>
                <w:color w:val="000000"/>
                <w:sz w:val="20"/>
                <w:szCs w:val="20"/>
                <w:lang w:eastAsia="ru-RU"/>
              </w:rPr>
              <w:t>1. Развитие инвестиционной деятельности и благоприятного делового климата</w:t>
            </w:r>
          </w:p>
        </w:tc>
        <w:tc>
          <w:tcPr>
            <w:tcW w:w="1418" w:type="dxa"/>
            <w:gridSpan w:val="2"/>
            <w:shd w:val="clear" w:color="auto" w:fill="FDE9D9" w:themeFill="accent6" w:themeFillTint="33"/>
            <w:vAlign w:val="center"/>
            <w:hideMark/>
          </w:tcPr>
          <w:p w:rsidR="00BC30D2" w:rsidRPr="00ED41C0" w:rsidRDefault="00BC30D2" w:rsidP="007C1E8A">
            <w:pPr>
              <w:tabs>
                <w:tab w:val="left" w:pos="33"/>
              </w:tabs>
              <w:spacing w:after="0" w:line="0" w:lineRule="atLeast"/>
              <w:ind w:left="33"/>
              <w:jc w:val="both"/>
              <w:rPr>
                <w:rFonts w:ascii="PT Astra Serif" w:hAnsi="PT Astra Serif"/>
                <w:bCs/>
                <w:color w:val="000000"/>
                <w:sz w:val="20"/>
                <w:szCs w:val="20"/>
                <w:lang w:eastAsia="ru-RU"/>
              </w:rPr>
            </w:pPr>
            <w:r w:rsidRPr="00ED41C0">
              <w:rPr>
                <w:rFonts w:ascii="PT Astra Serif" w:hAnsi="PT Astra Serif"/>
                <w:bCs/>
                <w:color w:val="000000"/>
                <w:sz w:val="20"/>
                <w:szCs w:val="20"/>
                <w:lang w:eastAsia="ru-RU"/>
              </w:rPr>
              <w:t>2.Финансово-экономическое развитие</w:t>
            </w:r>
          </w:p>
        </w:tc>
        <w:tc>
          <w:tcPr>
            <w:tcW w:w="1417" w:type="dxa"/>
            <w:gridSpan w:val="2"/>
            <w:shd w:val="clear" w:color="auto" w:fill="FDE9D9" w:themeFill="accent6" w:themeFillTint="33"/>
            <w:vAlign w:val="center"/>
            <w:hideMark/>
          </w:tcPr>
          <w:p w:rsidR="00BC30D2" w:rsidRPr="00ED41C0" w:rsidRDefault="00BC30D2" w:rsidP="007C1E8A">
            <w:pPr>
              <w:tabs>
                <w:tab w:val="left" w:pos="33"/>
              </w:tabs>
              <w:spacing w:after="0" w:line="0" w:lineRule="atLeast"/>
              <w:ind w:left="33"/>
              <w:jc w:val="both"/>
              <w:rPr>
                <w:rFonts w:ascii="PT Astra Serif" w:hAnsi="PT Astra Serif"/>
                <w:bCs/>
                <w:color w:val="000000"/>
                <w:sz w:val="20"/>
                <w:szCs w:val="20"/>
                <w:lang w:eastAsia="ru-RU"/>
              </w:rPr>
            </w:pPr>
            <w:r w:rsidRPr="00ED41C0">
              <w:rPr>
                <w:rFonts w:ascii="PT Astra Serif" w:hAnsi="PT Astra Serif"/>
                <w:bCs/>
                <w:color w:val="000000"/>
                <w:sz w:val="20"/>
                <w:szCs w:val="20"/>
                <w:lang w:eastAsia="ru-RU"/>
              </w:rPr>
              <w:t>3. Денежные доходы населения</w:t>
            </w:r>
          </w:p>
        </w:tc>
        <w:tc>
          <w:tcPr>
            <w:tcW w:w="1418" w:type="dxa"/>
            <w:gridSpan w:val="2"/>
            <w:shd w:val="clear" w:color="auto" w:fill="FDE9D9" w:themeFill="accent6" w:themeFillTint="33"/>
            <w:vAlign w:val="center"/>
            <w:hideMark/>
          </w:tcPr>
          <w:p w:rsidR="00BC30D2" w:rsidRPr="00ED41C0" w:rsidRDefault="00BC30D2" w:rsidP="007C1E8A">
            <w:pPr>
              <w:tabs>
                <w:tab w:val="left" w:pos="33"/>
              </w:tabs>
              <w:spacing w:after="0" w:line="0" w:lineRule="atLeast"/>
              <w:ind w:left="33"/>
              <w:jc w:val="both"/>
              <w:rPr>
                <w:rFonts w:ascii="PT Astra Serif" w:hAnsi="PT Astra Serif"/>
                <w:bCs/>
                <w:color w:val="000000"/>
                <w:sz w:val="20"/>
                <w:szCs w:val="20"/>
                <w:lang w:eastAsia="ru-RU"/>
              </w:rPr>
            </w:pPr>
            <w:r w:rsidRPr="00ED41C0">
              <w:rPr>
                <w:rFonts w:ascii="PT Astra Serif" w:hAnsi="PT Astra Serif"/>
                <w:bCs/>
                <w:color w:val="000000"/>
                <w:sz w:val="20"/>
                <w:szCs w:val="20"/>
                <w:lang w:eastAsia="ru-RU"/>
              </w:rPr>
              <w:t>4.Социальная сфера</w:t>
            </w:r>
          </w:p>
        </w:tc>
        <w:tc>
          <w:tcPr>
            <w:tcW w:w="1417" w:type="dxa"/>
            <w:gridSpan w:val="3"/>
            <w:shd w:val="clear" w:color="auto" w:fill="FDE9D9" w:themeFill="accent6" w:themeFillTint="33"/>
            <w:vAlign w:val="center"/>
            <w:hideMark/>
          </w:tcPr>
          <w:p w:rsidR="00BC30D2" w:rsidRPr="00ED41C0" w:rsidRDefault="00BC30D2" w:rsidP="007C1E8A">
            <w:pPr>
              <w:tabs>
                <w:tab w:val="left" w:pos="33"/>
              </w:tabs>
              <w:spacing w:after="0" w:line="0" w:lineRule="atLeast"/>
              <w:ind w:left="33"/>
              <w:jc w:val="both"/>
              <w:rPr>
                <w:rFonts w:ascii="PT Astra Serif" w:hAnsi="PT Astra Serif"/>
                <w:bCs/>
                <w:color w:val="000000"/>
                <w:sz w:val="20"/>
                <w:szCs w:val="20"/>
                <w:lang w:eastAsia="ru-RU"/>
              </w:rPr>
            </w:pPr>
            <w:r w:rsidRPr="00ED41C0">
              <w:rPr>
                <w:rFonts w:ascii="PT Astra Serif" w:hAnsi="PT Astra Serif"/>
                <w:bCs/>
                <w:color w:val="000000"/>
                <w:sz w:val="20"/>
                <w:szCs w:val="20"/>
                <w:lang w:eastAsia="ru-RU"/>
              </w:rPr>
              <w:t>5. Развитие сельского хозяйства</w:t>
            </w:r>
          </w:p>
        </w:tc>
        <w:tc>
          <w:tcPr>
            <w:tcW w:w="1418" w:type="dxa"/>
            <w:gridSpan w:val="3"/>
            <w:shd w:val="clear" w:color="auto" w:fill="FDE9D9" w:themeFill="accent6" w:themeFillTint="33"/>
            <w:vAlign w:val="center"/>
          </w:tcPr>
          <w:p w:rsidR="00BC30D2" w:rsidRPr="00ED41C0" w:rsidRDefault="00BC30D2" w:rsidP="007C1E8A">
            <w:pPr>
              <w:tabs>
                <w:tab w:val="left" w:pos="33"/>
              </w:tabs>
              <w:spacing w:after="0" w:line="0" w:lineRule="atLeast"/>
              <w:ind w:left="33"/>
              <w:jc w:val="both"/>
              <w:rPr>
                <w:rFonts w:ascii="PT Astra Serif" w:hAnsi="PT Astra Serif"/>
                <w:bCs/>
                <w:color w:val="000000"/>
                <w:sz w:val="20"/>
                <w:szCs w:val="20"/>
                <w:lang w:eastAsia="ru-RU"/>
              </w:rPr>
            </w:pPr>
            <w:r w:rsidRPr="00ED41C0">
              <w:rPr>
                <w:rFonts w:ascii="PT Astra Serif" w:hAnsi="PT Astra Serif"/>
                <w:bCs/>
                <w:color w:val="000000"/>
                <w:sz w:val="20"/>
                <w:szCs w:val="20"/>
                <w:lang w:eastAsia="ru-RU"/>
              </w:rPr>
              <w:t xml:space="preserve">Итог </w:t>
            </w:r>
            <w:r w:rsidRPr="00ED41C0">
              <w:rPr>
                <w:rFonts w:ascii="PT Astra Serif" w:hAnsi="PT Astra Serif"/>
                <w:bCs/>
                <w:color w:val="000000"/>
                <w:sz w:val="20"/>
                <w:szCs w:val="20"/>
                <w:lang w:eastAsia="ru-RU"/>
              </w:rPr>
              <w:br/>
              <w:t>по всем блокам</w:t>
            </w:r>
          </w:p>
        </w:tc>
      </w:tr>
      <w:tr w:rsidR="001A7262" w:rsidRPr="00ED41C0" w:rsidTr="00670B47">
        <w:trPr>
          <w:trHeight w:val="223"/>
        </w:trPr>
        <w:tc>
          <w:tcPr>
            <w:tcW w:w="993" w:type="dxa"/>
            <w:vMerge/>
            <w:shd w:val="clear" w:color="auto" w:fill="FDE9D9" w:themeFill="accent6" w:themeFillTint="33"/>
          </w:tcPr>
          <w:p w:rsidR="001A7262" w:rsidRPr="00ED41C0" w:rsidRDefault="001A7262" w:rsidP="007C1E8A">
            <w:pPr>
              <w:tabs>
                <w:tab w:val="left" w:pos="147"/>
              </w:tabs>
              <w:spacing w:after="0" w:line="0" w:lineRule="atLeast"/>
              <w:ind w:left="-250"/>
              <w:jc w:val="both"/>
              <w:rPr>
                <w:rFonts w:ascii="PT Astra Serif" w:hAnsi="PT Astra Serif"/>
                <w:color w:val="000000"/>
                <w:lang w:eastAsia="ru-RU"/>
              </w:rPr>
            </w:pPr>
          </w:p>
        </w:tc>
        <w:tc>
          <w:tcPr>
            <w:tcW w:w="850" w:type="dxa"/>
            <w:shd w:val="clear" w:color="auto" w:fill="FDE9D9" w:themeFill="accent6" w:themeFillTint="33"/>
            <w:vAlign w:val="center"/>
            <w:hideMark/>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Сумма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баллов</w:t>
            </w:r>
          </w:p>
        </w:tc>
        <w:tc>
          <w:tcPr>
            <w:tcW w:w="850" w:type="dxa"/>
            <w:shd w:val="clear" w:color="auto" w:fill="FDE9D9" w:themeFill="accent6" w:themeFillTint="33"/>
            <w:vAlign w:val="center"/>
            <w:hideMark/>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Место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в блоке</w:t>
            </w:r>
          </w:p>
        </w:tc>
        <w:tc>
          <w:tcPr>
            <w:tcW w:w="709" w:type="dxa"/>
            <w:shd w:val="clear" w:color="auto" w:fill="FDE9D9" w:themeFill="accent6" w:themeFillTint="33"/>
            <w:vAlign w:val="center"/>
            <w:hideMark/>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Сумма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баллов</w:t>
            </w:r>
          </w:p>
        </w:tc>
        <w:tc>
          <w:tcPr>
            <w:tcW w:w="709" w:type="dxa"/>
            <w:shd w:val="clear" w:color="auto" w:fill="FDE9D9" w:themeFill="accent6" w:themeFillTint="33"/>
            <w:vAlign w:val="center"/>
            <w:hideMark/>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Место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в блоке</w:t>
            </w:r>
          </w:p>
        </w:tc>
        <w:tc>
          <w:tcPr>
            <w:tcW w:w="709" w:type="dxa"/>
            <w:shd w:val="clear" w:color="auto" w:fill="FDE9D9" w:themeFill="accent6" w:themeFillTint="33"/>
            <w:vAlign w:val="center"/>
            <w:hideMark/>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Сумма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баллов</w:t>
            </w:r>
          </w:p>
        </w:tc>
        <w:tc>
          <w:tcPr>
            <w:tcW w:w="708" w:type="dxa"/>
            <w:shd w:val="clear" w:color="auto" w:fill="FDE9D9" w:themeFill="accent6" w:themeFillTint="33"/>
            <w:vAlign w:val="center"/>
            <w:hideMark/>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Место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в блоке</w:t>
            </w:r>
          </w:p>
        </w:tc>
        <w:tc>
          <w:tcPr>
            <w:tcW w:w="709" w:type="dxa"/>
            <w:shd w:val="clear" w:color="auto" w:fill="FDE9D9" w:themeFill="accent6" w:themeFillTint="33"/>
            <w:vAlign w:val="center"/>
            <w:hideMark/>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Сумма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баллов</w:t>
            </w:r>
          </w:p>
        </w:tc>
        <w:tc>
          <w:tcPr>
            <w:tcW w:w="709" w:type="dxa"/>
            <w:shd w:val="clear" w:color="auto" w:fill="FDE9D9" w:themeFill="accent6" w:themeFillTint="33"/>
            <w:vAlign w:val="center"/>
            <w:hideMark/>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Место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в блоке</w:t>
            </w:r>
          </w:p>
        </w:tc>
        <w:tc>
          <w:tcPr>
            <w:tcW w:w="709" w:type="dxa"/>
            <w:gridSpan w:val="2"/>
            <w:shd w:val="clear" w:color="auto" w:fill="FDE9D9" w:themeFill="accent6" w:themeFillTint="33"/>
            <w:vAlign w:val="center"/>
            <w:hideMark/>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Сумма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баллов</w:t>
            </w:r>
          </w:p>
        </w:tc>
        <w:tc>
          <w:tcPr>
            <w:tcW w:w="708" w:type="dxa"/>
            <w:shd w:val="clear" w:color="auto" w:fill="FDE9D9" w:themeFill="accent6" w:themeFillTint="33"/>
            <w:vAlign w:val="center"/>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Место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в блоке</w:t>
            </w:r>
          </w:p>
        </w:tc>
        <w:tc>
          <w:tcPr>
            <w:tcW w:w="709" w:type="dxa"/>
            <w:gridSpan w:val="2"/>
            <w:shd w:val="clear" w:color="auto" w:fill="FDE9D9" w:themeFill="accent6" w:themeFillTint="33"/>
            <w:vAlign w:val="center"/>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Сумма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баллов</w:t>
            </w:r>
          </w:p>
        </w:tc>
        <w:tc>
          <w:tcPr>
            <w:tcW w:w="709" w:type="dxa"/>
            <w:shd w:val="clear" w:color="auto" w:fill="FDE9D9" w:themeFill="accent6" w:themeFillTint="33"/>
            <w:vAlign w:val="center"/>
          </w:tcPr>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Место   </w:t>
            </w:r>
          </w:p>
          <w:p w:rsidR="001A7262" w:rsidRPr="00ED41C0" w:rsidRDefault="001A7262" w:rsidP="007C1E8A">
            <w:pPr>
              <w:tabs>
                <w:tab w:val="left" w:pos="0"/>
              </w:tabs>
              <w:spacing w:after="0" w:line="0" w:lineRule="atLeast"/>
              <w:ind w:left="-250"/>
              <w:jc w:val="both"/>
              <w:rPr>
                <w:rFonts w:ascii="PT Astra Serif" w:hAnsi="PT Astra Serif"/>
                <w:color w:val="000000"/>
                <w:sz w:val="18"/>
                <w:szCs w:val="18"/>
                <w:lang w:eastAsia="ru-RU"/>
              </w:rPr>
            </w:pPr>
            <w:r w:rsidRPr="00ED41C0">
              <w:rPr>
                <w:rFonts w:ascii="PT Astra Serif" w:hAnsi="PT Astra Serif"/>
                <w:color w:val="000000"/>
                <w:sz w:val="18"/>
                <w:szCs w:val="18"/>
                <w:lang w:eastAsia="ru-RU"/>
              </w:rPr>
              <w:t xml:space="preserve">   в блоке</w:t>
            </w:r>
          </w:p>
        </w:tc>
      </w:tr>
      <w:tr w:rsidR="00BC30D2" w:rsidRPr="00ED41C0" w:rsidTr="00670B47">
        <w:trPr>
          <w:trHeight w:val="315"/>
        </w:trPr>
        <w:tc>
          <w:tcPr>
            <w:tcW w:w="993" w:type="dxa"/>
            <w:shd w:val="clear" w:color="auto" w:fill="FDE9D9" w:themeFill="accent6" w:themeFillTint="33"/>
            <w:vAlign w:val="center"/>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2019</w:t>
            </w:r>
          </w:p>
        </w:tc>
        <w:tc>
          <w:tcPr>
            <w:tcW w:w="850" w:type="dxa"/>
            <w:shd w:val="clear" w:color="auto" w:fill="FDE9D9" w:themeFill="accent6" w:themeFillTint="33"/>
            <w:vAlign w:val="center"/>
            <w:hideMark/>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9,66</w:t>
            </w:r>
          </w:p>
        </w:tc>
        <w:tc>
          <w:tcPr>
            <w:tcW w:w="850" w:type="dxa"/>
            <w:shd w:val="clear" w:color="auto" w:fill="FDE9D9" w:themeFill="accent6" w:themeFillTint="33"/>
            <w:vAlign w:val="center"/>
            <w:hideMark/>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17</w:t>
            </w:r>
          </w:p>
        </w:tc>
        <w:tc>
          <w:tcPr>
            <w:tcW w:w="709" w:type="dxa"/>
            <w:shd w:val="clear" w:color="auto" w:fill="FDE9D9" w:themeFill="accent6" w:themeFillTint="33"/>
            <w:vAlign w:val="center"/>
            <w:hideMark/>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15,89</w:t>
            </w:r>
          </w:p>
        </w:tc>
        <w:tc>
          <w:tcPr>
            <w:tcW w:w="709" w:type="dxa"/>
            <w:shd w:val="clear" w:color="auto" w:fill="FDE9D9" w:themeFill="accent6" w:themeFillTint="33"/>
            <w:noWrap/>
            <w:vAlign w:val="center"/>
            <w:hideMark/>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3</w:t>
            </w:r>
          </w:p>
        </w:tc>
        <w:tc>
          <w:tcPr>
            <w:tcW w:w="709" w:type="dxa"/>
            <w:shd w:val="clear" w:color="auto" w:fill="FDE9D9" w:themeFill="accent6" w:themeFillTint="33"/>
            <w:noWrap/>
            <w:vAlign w:val="center"/>
            <w:hideMark/>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12,13</w:t>
            </w:r>
          </w:p>
        </w:tc>
        <w:tc>
          <w:tcPr>
            <w:tcW w:w="708" w:type="dxa"/>
            <w:shd w:val="clear" w:color="auto" w:fill="FDE9D9" w:themeFill="accent6" w:themeFillTint="33"/>
            <w:noWrap/>
            <w:vAlign w:val="center"/>
            <w:hideMark/>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1</w:t>
            </w:r>
          </w:p>
        </w:tc>
        <w:tc>
          <w:tcPr>
            <w:tcW w:w="709" w:type="dxa"/>
            <w:shd w:val="clear" w:color="auto" w:fill="FDE9D9" w:themeFill="accent6" w:themeFillTint="33"/>
            <w:noWrap/>
            <w:vAlign w:val="center"/>
            <w:hideMark/>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21,69</w:t>
            </w:r>
          </w:p>
        </w:tc>
        <w:tc>
          <w:tcPr>
            <w:tcW w:w="709" w:type="dxa"/>
            <w:shd w:val="clear" w:color="auto" w:fill="FDE9D9" w:themeFill="accent6" w:themeFillTint="33"/>
            <w:noWrap/>
            <w:vAlign w:val="center"/>
            <w:hideMark/>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10</w:t>
            </w:r>
          </w:p>
        </w:tc>
        <w:tc>
          <w:tcPr>
            <w:tcW w:w="709" w:type="dxa"/>
            <w:gridSpan w:val="2"/>
            <w:shd w:val="clear" w:color="auto" w:fill="FDE9D9" w:themeFill="accent6" w:themeFillTint="33"/>
            <w:noWrap/>
            <w:vAlign w:val="center"/>
            <w:hideMark/>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2,94</w:t>
            </w:r>
          </w:p>
        </w:tc>
        <w:tc>
          <w:tcPr>
            <w:tcW w:w="708" w:type="dxa"/>
            <w:shd w:val="clear" w:color="auto" w:fill="FDE9D9" w:themeFill="accent6" w:themeFillTint="33"/>
            <w:vAlign w:val="center"/>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2</w:t>
            </w:r>
          </w:p>
        </w:tc>
        <w:tc>
          <w:tcPr>
            <w:tcW w:w="709" w:type="dxa"/>
            <w:gridSpan w:val="2"/>
            <w:shd w:val="clear" w:color="auto" w:fill="FDE9D9" w:themeFill="accent6" w:themeFillTint="33"/>
            <w:vAlign w:val="center"/>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62,3</w:t>
            </w:r>
          </w:p>
        </w:tc>
        <w:tc>
          <w:tcPr>
            <w:tcW w:w="709" w:type="dxa"/>
            <w:shd w:val="clear" w:color="auto" w:fill="FDE9D9" w:themeFill="accent6" w:themeFillTint="33"/>
            <w:vAlign w:val="center"/>
          </w:tcPr>
          <w:p w:rsidR="00BC30D2" w:rsidRPr="001A7262" w:rsidRDefault="00BC30D2" w:rsidP="007C1E8A">
            <w:pPr>
              <w:spacing w:after="0" w:line="0" w:lineRule="atLeast"/>
              <w:ind w:left="-250"/>
              <w:jc w:val="center"/>
              <w:rPr>
                <w:rFonts w:ascii="PT Astra Serif" w:hAnsi="PT Astra Serif"/>
                <w:b/>
                <w:color w:val="000000"/>
                <w:sz w:val="20"/>
                <w:szCs w:val="20"/>
                <w:lang w:eastAsia="ru-RU"/>
              </w:rPr>
            </w:pPr>
            <w:r w:rsidRPr="001A7262">
              <w:rPr>
                <w:rFonts w:ascii="PT Astra Serif" w:hAnsi="PT Astra Serif"/>
                <w:b/>
                <w:color w:val="000000"/>
                <w:sz w:val="20"/>
                <w:szCs w:val="20"/>
                <w:lang w:eastAsia="ru-RU"/>
              </w:rPr>
              <w:t>3</w:t>
            </w:r>
          </w:p>
        </w:tc>
      </w:tr>
      <w:tr w:rsidR="00BC30D2" w:rsidRPr="00ED41C0" w:rsidTr="00670B47">
        <w:trPr>
          <w:trHeight w:val="315"/>
        </w:trPr>
        <w:tc>
          <w:tcPr>
            <w:tcW w:w="993" w:type="dxa"/>
            <w:shd w:val="clear" w:color="auto" w:fill="auto"/>
            <w:vAlign w:val="center"/>
          </w:tcPr>
          <w:p w:rsidR="00BC30D2" w:rsidRPr="001A7262" w:rsidRDefault="00BC30D2" w:rsidP="007C1E8A">
            <w:pPr>
              <w:spacing w:after="0" w:line="0" w:lineRule="atLeast"/>
              <w:jc w:val="center"/>
              <w:rPr>
                <w:rFonts w:ascii="PT Astra Serif" w:hAnsi="PT Astra Serif"/>
                <w:color w:val="000000"/>
                <w:sz w:val="12"/>
                <w:szCs w:val="12"/>
                <w:lang w:eastAsia="ru-RU"/>
              </w:rPr>
            </w:pPr>
            <w:r w:rsidRPr="001A7262">
              <w:rPr>
                <w:rFonts w:ascii="PT Astra Serif" w:hAnsi="PT Astra Serif"/>
                <w:color w:val="000000"/>
                <w:sz w:val="12"/>
                <w:szCs w:val="12"/>
                <w:lang w:eastAsia="ru-RU"/>
              </w:rPr>
              <w:t>Спра</w:t>
            </w:r>
            <w:r w:rsidR="001A7262">
              <w:rPr>
                <w:rFonts w:ascii="PT Astra Serif" w:hAnsi="PT Astra Serif"/>
                <w:color w:val="000000"/>
                <w:sz w:val="12"/>
                <w:szCs w:val="12"/>
                <w:lang w:eastAsia="ru-RU"/>
              </w:rPr>
              <w:t>вочно</w:t>
            </w:r>
          </w:p>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2018</w:t>
            </w:r>
          </w:p>
        </w:tc>
        <w:tc>
          <w:tcPr>
            <w:tcW w:w="850" w:type="dxa"/>
            <w:shd w:val="clear" w:color="auto" w:fill="auto"/>
            <w:vAlign w:val="center"/>
            <w:hideMark/>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11,67</w:t>
            </w:r>
          </w:p>
        </w:tc>
        <w:tc>
          <w:tcPr>
            <w:tcW w:w="850" w:type="dxa"/>
            <w:shd w:val="clear" w:color="auto" w:fill="auto"/>
            <w:vAlign w:val="center"/>
            <w:hideMark/>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4</w:t>
            </w:r>
          </w:p>
        </w:tc>
        <w:tc>
          <w:tcPr>
            <w:tcW w:w="709" w:type="dxa"/>
            <w:shd w:val="clear" w:color="auto" w:fill="auto"/>
            <w:vAlign w:val="center"/>
            <w:hideMark/>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15,21</w:t>
            </w:r>
          </w:p>
        </w:tc>
        <w:tc>
          <w:tcPr>
            <w:tcW w:w="709" w:type="dxa"/>
            <w:shd w:val="clear" w:color="auto" w:fill="auto"/>
            <w:noWrap/>
            <w:vAlign w:val="center"/>
            <w:hideMark/>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4</w:t>
            </w:r>
          </w:p>
        </w:tc>
        <w:tc>
          <w:tcPr>
            <w:tcW w:w="709" w:type="dxa"/>
            <w:shd w:val="clear" w:color="auto" w:fill="auto"/>
            <w:noWrap/>
            <w:vAlign w:val="center"/>
            <w:hideMark/>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6,16</w:t>
            </w:r>
          </w:p>
        </w:tc>
        <w:tc>
          <w:tcPr>
            <w:tcW w:w="708" w:type="dxa"/>
            <w:shd w:val="clear" w:color="auto" w:fill="auto"/>
            <w:noWrap/>
            <w:vAlign w:val="center"/>
            <w:hideMark/>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9</w:t>
            </w:r>
          </w:p>
        </w:tc>
        <w:tc>
          <w:tcPr>
            <w:tcW w:w="709" w:type="dxa"/>
            <w:shd w:val="clear" w:color="auto" w:fill="auto"/>
            <w:noWrap/>
            <w:vAlign w:val="center"/>
            <w:hideMark/>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21,48</w:t>
            </w:r>
          </w:p>
        </w:tc>
        <w:tc>
          <w:tcPr>
            <w:tcW w:w="709" w:type="dxa"/>
            <w:shd w:val="clear" w:color="auto" w:fill="auto"/>
            <w:noWrap/>
            <w:vAlign w:val="center"/>
            <w:hideMark/>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3</w:t>
            </w:r>
          </w:p>
        </w:tc>
        <w:tc>
          <w:tcPr>
            <w:tcW w:w="709" w:type="dxa"/>
            <w:gridSpan w:val="2"/>
            <w:shd w:val="clear" w:color="auto" w:fill="auto"/>
            <w:noWrap/>
            <w:vAlign w:val="center"/>
            <w:hideMark/>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2,25</w:t>
            </w:r>
          </w:p>
        </w:tc>
        <w:tc>
          <w:tcPr>
            <w:tcW w:w="708" w:type="dxa"/>
            <w:vAlign w:val="center"/>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10</w:t>
            </w:r>
          </w:p>
        </w:tc>
        <w:tc>
          <w:tcPr>
            <w:tcW w:w="709" w:type="dxa"/>
            <w:gridSpan w:val="2"/>
            <w:vAlign w:val="center"/>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56,8</w:t>
            </w:r>
          </w:p>
        </w:tc>
        <w:tc>
          <w:tcPr>
            <w:tcW w:w="709" w:type="dxa"/>
            <w:vAlign w:val="center"/>
          </w:tcPr>
          <w:p w:rsidR="00BC30D2" w:rsidRPr="001A7262" w:rsidRDefault="00BC30D2" w:rsidP="007C1E8A">
            <w:pPr>
              <w:spacing w:after="0" w:line="0" w:lineRule="atLeast"/>
              <w:jc w:val="center"/>
              <w:rPr>
                <w:rFonts w:ascii="PT Astra Serif" w:hAnsi="PT Astra Serif"/>
                <w:color w:val="000000"/>
                <w:sz w:val="16"/>
                <w:szCs w:val="16"/>
                <w:lang w:eastAsia="ru-RU"/>
              </w:rPr>
            </w:pPr>
            <w:r w:rsidRPr="001A7262">
              <w:rPr>
                <w:rFonts w:ascii="PT Astra Serif" w:hAnsi="PT Astra Serif"/>
                <w:color w:val="000000"/>
                <w:sz w:val="16"/>
                <w:szCs w:val="16"/>
                <w:lang w:eastAsia="ru-RU"/>
              </w:rPr>
              <w:t>3</w:t>
            </w:r>
          </w:p>
        </w:tc>
      </w:tr>
      <w:tr w:rsidR="00BC30D2" w:rsidRPr="00BC30D2" w:rsidTr="00670B47">
        <w:trPr>
          <w:trHeight w:val="315"/>
        </w:trPr>
        <w:tc>
          <w:tcPr>
            <w:tcW w:w="9781" w:type="dxa"/>
            <w:gridSpan w:val="15"/>
            <w:shd w:val="clear" w:color="auto" w:fill="auto"/>
            <w:vAlign w:val="center"/>
          </w:tcPr>
          <w:p w:rsidR="00BC30D2" w:rsidRPr="00BC30D2" w:rsidRDefault="00BC30D2" w:rsidP="00BC30D2">
            <w:pPr>
              <w:spacing w:after="0" w:line="0" w:lineRule="atLeast"/>
              <w:ind w:firstLine="709"/>
              <w:jc w:val="both"/>
              <w:rPr>
                <w:rFonts w:ascii="PT Astra Serif" w:hAnsi="PT Astra Serif"/>
                <w:b/>
                <w:sz w:val="28"/>
                <w:szCs w:val="28"/>
              </w:rPr>
            </w:pPr>
            <w:r w:rsidRPr="00BC30D2">
              <w:rPr>
                <w:rFonts w:ascii="PT Astra Serif" w:hAnsi="PT Astra Serif"/>
                <w:b/>
                <w:sz w:val="28"/>
                <w:szCs w:val="28"/>
              </w:rPr>
              <w:t xml:space="preserve">1.РАЗВИТИЕ ИНВЕСТИЦИОННОЙ ДЕЯТЕЛЬНОСТИ </w:t>
            </w:r>
          </w:p>
          <w:p w:rsidR="00BC30D2" w:rsidRPr="00BC30D2" w:rsidRDefault="00BC30D2" w:rsidP="00027E04">
            <w:pPr>
              <w:spacing w:after="0" w:line="0" w:lineRule="atLeast"/>
              <w:ind w:firstLine="709"/>
              <w:jc w:val="both"/>
              <w:rPr>
                <w:rFonts w:ascii="PT Astra Serif" w:hAnsi="PT Astra Serif"/>
                <w:b/>
                <w:color w:val="000000"/>
                <w:sz w:val="28"/>
                <w:szCs w:val="28"/>
                <w:lang w:eastAsia="ru-RU"/>
              </w:rPr>
            </w:pPr>
            <w:r w:rsidRPr="00BC30D2">
              <w:rPr>
                <w:rFonts w:ascii="PT Astra Serif" w:hAnsi="PT Astra Serif"/>
                <w:b/>
                <w:sz w:val="28"/>
                <w:szCs w:val="28"/>
              </w:rPr>
              <w:t>И БЛАГОПРИЯТНОГО ДЕЛОВОГО КЛИМАТА</w:t>
            </w:r>
          </w:p>
        </w:tc>
      </w:tr>
      <w:tr w:rsidR="00BC30D2" w:rsidRPr="007C1E8A" w:rsidTr="00670B47">
        <w:tc>
          <w:tcPr>
            <w:tcW w:w="7371" w:type="dxa"/>
            <w:gridSpan w:val="10"/>
            <w:shd w:val="clear" w:color="auto" w:fill="auto"/>
          </w:tcPr>
          <w:p w:rsidR="00BC30D2" w:rsidRPr="007C1E8A" w:rsidRDefault="00BC30D2" w:rsidP="00D723E1">
            <w:pPr>
              <w:spacing w:after="0" w:line="0" w:lineRule="atLeast"/>
              <w:jc w:val="both"/>
              <w:rPr>
                <w:rFonts w:ascii="PT Astra Serif" w:hAnsi="PT Astra Serif"/>
                <w:b/>
                <w:sz w:val="28"/>
                <w:szCs w:val="28"/>
              </w:rPr>
            </w:pPr>
            <w:r w:rsidRPr="007C1E8A">
              <w:rPr>
                <w:rFonts w:ascii="PT Astra Serif" w:hAnsi="PT Astra Serif"/>
                <w:b/>
                <w:sz w:val="28"/>
                <w:szCs w:val="28"/>
              </w:rPr>
              <w:t>Наименование показателя</w:t>
            </w:r>
          </w:p>
        </w:tc>
        <w:tc>
          <w:tcPr>
            <w:tcW w:w="1325" w:type="dxa"/>
            <w:gridSpan w:val="3"/>
            <w:shd w:val="clear" w:color="auto" w:fill="auto"/>
            <w:vAlign w:val="center"/>
          </w:tcPr>
          <w:p w:rsidR="00BC30D2" w:rsidRPr="007C1E8A" w:rsidRDefault="00BC30D2" w:rsidP="00D723E1">
            <w:pPr>
              <w:spacing w:after="0" w:line="0" w:lineRule="atLeast"/>
              <w:jc w:val="both"/>
              <w:rPr>
                <w:rFonts w:ascii="PT Astra Serif" w:hAnsi="PT Astra Serif"/>
                <w:b/>
                <w:sz w:val="24"/>
                <w:szCs w:val="24"/>
              </w:rPr>
            </w:pPr>
            <w:r w:rsidRPr="007C1E8A">
              <w:rPr>
                <w:rFonts w:ascii="PT Astra Serif" w:hAnsi="PT Astra Serif"/>
                <w:b/>
                <w:sz w:val="24"/>
                <w:szCs w:val="24"/>
              </w:rPr>
              <w:t>Сумма баллов</w:t>
            </w:r>
          </w:p>
        </w:tc>
        <w:tc>
          <w:tcPr>
            <w:tcW w:w="1085" w:type="dxa"/>
            <w:gridSpan w:val="2"/>
            <w:shd w:val="clear" w:color="auto" w:fill="auto"/>
            <w:vAlign w:val="center"/>
          </w:tcPr>
          <w:p w:rsidR="00BC30D2" w:rsidRPr="007C1E8A" w:rsidRDefault="00BC30D2" w:rsidP="00D723E1">
            <w:pPr>
              <w:spacing w:after="0" w:line="0" w:lineRule="atLeast"/>
              <w:jc w:val="both"/>
              <w:rPr>
                <w:rFonts w:ascii="PT Astra Serif" w:hAnsi="PT Astra Serif"/>
                <w:b/>
                <w:sz w:val="24"/>
                <w:szCs w:val="24"/>
              </w:rPr>
            </w:pPr>
            <w:r w:rsidRPr="007C1E8A">
              <w:rPr>
                <w:rFonts w:ascii="PT Astra Serif" w:hAnsi="PT Astra Serif"/>
                <w:b/>
                <w:sz w:val="24"/>
                <w:szCs w:val="24"/>
              </w:rPr>
              <w:t>Место</w:t>
            </w:r>
          </w:p>
          <w:p w:rsidR="00BC30D2" w:rsidRPr="007C1E8A" w:rsidRDefault="00BC30D2" w:rsidP="00D723E1">
            <w:pPr>
              <w:spacing w:after="0" w:line="0" w:lineRule="atLeast"/>
              <w:jc w:val="both"/>
              <w:rPr>
                <w:rFonts w:ascii="PT Astra Serif" w:hAnsi="PT Astra Serif"/>
                <w:b/>
                <w:sz w:val="24"/>
                <w:szCs w:val="24"/>
              </w:rPr>
            </w:pPr>
            <w:r w:rsidRPr="007C1E8A">
              <w:rPr>
                <w:rFonts w:ascii="PT Astra Serif" w:hAnsi="PT Astra Serif"/>
                <w:b/>
                <w:sz w:val="24"/>
                <w:szCs w:val="24"/>
              </w:rPr>
              <w:t xml:space="preserve">в </w:t>
            </w:r>
            <w:r w:rsidR="00D723E1" w:rsidRPr="007C1E8A">
              <w:rPr>
                <w:rFonts w:ascii="PT Astra Serif" w:hAnsi="PT Astra Serif"/>
                <w:b/>
                <w:sz w:val="24"/>
                <w:szCs w:val="24"/>
              </w:rPr>
              <w:t>б</w:t>
            </w:r>
            <w:r w:rsidRPr="007C1E8A">
              <w:rPr>
                <w:rFonts w:ascii="PT Astra Serif" w:hAnsi="PT Astra Serif"/>
                <w:b/>
                <w:sz w:val="24"/>
                <w:szCs w:val="24"/>
              </w:rPr>
              <w:t>локе</w:t>
            </w:r>
          </w:p>
        </w:tc>
      </w:tr>
      <w:tr w:rsidR="00BC30D2" w:rsidRPr="00BC30D2" w:rsidTr="00670B47">
        <w:tc>
          <w:tcPr>
            <w:tcW w:w="7371" w:type="dxa"/>
            <w:gridSpan w:val="10"/>
            <w:shd w:val="clear" w:color="auto" w:fill="auto"/>
          </w:tcPr>
          <w:p w:rsidR="00BC30D2" w:rsidRPr="00BC30D2" w:rsidRDefault="00BC30D2" w:rsidP="00D723E1">
            <w:pPr>
              <w:spacing w:after="0" w:line="0" w:lineRule="atLeast"/>
              <w:jc w:val="both"/>
              <w:rPr>
                <w:rFonts w:ascii="PT Astra Serif" w:hAnsi="PT Astra Serif"/>
                <w:sz w:val="28"/>
                <w:szCs w:val="28"/>
              </w:rPr>
            </w:pPr>
            <w:r w:rsidRPr="00BC30D2">
              <w:rPr>
                <w:rFonts w:ascii="PT Astra Serif" w:hAnsi="PT Astra Serif"/>
                <w:sz w:val="28"/>
                <w:szCs w:val="28"/>
              </w:rPr>
              <w:t>Уровень выполнения плана по объёму инвестиций в основной капитал по крупным и средним организациям (за исключением бюджетных средств),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0,74</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12</w:t>
            </w:r>
          </w:p>
        </w:tc>
      </w:tr>
      <w:tr w:rsidR="00BC30D2" w:rsidRPr="00BC30D2" w:rsidTr="00670B47">
        <w:tc>
          <w:tcPr>
            <w:tcW w:w="7371" w:type="dxa"/>
            <w:gridSpan w:val="10"/>
            <w:shd w:val="clear" w:color="auto" w:fill="auto"/>
          </w:tcPr>
          <w:p w:rsidR="00BC30D2" w:rsidRPr="00BC30D2" w:rsidRDefault="00BC30D2" w:rsidP="00D723E1">
            <w:pPr>
              <w:spacing w:after="0" w:line="0" w:lineRule="atLeast"/>
              <w:jc w:val="both"/>
              <w:rPr>
                <w:rFonts w:ascii="PT Astra Serif" w:hAnsi="PT Astra Serif"/>
                <w:sz w:val="28"/>
                <w:szCs w:val="28"/>
              </w:rPr>
            </w:pPr>
            <w:r w:rsidRPr="00BC30D2">
              <w:rPr>
                <w:rFonts w:ascii="PT Astra Serif" w:hAnsi="PT Astra Serif"/>
                <w:sz w:val="28"/>
                <w:szCs w:val="28"/>
              </w:rPr>
              <w:t>Объём инвестиций в основной капитал в расчёте на душу населения,руб.</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0,71</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5</w:t>
            </w:r>
          </w:p>
        </w:tc>
      </w:tr>
      <w:tr w:rsidR="00BC30D2" w:rsidRPr="00BC30D2" w:rsidTr="00670B47">
        <w:tc>
          <w:tcPr>
            <w:tcW w:w="7371" w:type="dxa"/>
            <w:gridSpan w:val="10"/>
            <w:shd w:val="clear" w:color="auto" w:fill="auto"/>
          </w:tcPr>
          <w:p w:rsidR="00BC30D2" w:rsidRPr="00BC30D2" w:rsidRDefault="00BC30D2" w:rsidP="00D723E1">
            <w:pPr>
              <w:spacing w:after="0" w:line="0" w:lineRule="atLeast"/>
              <w:jc w:val="both"/>
              <w:rPr>
                <w:rFonts w:ascii="PT Astra Serif" w:hAnsi="PT Astra Serif"/>
                <w:sz w:val="28"/>
                <w:szCs w:val="28"/>
              </w:rPr>
            </w:pPr>
            <w:r w:rsidRPr="00BC30D2">
              <w:rPr>
                <w:rFonts w:ascii="PT Astra Serif" w:hAnsi="PT Astra Serif"/>
                <w:sz w:val="28"/>
                <w:szCs w:val="28"/>
              </w:rPr>
              <w:t>Выполнение плана по созданию рабочих мест в рамках распоряжения Правительства Ульяновской области от 09.04.2013 № 220- пр,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0,71</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20</w:t>
            </w:r>
          </w:p>
        </w:tc>
      </w:tr>
      <w:tr w:rsidR="00BC30D2" w:rsidRPr="00BC30D2" w:rsidTr="00670B47">
        <w:tc>
          <w:tcPr>
            <w:tcW w:w="7371" w:type="dxa"/>
            <w:gridSpan w:val="10"/>
            <w:shd w:val="clear" w:color="auto" w:fill="auto"/>
          </w:tcPr>
          <w:p w:rsidR="00BC30D2" w:rsidRPr="00BC30D2" w:rsidRDefault="00BC30D2" w:rsidP="00D723E1">
            <w:pPr>
              <w:spacing w:after="0" w:line="0" w:lineRule="atLeast"/>
              <w:jc w:val="both"/>
              <w:rPr>
                <w:rFonts w:ascii="PT Astra Serif" w:hAnsi="PT Astra Serif"/>
                <w:sz w:val="28"/>
                <w:szCs w:val="28"/>
              </w:rPr>
            </w:pPr>
            <w:r w:rsidRPr="00BC30D2">
              <w:rPr>
                <w:rFonts w:ascii="PT Astra Serif" w:hAnsi="PT Astra Serif"/>
                <w:sz w:val="28"/>
                <w:szCs w:val="28"/>
              </w:rPr>
              <w:t>Темп роста (снижения) количества субъектов малого (включая микропредприятия) и среднего предпринимательства, зарегистрированных на территории МО,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1,14</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21</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sz w:val="28"/>
                <w:szCs w:val="28"/>
              </w:rPr>
              <w:t>Темп роста (снижения) объёма налоговых доходов бюджета МО (УСНО, ПСН ЕСХН), в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3,28</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w:t>
            </w:r>
          </w:p>
        </w:tc>
      </w:tr>
      <w:tr w:rsidR="00BC30D2" w:rsidRPr="00BC30D2" w:rsidTr="00670B47">
        <w:tc>
          <w:tcPr>
            <w:tcW w:w="7371" w:type="dxa"/>
            <w:gridSpan w:val="10"/>
            <w:tcBorders>
              <w:bottom w:val="single" w:sz="4" w:space="0" w:color="auto"/>
            </w:tcBorders>
            <w:shd w:val="clear" w:color="auto" w:fill="auto"/>
          </w:tcPr>
          <w:p w:rsidR="00BC30D2" w:rsidRPr="00BC30D2" w:rsidRDefault="00BC30D2" w:rsidP="00D723E1">
            <w:pPr>
              <w:spacing w:after="0" w:line="0" w:lineRule="atLeast"/>
              <w:jc w:val="both"/>
              <w:rPr>
                <w:rFonts w:ascii="PT Astra Serif" w:hAnsi="PT Astra Serif"/>
                <w:sz w:val="28"/>
                <w:szCs w:val="28"/>
              </w:rPr>
            </w:pPr>
            <w:r w:rsidRPr="00BC30D2">
              <w:rPr>
                <w:rFonts w:ascii="PT Astra Serif" w:hAnsi="PT Astra Serif"/>
                <w:sz w:val="28"/>
                <w:szCs w:val="28"/>
              </w:rPr>
              <w:t>Задолженность бюджета МО по оплате товаров (работ, услуг) перед лицами, осуществляющими предпринимательскую деятельность (на душу населения), руб.</w:t>
            </w:r>
          </w:p>
        </w:tc>
        <w:tc>
          <w:tcPr>
            <w:tcW w:w="1325" w:type="dxa"/>
            <w:gridSpan w:val="3"/>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3,93</w:t>
            </w:r>
          </w:p>
        </w:tc>
        <w:tc>
          <w:tcPr>
            <w:tcW w:w="1085" w:type="dxa"/>
            <w:gridSpan w:val="2"/>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5</w:t>
            </w:r>
          </w:p>
        </w:tc>
      </w:tr>
      <w:tr w:rsidR="00BC30D2" w:rsidRPr="00BC30D2" w:rsidTr="00670B47">
        <w:tc>
          <w:tcPr>
            <w:tcW w:w="7371" w:type="dxa"/>
            <w:gridSpan w:val="10"/>
            <w:shd w:val="clear" w:color="auto" w:fill="FDE9D9" w:themeFill="accent6" w:themeFillTint="33"/>
          </w:tcPr>
          <w:p w:rsidR="00BC30D2" w:rsidRPr="00BC30D2" w:rsidRDefault="00BC30D2" w:rsidP="00BC30D2">
            <w:pPr>
              <w:spacing w:after="0" w:line="0" w:lineRule="atLeast"/>
              <w:ind w:firstLine="709"/>
              <w:jc w:val="both"/>
              <w:rPr>
                <w:rFonts w:ascii="PT Astra Serif" w:hAnsi="PT Astra Serif"/>
                <w:b/>
                <w:sz w:val="28"/>
                <w:szCs w:val="28"/>
              </w:rPr>
            </w:pPr>
            <w:r w:rsidRPr="00BC30D2">
              <w:rPr>
                <w:rFonts w:ascii="PT Astra Serif" w:hAnsi="PT Astra Serif"/>
                <w:b/>
                <w:bCs/>
                <w:color w:val="000000"/>
                <w:sz w:val="28"/>
                <w:szCs w:val="28"/>
                <w:lang w:eastAsia="ru-RU"/>
              </w:rPr>
              <w:t>Итого по блоку</w:t>
            </w:r>
          </w:p>
        </w:tc>
        <w:tc>
          <w:tcPr>
            <w:tcW w:w="1325" w:type="dxa"/>
            <w:gridSpan w:val="3"/>
            <w:shd w:val="clear" w:color="auto" w:fill="FDE9D9" w:themeFill="accent6" w:themeFillTint="33"/>
            <w:vAlign w:val="center"/>
          </w:tcPr>
          <w:p w:rsidR="00BC30D2" w:rsidRPr="00BC30D2" w:rsidRDefault="00BC30D2" w:rsidP="00D723E1">
            <w:pPr>
              <w:spacing w:after="0" w:line="0" w:lineRule="atLeast"/>
              <w:jc w:val="both"/>
              <w:rPr>
                <w:rFonts w:ascii="PT Astra Serif" w:hAnsi="PT Astra Serif"/>
                <w:b/>
                <w:bCs/>
                <w:color w:val="000000"/>
                <w:sz w:val="28"/>
                <w:szCs w:val="28"/>
                <w:lang w:eastAsia="ru-RU"/>
              </w:rPr>
            </w:pPr>
            <w:r w:rsidRPr="00BC30D2">
              <w:rPr>
                <w:rFonts w:ascii="PT Astra Serif" w:hAnsi="PT Astra Serif"/>
                <w:b/>
                <w:bCs/>
                <w:color w:val="000000"/>
                <w:sz w:val="28"/>
                <w:szCs w:val="28"/>
                <w:lang w:eastAsia="ru-RU"/>
              </w:rPr>
              <w:t>9,66</w:t>
            </w:r>
          </w:p>
        </w:tc>
        <w:tc>
          <w:tcPr>
            <w:tcW w:w="1085" w:type="dxa"/>
            <w:gridSpan w:val="2"/>
            <w:shd w:val="clear" w:color="auto" w:fill="FDE9D9" w:themeFill="accent6" w:themeFillTint="33"/>
            <w:vAlign w:val="center"/>
          </w:tcPr>
          <w:p w:rsidR="00BC30D2" w:rsidRPr="00BC30D2" w:rsidRDefault="00BC30D2" w:rsidP="00D723E1">
            <w:pPr>
              <w:spacing w:after="0" w:line="0" w:lineRule="atLeast"/>
              <w:jc w:val="both"/>
              <w:rPr>
                <w:rFonts w:ascii="PT Astra Serif" w:hAnsi="PT Astra Serif"/>
                <w:b/>
                <w:color w:val="000000"/>
                <w:sz w:val="28"/>
                <w:szCs w:val="28"/>
                <w:lang w:eastAsia="ru-RU"/>
              </w:rPr>
            </w:pPr>
            <w:r w:rsidRPr="00BC30D2">
              <w:rPr>
                <w:rFonts w:ascii="PT Astra Serif" w:hAnsi="PT Astra Serif"/>
                <w:b/>
                <w:color w:val="000000"/>
                <w:sz w:val="28"/>
                <w:szCs w:val="28"/>
                <w:lang w:eastAsia="ru-RU"/>
              </w:rPr>
              <w:t>17</w:t>
            </w:r>
          </w:p>
        </w:tc>
      </w:tr>
      <w:tr w:rsidR="00BC30D2" w:rsidRPr="00BC30D2" w:rsidTr="00670B47">
        <w:tc>
          <w:tcPr>
            <w:tcW w:w="9781" w:type="dxa"/>
            <w:gridSpan w:val="15"/>
            <w:shd w:val="clear" w:color="auto" w:fill="auto"/>
          </w:tcPr>
          <w:p w:rsidR="00BC30D2" w:rsidRPr="00BC30D2" w:rsidRDefault="00BC30D2" w:rsidP="00BC30D2">
            <w:pPr>
              <w:spacing w:after="0" w:line="0" w:lineRule="atLeast"/>
              <w:ind w:firstLine="709"/>
              <w:jc w:val="both"/>
              <w:rPr>
                <w:rFonts w:ascii="PT Astra Serif" w:hAnsi="PT Astra Serif"/>
                <w:b/>
                <w:color w:val="000000"/>
                <w:sz w:val="28"/>
                <w:szCs w:val="28"/>
                <w:lang w:eastAsia="ru-RU"/>
              </w:rPr>
            </w:pPr>
            <w:r w:rsidRPr="00BC30D2">
              <w:rPr>
                <w:rFonts w:ascii="PT Astra Serif" w:hAnsi="PT Astra Serif"/>
                <w:b/>
                <w:sz w:val="28"/>
                <w:szCs w:val="28"/>
              </w:rPr>
              <w:t>2.ФИНАНСОВО-ЭКОНОМИЧЕСКОЕ РАЗВИТИЕ</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Темп роста (снижения) оборота организаций по всем видам экономической деятельности,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2,24</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3</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Отгружено товаров собственного производства, выполнено работ и услуг собственными силами (на душу населения), руб.</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3,61</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w:t>
            </w:r>
          </w:p>
        </w:tc>
      </w:tr>
      <w:tr w:rsidR="00BC30D2" w:rsidRPr="00BC30D2" w:rsidTr="00670B47">
        <w:tc>
          <w:tcPr>
            <w:tcW w:w="7371" w:type="dxa"/>
            <w:gridSpan w:val="10"/>
            <w:shd w:val="clear" w:color="auto" w:fill="auto"/>
          </w:tcPr>
          <w:p w:rsidR="00BC30D2" w:rsidRPr="00BC30D2" w:rsidRDefault="00BC30D2" w:rsidP="00D723E1">
            <w:pPr>
              <w:spacing w:after="0" w:line="0" w:lineRule="atLeast"/>
              <w:jc w:val="both"/>
              <w:rPr>
                <w:rFonts w:ascii="PT Astra Serif" w:hAnsi="PT Astra Serif"/>
                <w:sz w:val="28"/>
                <w:szCs w:val="28"/>
              </w:rPr>
            </w:pPr>
            <w:r w:rsidRPr="00BC30D2">
              <w:rPr>
                <w:rFonts w:ascii="PT Astra Serif" w:hAnsi="PT Astra Serif"/>
                <w:bCs/>
                <w:color w:val="000000"/>
                <w:sz w:val="28"/>
                <w:szCs w:val="28"/>
                <w:lang w:eastAsia="ru-RU"/>
              </w:rPr>
              <w:t>Индекс физического объёма работ, выполненных собственными силами по договорам строительного подряда,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0,34</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22</w:t>
            </w:r>
          </w:p>
        </w:tc>
      </w:tr>
      <w:tr w:rsidR="00BC30D2" w:rsidRPr="00BC30D2" w:rsidTr="00670B47">
        <w:tc>
          <w:tcPr>
            <w:tcW w:w="7371" w:type="dxa"/>
            <w:gridSpan w:val="10"/>
            <w:shd w:val="clear" w:color="auto" w:fill="auto"/>
            <w:vAlign w:val="center"/>
          </w:tcPr>
          <w:p w:rsidR="00BC30D2" w:rsidRPr="00BC30D2" w:rsidRDefault="00BC30D2" w:rsidP="00E65BE7">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 xml:space="preserve">Ввод в эксплуатацию жилых помещений (на 1 тыс. </w:t>
            </w:r>
            <w:r w:rsidRPr="00BC30D2">
              <w:rPr>
                <w:rFonts w:ascii="PT Astra Serif" w:hAnsi="PT Astra Serif"/>
                <w:bCs/>
                <w:color w:val="000000"/>
                <w:sz w:val="28"/>
                <w:szCs w:val="28"/>
                <w:lang w:eastAsia="ru-RU"/>
              </w:rPr>
              <w:lastRenderedPageBreak/>
              <w:t>населения), кв. м</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lastRenderedPageBreak/>
              <w:t>2,38</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18</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sz w:val="28"/>
                <w:szCs w:val="28"/>
              </w:rPr>
              <w:lastRenderedPageBreak/>
              <w:t>Объём налоговых и неналоговых доходов бюджета МО за исключением доходов от оказания платных услуг (работ) и компенсации затрат государства (на душу населения), руб.</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4,82</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w:t>
            </w:r>
          </w:p>
        </w:tc>
      </w:tr>
      <w:tr w:rsidR="00BC30D2" w:rsidRPr="00BC30D2" w:rsidTr="00670B47">
        <w:tc>
          <w:tcPr>
            <w:tcW w:w="7371" w:type="dxa"/>
            <w:gridSpan w:val="10"/>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Просроченная кредиторская задолженность участников бюджетного процесса в муниципальном образовании (на душу населения), руб.</w:t>
            </w:r>
          </w:p>
        </w:tc>
        <w:tc>
          <w:tcPr>
            <w:tcW w:w="1325" w:type="dxa"/>
            <w:gridSpan w:val="3"/>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2,5</w:t>
            </w:r>
          </w:p>
        </w:tc>
        <w:tc>
          <w:tcPr>
            <w:tcW w:w="1085" w:type="dxa"/>
            <w:gridSpan w:val="2"/>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20</w:t>
            </w:r>
          </w:p>
        </w:tc>
      </w:tr>
      <w:tr w:rsidR="00BC30D2" w:rsidRPr="00BC30D2" w:rsidTr="00670B47">
        <w:tc>
          <w:tcPr>
            <w:tcW w:w="7371" w:type="dxa"/>
            <w:gridSpan w:val="10"/>
            <w:shd w:val="clear" w:color="auto" w:fill="FDE9D9" w:themeFill="accent6" w:themeFillTint="33"/>
          </w:tcPr>
          <w:p w:rsidR="00BC30D2" w:rsidRPr="00BC30D2" w:rsidRDefault="00BC30D2" w:rsidP="00BC30D2">
            <w:pPr>
              <w:spacing w:after="0" w:line="0" w:lineRule="atLeast"/>
              <w:ind w:firstLine="709"/>
              <w:jc w:val="both"/>
              <w:rPr>
                <w:rFonts w:ascii="PT Astra Serif" w:hAnsi="PT Astra Serif"/>
                <w:b/>
                <w:sz w:val="28"/>
                <w:szCs w:val="28"/>
              </w:rPr>
            </w:pPr>
            <w:r w:rsidRPr="00BC30D2">
              <w:rPr>
                <w:rFonts w:ascii="PT Astra Serif" w:hAnsi="PT Astra Serif"/>
                <w:b/>
                <w:bCs/>
                <w:color w:val="000000"/>
                <w:sz w:val="28"/>
                <w:szCs w:val="28"/>
                <w:lang w:eastAsia="ru-RU"/>
              </w:rPr>
              <w:t>Итого по блоку</w:t>
            </w:r>
          </w:p>
        </w:tc>
        <w:tc>
          <w:tcPr>
            <w:tcW w:w="1325" w:type="dxa"/>
            <w:gridSpan w:val="3"/>
            <w:shd w:val="clear" w:color="auto" w:fill="FDE9D9" w:themeFill="accent6" w:themeFillTint="33"/>
            <w:vAlign w:val="bottom"/>
          </w:tcPr>
          <w:p w:rsidR="00BC30D2" w:rsidRPr="00BC30D2" w:rsidRDefault="00BC30D2" w:rsidP="00D723E1">
            <w:pPr>
              <w:spacing w:after="0" w:line="0" w:lineRule="atLeast"/>
              <w:jc w:val="both"/>
              <w:rPr>
                <w:rFonts w:ascii="PT Astra Serif" w:hAnsi="PT Astra Serif"/>
                <w:b/>
                <w:bCs/>
                <w:color w:val="000000"/>
                <w:sz w:val="28"/>
                <w:szCs w:val="28"/>
                <w:lang w:eastAsia="ru-RU"/>
              </w:rPr>
            </w:pPr>
            <w:r w:rsidRPr="00BC30D2">
              <w:rPr>
                <w:rFonts w:ascii="PT Astra Serif" w:hAnsi="PT Astra Serif"/>
                <w:b/>
                <w:bCs/>
                <w:color w:val="000000"/>
                <w:sz w:val="28"/>
                <w:szCs w:val="28"/>
                <w:lang w:eastAsia="ru-RU"/>
              </w:rPr>
              <w:t>15,89</w:t>
            </w:r>
          </w:p>
        </w:tc>
        <w:tc>
          <w:tcPr>
            <w:tcW w:w="1085" w:type="dxa"/>
            <w:gridSpan w:val="2"/>
            <w:shd w:val="clear" w:color="auto" w:fill="FDE9D9" w:themeFill="accent6" w:themeFillTint="33"/>
            <w:vAlign w:val="bottom"/>
          </w:tcPr>
          <w:p w:rsidR="00BC30D2" w:rsidRPr="00BC30D2" w:rsidRDefault="00BC30D2" w:rsidP="00D723E1">
            <w:pPr>
              <w:spacing w:after="0" w:line="0" w:lineRule="atLeast"/>
              <w:jc w:val="both"/>
              <w:rPr>
                <w:rFonts w:ascii="PT Astra Serif" w:hAnsi="PT Astra Serif"/>
                <w:b/>
                <w:color w:val="000000"/>
                <w:sz w:val="28"/>
                <w:szCs w:val="28"/>
                <w:lang w:eastAsia="ru-RU"/>
              </w:rPr>
            </w:pPr>
            <w:r w:rsidRPr="00BC30D2">
              <w:rPr>
                <w:rFonts w:ascii="PT Astra Serif" w:hAnsi="PT Astra Serif"/>
                <w:b/>
                <w:color w:val="000000"/>
                <w:sz w:val="28"/>
                <w:szCs w:val="28"/>
                <w:lang w:eastAsia="ru-RU"/>
              </w:rPr>
              <w:t>3</w:t>
            </w:r>
          </w:p>
        </w:tc>
      </w:tr>
      <w:tr w:rsidR="00BC30D2" w:rsidRPr="00BC30D2" w:rsidTr="00670B47">
        <w:tc>
          <w:tcPr>
            <w:tcW w:w="9781" w:type="dxa"/>
            <w:gridSpan w:val="15"/>
            <w:shd w:val="clear" w:color="auto" w:fill="auto"/>
          </w:tcPr>
          <w:p w:rsidR="00BC30D2" w:rsidRPr="00BC30D2" w:rsidRDefault="00BC30D2" w:rsidP="00BC30D2">
            <w:pPr>
              <w:spacing w:after="0" w:line="0" w:lineRule="atLeast"/>
              <w:ind w:firstLine="709"/>
              <w:jc w:val="both"/>
              <w:rPr>
                <w:rFonts w:ascii="PT Astra Serif" w:hAnsi="PT Astra Serif"/>
                <w:b/>
                <w:color w:val="000000"/>
                <w:sz w:val="28"/>
                <w:szCs w:val="28"/>
                <w:lang w:eastAsia="ru-RU"/>
              </w:rPr>
            </w:pPr>
            <w:r w:rsidRPr="00BC30D2">
              <w:rPr>
                <w:rFonts w:ascii="PT Astra Serif" w:hAnsi="PT Astra Serif"/>
                <w:b/>
                <w:sz w:val="28"/>
                <w:szCs w:val="28"/>
              </w:rPr>
              <w:t>3.ДЕНЕЖНЫЕ ДОХОДЫ НАСЕЛЕНИЯ</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Темп роста среднемесячной  начисленной заработной платы работников,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3,92</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7</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Объём налога на доходы физических лиц, зачисленного в бюджет МО, (на душу населения), руб.</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4</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1</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Оборот розничной торговли (на душу населения), руб.</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2,08</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3</w:t>
            </w:r>
          </w:p>
        </w:tc>
      </w:tr>
      <w:tr w:rsidR="00BC30D2" w:rsidRPr="00BC30D2" w:rsidTr="00670B47">
        <w:tc>
          <w:tcPr>
            <w:tcW w:w="7371" w:type="dxa"/>
            <w:gridSpan w:val="10"/>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Темп роста (снижения) оборота розничной торговли, в %</w:t>
            </w:r>
          </w:p>
        </w:tc>
        <w:tc>
          <w:tcPr>
            <w:tcW w:w="1325" w:type="dxa"/>
            <w:gridSpan w:val="3"/>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2,13</w:t>
            </w:r>
          </w:p>
        </w:tc>
        <w:tc>
          <w:tcPr>
            <w:tcW w:w="1085" w:type="dxa"/>
            <w:gridSpan w:val="2"/>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6</w:t>
            </w:r>
          </w:p>
        </w:tc>
      </w:tr>
      <w:tr w:rsidR="00BC30D2" w:rsidRPr="00BC30D2" w:rsidTr="00670B47">
        <w:tc>
          <w:tcPr>
            <w:tcW w:w="7371" w:type="dxa"/>
            <w:gridSpan w:val="10"/>
            <w:shd w:val="clear" w:color="auto" w:fill="FDE9D9" w:themeFill="accent6" w:themeFillTint="33"/>
          </w:tcPr>
          <w:p w:rsidR="00BC30D2" w:rsidRPr="00BC30D2" w:rsidRDefault="00BC30D2" w:rsidP="00BC30D2">
            <w:pPr>
              <w:spacing w:after="0" w:line="0" w:lineRule="atLeast"/>
              <w:ind w:firstLine="709"/>
              <w:jc w:val="both"/>
              <w:rPr>
                <w:rFonts w:ascii="PT Astra Serif" w:hAnsi="PT Astra Serif"/>
                <w:b/>
                <w:sz w:val="28"/>
                <w:szCs w:val="28"/>
              </w:rPr>
            </w:pPr>
            <w:r w:rsidRPr="00BC30D2">
              <w:rPr>
                <w:rFonts w:ascii="PT Astra Serif" w:hAnsi="PT Astra Serif"/>
                <w:b/>
                <w:bCs/>
                <w:color w:val="000000"/>
                <w:sz w:val="28"/>
                <w:szCs w:val="28"/>
                <w:lang w:eastAsia="ru-RU"/>
              </w:rPr>
              <w:t>Итого по блоку</w:t>
            </w:r>
          </w:p>
        </w:tc>
        <w:tc>
          <w:tcPr>
            <w:tcW w:w="1325" w:type="dxa"/>
            <w:gridSpan w:val="3"/>
            <w:shd w:val="clear" w:color="auto" w:fill="FDE9D9" w:themeFill="accent6" w:themeFillTint="33"/>
            <w:vAlign w:val="bottom"/>
          </w:tcPr>
          <w:p w:rsidR="00BC30D2" w:rsidRPr="00BC30D2" w:rsidRDefault="00BC30D2" w:rsidP="00D723E1">
            <w:pPr>
              <w:spacing w:after="0" w:line="0" w:lineRule="atLeast"/>
              <w:jc w:val="both"/>
              <w:rPr>
                <w:rFonts w:ascii="PT Astra Serif" w:hAnsi="PT Astra Serif"/>
                <w:b/>
                <w:bCs/>
                <w:color w:val="000000"/>
                <w:sz w:val="28"/>
                <w:szCs w:val="28"/>
                <w:lang w:eastAsia="ru-RU"/>
              </w:rPr>
            </w:pPr>
            <w:r w:rsidRPr="00BC30D2">
              <w:rPr>
                <w:rFonts w:ascii="PT Astra Serif" w:hAnsi="PT Astra Serif"/>
                <w:b/>
                <w:bCs/>
                <w:color w:val="000000"/>
                <w:sz w:val="28"/>
                <w:szCs w:val="28"/>
                <w:lang w:eastAsia="ru-RU"/>
              </w:rPr>
              <w:t>12,13</w:t>
            </w:r>
          </w:p>
        </w:tc>
        <w:tc>
          <w:tcPr>
            <w:tcW w:w="1085" w:type="dxa"/>
            <w:gridSpan w:val="2"/>
            <w:shd w:val="clear" w:color="auto" w:fill="FDE9D9" w:themeFill="accent6" w:themeFillTint="33"/>
            <w:vAlign w:val="bottom"/>
          </w:tcPr>
          <w:p w:rsidR="00BC30D2" w:rsidRPr="00BC30D2" w:rsidRDefault="00BC30D2" w:rsidP="00D723E1">
            <w:pPr>
              <w:spacing w:after="0" w:line="0" w:lineRule="atLeast"/>
              <w:jc w:val="both"/>
              <w:rPr>
                <w:rFonts w:ascii="PT Astra Serif" w:hAnsi="PT Astra Serif"/>
                <w:b/>
                <w:color w:val="000000"/>
                <w:sz w:val="28"/>
                <w:szCs w:val="28"/>
                <w:lang w:eastAsia="ru-RU"/>
              </w:rPr>
            </w:pPr>
            <w:r w:rsidRPr="00BC30D2">
              <w:rPr>
                <w:rFonts w:ascii="PT Astra Serif" w:hAnsi="PT Astra Serif"/>
                <w:b/>
                <w:color w:val="000000"/>
                <w:sz w:val="28"/>
                <w:szCs w:val="28"/>
                <w:lang w:eastAsia="ru-RU"/>
              </w:rPr>
              <w:t>1</w:t>
            </w:r>
          </w:p>
        </w:tc>
      </w:tr>
      <w:tr w:rsidR="00BC30D2" w:rsidRPr="00BC30D2" w:rsidTr="00670B47">
        <w:tc>
          <w:tcPr>
            <w:tcW w:w="9781" w:type="dxa"/>
            <w:gridSpan w:val="15"/>
            <w:shd w:val="clear" w:color="auto" w:fill="auto"/>
          </w:tcPr>
          <w:p w:rsidR="00BC30D2" w:rsidRPr="00BC30D2" w:rsidRDefault="00BC30D2" w:rsidP="00BC30D2">
            <w:pPr>
              <w:spacing w:after="0" w:line="0" w:lineRule="atLeast"/>
              <w:ind w:firstLine="709"/>
              <w:jc w:val="both"/>
              <w:rPr>
                <w:rFonts w:ascii="PT Astra Serif" w:hAnsi="PT Astra Serif"/>
                <w:b/>
                <w:color w:val="000000"/>
                <w:sz w:val="28"/>
                <w:szCs w:val="28"/>
                <w:lang w:eastAsia="ru-RU"/>
              </w:rPr>
            </w:pPr>
            <w:r w:rsidRPr="00BC30D2">
              <w:rPr>
                <w:rFonts w:ascii="PT Astra Serif" w:hAnsi="PT Astra Serif"/>
                <w:b/>
                <w:sz w:val="28"/>
                <w:szCs w:val="28"/>
              </w:rPr>
              <w:t>4.СОЦИАЛЬНАЯ СФЕРА</w:t>
            </w:r>
          </w:p>
        </w:tc>
      </w:tr>
      <w:tr w:rsidR="00BC30D2" w:rsidRPr="00BC30D2" w:rsidTr="00670B47">
        <w:tc>
          <w:tcPr>
            <w:tcW w:w="7371" w:type="dxa"/>
            <w:gridSpan w:val="10"/>
            <w:shd w:val="clear" w:color="auto" w:fill="auto"/>
          </w:tcPr>
          <w:p w:rsidR="00BC30D2" w:rsidRPr="00BC30D2" w:rsidRDefault="00BC30D2" w:rsidP="00BC30D2">
            <w:pPr>
              <w:spacing w:after="0" w:line="0" w:lineRule="atLeast"/>
              <w:ind w:firstLine="709"/>
              <w:jc w:val="both"/>
              <w:rPr>
                <w:rFonts w:ascii="PT Astra Serif" w:hAnsi="PT Astra Serif"/>
                <w:sz w:val="28"/>
                <w:szCs w:val="28"/>
              </w:rPr>
            </w:pPr>
            <w:r w:rsidRPr="00BC30D2">
              <w:rPr>
                <w:rFonts w:ascii="PT Astra Serif" w:hAnsi="PT Astra Serif"/>
                <w:bCs/>
                <w:color w:val="000000"/>
                <w:sz w:val="28"/>
                <w:szCs w:val="28"/>
                <w:lang w:eastAsia="ru-RU"/>
              </w:rPr>
              <w:t>4.1 Занятость и безопасность</w:t>
            </w:r>
          </w:p>
        </w:tc>
        <w:tc>
          <w:tcPr>
            <w:tcW w:w="1325" w:type="dxa"/>
            <w:gridSpan w:val="3"/>
            <w:shd w:val="clear" w:color="auto" w:fill="auto"/>
          </w:tcPr>
          <w:p w:rsidR="00BC30D2" w:rsidRPr="00BC30D2" w:rsidRDefault="00BC30D2" w:rsidP="00BC30D2">
            <w:pPr>
              <w:spacing w:after="0" w:line="0" w:lineRule="atLeast"/>
              <w:ind w:firstLine="709"/>
              <w:jc w:val="both"/>
              <w:rPr>
                <w:rFonts w:ascii="PT Astra Serif" w:hAnsi="PT Astra Serif"/>
                <w:sz w:val="28"/>
                <w:szCs w:val="28"/>
              </w:rPr>
            </w:pPr>
          </w:p>
        </w:tc>
        <w:tc>
          <w:tcPr>
            <w:tcW w:w="1085" w:type="dxa"/>
            <w:gridSpan w:val="2"/>
            <w:shd w:val="clear" w:color="auto" w:fill="auto"/>
          </w:tcPr>
          <w:p w:rsidR="00BC30D2" w:rsidRPr="00BC30D2" w:rsidRDefault="00BC30D2" w:rsidP="00BC30D2">
            <w:pPr>
              <w:spacing w:after="0" w:line="0" w:lineRule="atLeast"/>
              <w:ind w:firstLine="709"/>
              <w:jc w:val="both"/>
              <w:rPr>
                <w:rFonts w:ascii="PT Astra Serif" w:hAnsi="PT Astra Serif"/>
                <w:sz w:val="28"/>
                <w:szCs w:val="28"/>
              </w:rPr>
            </w:pP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Уровень безработицы,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5</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1</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Зарегистрировано преступлений (на 10 тыс. населения), ед.</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1,6</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9</w:t>
            </w:r>
          </w:p>
        </w:tc>
      </w:tr>
      <w:tr w:rsidR="00BC30D2" w:rsidRPr="00BC30D2" w:rsidTr="00670B47">
        <w:tc>
          <w:tcPr>
            <w:tcW w:w="7371" w:type="dxa"/>
            <w:gridSpan w:val="10"/>
            <w:shd w:val="clear" w:color="auto" w:fill="auto"/>
          </w:tcPr>
          <w:p w:rsidR="00BC30D2" w:rsidRPr="00BC30D2" w:rsidRDefault="00BC30D2" w:rsidP="00D723E1">
            <w:pPr>
              <w:spacing w:after="0" w:line="0" w:lineRule="atLeast"/>
              <w:jc w:val="both"/>
              <w:rPr>
                <w:rFonts w:ascii="PT Astra Serif" w:hAnsi="PT Astra Serif"/>
                <w:sz w:val="28"/>
                <w:szCs w:val="28"/>
              </w:rPr>
            </w:pPr>
            <w:r w:rsidRPr="00BC30D2">
              <w:rPr>
                <w:rFonts w:ascii="PT Astra Serif" w:hAnsi="PT Astra Serif"/>
                <w:bCs/>
                <w:color w:val="000000"/>
                <w:sz w:val="28"/>
                <w:szCs w:val="28"/>
                <w:lang w:eastAsia="ru-RU"/>
              </w:rPr>
              <w:t>Смертность от ДТП (на 100 тыс. населения), ед.</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0,82</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21</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Доля работающих инвалидов трудоспособного возраста в общей численности инвалидов трудоспособного возраста, проживающих на территории МО,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1,78</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3</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sz w:val="28"/>
                <w:szCs w:val="28"/>
              </w:rPr>
              <w:t>Уровень выполнения плана по снижению неформальной занятости,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0</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24</w:t>
            </w:r>
          </w:p>
        </w:tc>
      </w:tr>
      <w:tr w:rsidR="00BC30D2" w:rsidRPr="00BC30D2" w:rsidTr="00670B47">
        <w:tc>
          <w:tcPr>
            <w:tcW w:w="7371" w:type="dxa"/>
            <w:gridSpan w:val="10"/>
            <w:shd w:val="clear" w:color="auto" w:fill="auto"/>
            <w:vAlign w:val="center"/>
          </w:tcPr>
          <w:p w:rsidR="00BC30D2" w:rsidRPr="00BC30D2" w:rsidRDefault="00BC30D2" w:rsidP="00BC30D2">
            <w:pPr>
              <w:spacing w:after="0" w:line="0" w:lineRule="atLeast"/>
              <w:ind w:firstLine="709"/>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4.2 Демографический потенциал</w:t>
            </w:r>
          </w:p>
        </w:tc>
        <w:tc>
          <w:tcPr>
            <w:tcW w:w="1325" w:type="dxa"/>
            <w:gridSpan w:val="3"/>
            <w:shd w:val="clear" w:color="auto" w:fill="auto"/>
            <w:vAlign w:val="center"/>
          </w:tcPr>
          <w:p w:rsidR="00BC30D2" w:rsidRPr="00BC30D2" w:rsidRDefault="00BC30D2" w:rsidP="00BC30D2">
            <w:pPr>
              <w:spacing w:after="0" w:line="0" w:lineRule="atLeast"/>
              <w:ind w:firstLine="709"/>
              <w:jc w:val="both"/>
              <w:rPr>
                <w:rFonts w:ascii="PT Astra Serif" w:hAnsi="PT Astra Serif"/>
                <w:bCs/>
                <w:color w:val="000000"/>
                <w:sz w:val="28"/>
                <w:szCs w:val="28"/>
                <w:lang w:eastAsia="ru-RU"/>
              </w:rPr>
            </w:pPr>
          </w:p>
        </w:tc>
        <w:tc>
          <w:tcPr>
            <w:tcW w:w="1085" w:type="dxa"/>
            <w:gridSpan w:val="2"/>
            <w:shd w:val="clear" w:color="auto" w:fill="auto"/>
            <w:vAlign w:val="center"/>
          </w:tcPr>
          <w:p w:rsidR="00BC30D2" w:rsidRPr="00BC30D2" w:rsidRDefault="00BC30D2" w:rsidP="00BC30D2">
            <w:pPr>
              <w:spacing w:after="0" w:line="0" w:lineRule="atLeast"/>
              <w:ind w:firstLine="709"/>
              <w:jc w:val="both"/>
              <w:rPr>
                <w:rFonts w:ascii="PT Astra Serif" w:hAnsi="PT Astra Serif"/>
                <w:color w:val="000000"/>
                <w:sz w:val="28"/>
                <w:szCs w:val="28"/>
                <w:lang w:eastAsia="ru-RU"/>
              </w:rPr>
            </w:pP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Темп роста (снижения) числа зарегистрированных родившихся,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1,69</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12</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Темп роста (снижения) числа зарегистрированных умерших,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2,31</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6</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Коэффициент рождаемости (на 1 тыс. населения), промилле</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4,13</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6</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Коэффициент смертности (на 1 тыс. населения), промилле</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3,77</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4</w:t>
            </w:r>
          </w:p>
        </w:tc>
      </w:tr>
      <w:tr w:rsidR="00BC30D2" w:rsidRPr="00BC30D2" w:rsidTr="00670B47">
        <w:tc>
          <w:tcPr>
            <w:tcW w:w="7371" w:type="dxa"/>
            <w:gridSpan w:val="10"/>
            <w:shd w:val="clear" w:color="auto" w:fill="auto"/>
            <w:vAlign w:val="center"/>
          </w:tcPr>
          <w:p w:rsidR="00BC30D2" w:rsidRPr="00BC30D2" w:rsidRDefault="00BC30D2" w:rsidP="00BC30D2">
            <w:pPr>
              <w:spacing w:after="0" w:line="0" w:lineRule="atLeast"/>
              <w:ind w:firstLine="709"/>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4.3 Предоставление услуг в электронной форме</w:t>
            </w:r>
          </w:p>
        </w:tc>
        <w:tc>
          <w:tcPr>
            <w:tcW w:w="1325" w:type="dxa"/>
            <w:gridSpan w:val="3"/>
            <w:shd w:val="clear" w:color="auto" w:fill="auto"/>
            <w:vAlign w:val="center"/>
          </w:tcPr>
          <w:p w:rsidR="00BC30D2" w:rsidRPr="00BC30D2" w:rsidRDefault="00BC30D2" w:rsidP="00BC30D2">
            <w:pPr>
              <w:spacing w:after="0" w:line="0" w:lineRule="atLeast"/>
              <w:ind w:firstLine="709"/>
              <w:jc w:val="both"/>
              <w:rPr>
                <w:rFonts w:ascii="PT Astra Serif" w:hAnsi="PT Astra Serif"/>
                <w:bCs/>
                <w:color w:val="000000"/>
                <w:sz w:val="28"/>
                <w:szCs w:val="28"/>
                <w:lang w:eastAsia="ru-RU"/>
              </w:rPr>
            </w:pPr>
          </w:p>
        </w:tc>
        <w:tc>
          <w:tcPr>
            <w:tcW w:w="1085" w:type="dxa"/>
            <w:gridSpan w:val="2"/>
            <w:shd w:val="clear" w:color="auto" w:fill="auto"/>
            <w:vAlign w:val="center"/>
          </w:tcPr>
          <w:p w:rsidR="00BC30D2" w:rsidRPr="00BC30D2" w:rsidRDefault="00BC30D2" w:rsidP="00BC30D2">
            <w:pPr>
              <w:spacing w:after="0" w:line="0" w:lineRule="atLeast"/>
              <w:ind w:firstLine="709"/>
              <w:jc w:val="both"/>
              <w:rPr>
                <w:rFonts w:ascii="PT Astra Serif" w:hAnsi="PT Astra Serif"/>
                <w:color w:val="000000"/>
                <w:sz w:val="28"/>
                <w:szCs w:val="28"/>
                <w:lang w:eastAsia="ru-RU"/>
              </w:rPr>
            </w:pP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sz w:val="28"/>
                <w:szCs w:val="28"/>
              </w:rPr>
              <w:t>Доля заявлений о предоставлении муниципальных услуг, поданных в электронной форме, в общем числе заявлений о предоставлении муниципальных услуг, за исключением, поданных через ОГКУ "Правительство для граждан"</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0</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24</w:t>
            </w:r>
          </w:p>
        </w:tc>
      </w:tr>
      <w:tr w:rsidR="00BC30D2" w:rsidRPr="00BC30D2" w:rsidTr="00670B47">
        <w:tc>
          <w:tcPr>
            <w:tcW w:w="7371" w:type="dxa"/>
            <w:gridSpan w:val="10"/>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sz w:val="28"/>
                <w:szCs w:val="28"/>
              </w:rPr>
              <w:t>Количество ответов на запросы о представлении сведений, находящихся в распоряжении ОМСУ и ИОГВ Ульяновской области (р-сведений), поступившие в ТВИС и ЭПК, срок предоставления которых составил более 2 дней</w:t>
            </w:r>
          </w:p>
        </w:tc>
        <w:tc>
          <w:tcPr>
            <w:tcW w:w="1325" w:type="dxa"/>
            <w:gridSpan w:val="3"/>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0,6</w:t>
            </w:r>
          </w:p>
        </w:tc>
        <w:tc>
          <w:tcPr>
            <w:tcW w:w="1085" w:type="dxa"/>
            <w:gridSpan w:val="2"/>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21</w:t>
            </w:r>
          </w:p>
        </w:tc>
      </w:tr>
      <w:tr w:rsidR="00BC30D2" w:rsidRPr="00BC30D2" w:rsidTr="00670B47">
        <w:tc>
          <w:tcPr>
            <w:tcW w:w="7371" w:type="dxa"/>
            <w:gridSpan w:val="10"/>
            <w:shd w:val="clear" w:color="auto" w:fill="FDE9D9" w:themeFill="accent6" w:themeFillTint="33"/>
          </w:tcPr>
          <w:p w:rsidR="00BC30D2" w:rsidRPr="00BC30D2" w:rsidRDefault="00BC30D2" w:rsidP="00BC30D2">
            <w:pPr>
              <w:spacing w:after="0" w:line="0" w:lineRule="atLeast"/>
              <w:ind w:firstLine="709"/>
              <w:jc w:val="both"/>
              <w:rPr>
                <w:rFonts w:ascii="PT Astra Serif" w:hAnsi="PT Astra Serif"/>
                <w:b/>
                <w:sz w:val="28"/>
                <w:szCs w:val="28"/>
              </w:rPr>
            </w:pPr>
            <w:r w:rsidRPr="00BC30D2">
              <w:rPr>
                <w:rFonts w:ascii="PT Astra Serif" w:hAnsi="PT Astra Serif"/>
                <w:b/>
                <w:bCs/>
                <w:color w:val="000000"/>
                <w:sz w:val="28"/>
                <w:szCs w:val="28"/>
                <w:lang w:eastAsia="ru-RU"/>
              </w:rPr>
              <w:t>Итого по блоку</w:t>
            </w:r>
          </w:p>
        </w:tc>
        <w:tc>
          <w:tcPr>
            <w:tcW w:w="1325" w:type="dxa"/>
            <w:gridSpan w:val="3"/>
            <w:shd w:val="clear" w:color="auto" w:fill="FDE9D9" w:themeFill="accent6" w:themeFillTint="33"/>
            <w:vAlign w:val="bottom"/>
          </w:tcPr>
          <w:p w:rsidR="00BC30D2" w:rsidRPr="00BC30D2" w:rsidRDefault="00BC30D2" w:rsidP="00D723E1">
            <w:pPr>
              <w:spacing w:after="0" w:line="0" w:lineRule="atLeast"/>
              <w:jc w:val="both"/>
              <w:rPr>
                <w:rFonts w:ascii="PT Astra Serif" w:hAnsi="PT Astra Serif"/>
                <w:b/>
                <w:bCs/>
                <w:color w:val="000000"/>
                <w:sz w:val="28"/>
                <w:szCs w:val="28"/>
                <w:lang w:eastAsia="ru-RU"/>
              </w:rPr>
            </w:pPr>
            <w:r w:rsidRPr="00BC30D2">
              <w:rPr>
                <w:rFonts w:ascii="PT Astra Serif" w:hAnsi="PT Astra Serif"/>
                <w:b/>
                <w:bCs/>
                <w:color w:val="000000"/>
                <w:sz w:val="28"/>
                <w:szCs w:val="28"/>
                <w:lang w:eastAsia="ru-RU"/>
              </w:rPr>
              <w:t>21,69</w:t>
            </w:r>
          </w:p>
        </w:tc>
        <w:tc>
          <w:tcPr>
            <w:tcW w:w="1085" w:type="dxa"/>
            <w:gridSpan w:val="2"/>
            <w:shd w:val="clear" w:color="auto" w:fill="FDE9D9" w:themeFill="accent6" w:themeFillTint="33"/>
            <w:vAlign w:val="bottom"/>
          </w:tcPr>
          <w:p w:rsidR="00BC30D2" w:rsidRPr="00BC30D2" w:rsidRDefault="00BC30D2" w:rsidP="00D723E1">
            <w:pPr>
              <w:spacing w:after="0" w:line="0" w:lineRule="atLeast"/>
              <w:jc w:val="both"/>
              <w:rPr>
                <w:rFonts w:ascii="PT Astra Serif" w:hAnsi="PT Astra Serif"/>
                <w:b/>
                <w:color w:val="000000"/>
                <w:sz w:val="28"/>
                <w:szCs w:val="28"/>
                <w:lang w:eastAsia="ru-RU"/>
              </w:rPr>
            </w:pPr>
            <w:r w:rsidRPr="00BC30D2">
              <w:rPr>
                <w:rFonts w:ascii="PT Astra Serif" w:hAnsi="PT Astra Serif"/>
                <w:b/>
                <w:color w:val="000000"/>
                <w:sz w:val="28"/>
                <w:szCs w:val="28"/>
                <w:lang w:eastAsia="ru-RU"/>
              </w:rPr>
              <w:t>10</w:t>
            </w:r>
          </w:p>
        </w:tc>
      </w:tr>
      <w:tr w:rsidR="00BC30D2" w:rsidRPr="00BC30D2" w:rsidTr="00670B47">
        <w:tc>
          <w:tcPr>
            <w:tcW w:w="9781" w:type="dxa"/>
            <w:gridSpan w:val="15"/>
            <w:shd w:val="clear" w:color="auto" w:fill="auto"/>
          </w:tcPr>
          <w:p w:rsidR="00BC30D2" w:rsidRPr="00BC30D2" w:rsidRDefault="00BC30D2" w:rsidP="00BC30D2">
            <w:pPr>
              <w:spacing w:after="0" w:line="0" w:lineRule="atLeast"/>
              <w:ind w:firstLine="709"/>
              <w:jc w:val="both"/>
              <w:rPr>
                <w:rFonts w:ascii="PT Astra Serif" w:hAnsi="PT Astra Serif"/>
                <w:b/>
                <w:color w:val="000000"/>
                <w:sz w:val="28"/>
                <w:szCs w:val="28"/>
                <w:lang w:eastAsia="ru-RU"/>
              </w:rPr>
            </w:pPr>
            <w:r w:rsidRPr="00BC30D2">
              <w:rPr>
                <w:rFonts w:ascii="PT Astra Serif" w:hAnsi="PT Astra Serif"/>
                <w:b/>
                <w:sz w:val="28"/>
                <w:szCs w:val="28"/>
              </w:rPr>
              <w:lastRenderedPageBreak/>
              <w:t>5.РАЗВИТИЕ СЕЛЬСКОГО ХОЗЯЙСТВА</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sz w:val="28"/>
                <w:szCs w:val="28"/>
              </w:rPr>
              <w:t>Темп роста (снижения) поголовья всех видов сельскохозяйственных животных в пересчёте на условное поголовье (без учёта личных подсобных хозяйств),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1,13</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2</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sz w:val="28"/>
                <w:szCs w:val="28"/>
              </w:rPr>
              <w:t>Темп роста (снижения) реализации скота и птицы на убой (в живом весе, без учёта личных подсобных хозяйств),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0,19</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13</w:t>
            </w:r>
          </w:p>
        </w:tc>
      </w:tr>
      <w:tr w:rsidR="00BC30D2" w:rsidRPr="00BC30D2" w:rsidTr="00670B47">
        <w:tc>
          <w:tcPr>
            <w:tcW w:w="7371" w:type="dxa"/>
            <w:gridSpan w:val="10"/>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sz w:val="28"/>
                <w:szCs w:val="28"/>
              </w:rPr>
              <w:t>Темп роста (снижения) производства молока (без учёта личных подсобных хозяйств), %</w:t>
            </w:r>
          </w:p>
        </w:tc>
        <w:tc>
          <w:tcPr>
            <w:tcW w:w="1325" w:type="dxa"/>
            <w:gridSpan w:val="3"/>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1</w:t>
            </w:r>
          </w:p>
        </w:tc>
        <w:tc>
          <w:tcPr>
            <w:tcW w:w="1085" w:type="dxa"/>
            <w:gridSpan w:val="2"/>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1</w:t>
            </w:r>
          </w:p>
        </w:tc>
      </w:tr>
      <w:tr w:rsidR="00BC30D2" w:rsidRPr="00BC30D2" w:rsidTr="00670B47">
        <w:tc>
          <w:tcPr>
            <w:tcW w:w="7371" w:type="dxa"/>
            <w:gridSpan w:val="10"/>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sz w:val="28"/>
                <w:szCs w:val="28"/>
              </w:rPr>
              <w:t>Темп роста (снижения) валового сбора зерновых и зернобобовых культур, %</w:t>
            </w:r>
          </w:p>
        </w:tc>
        <w:tc>
          <w:tcPr>
            <w:tcW w:w="1325" w:type="dxa"/>
            <w:gridSpan w:val="3"/>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bCs/>
                <w:color w:val="000000"/>
                <w:sz w:val="28"/>
                <w:szCs w:val="28"/>
                <w:lang w:eastAsia="ru-RU"/>
              </w:rPr>
            </w:pPr>
            <w:r w:rsidRPr="00BC30D2">
              <w:rPr>
                <w:rFonts w:ascii="PT Astra Serif" w:hAnsi="PT Astra Serif"/>
                <w:bCs/>
                <w:color w:val="000000"/>
                <w:sz w:val="28"/>
                <w:szCs w:val="28"/>
                <w:lang w:eastAsia="ru-RU"/>
              </w:rPr>
              <w:t>0,62</w:t>
            </w:r>
          </w:p>
        </w:tc>
        <w:tc>
          <w:tcPr>
            <w:tcW w:w="1085" w:type="dxa"/>
            <w:gridSpan w:val="2"/>
            <w:tcBorders>
              <w:bottom w:val="single" w:sz="4" w:space="0" w:color="auto"/>
            </w:tcBorders>
            <w:shd w:val="clear" w:color="auto" w:fill="auto"/>
            <w:vAlign w:val="center"/>
          </w:tcPr>
          <w:p w:rsidR="00BC30D2" w:rsidRPr="00BC30D2" w:rsidRDefault="00BC30D2" w:rsidP="00D723E1">
            <w:pPr>
              <w:spacing w:after="0" w:line="0" w:lineRule="atLeast"/>
              <w:jc w:val="both"/>
              <w:rPr>
                <w:rFonts w:ascii="PT Astra Serif" w:hAnsi="PT Astra Serif"/>
                <w:color w:val="000000"/>
                <w:sz w:val="28"/>
                <w:szCs w:val="28"/>
                <w:lang w:eastAsia="ru-RU"/>
              </w:rPr>
            </w:pPr>
            <w:r w:rsidRPr="00BC30D2">
              <w:rPr>
                <w:rFonts w:ascii="PT Astra Serif" w:hAnsi="PT Astra Serif"/>
                <w:color w:val="000000"/>
                <w:sz w:val="28"/>
                <w:szCs w:val="28"/>
                <w:lang w:eastAsia="ru-RU"/>
              </w:rPr>
              <w:t>12</w:t>
            </w:r>
          </w:p>
        </w:tc>
      </w:tr>
      <w:tr w:rsidR="00BC30D2" w:rsidRPr="00BC30D2" w:rsidTr="00670B47">
        <w:tc>
          <w:tcPr>
            <w:tcW w:w="7371" w:type="dxa"/>
            <w:gridSpan w:val="10"/>
            <w:shd w:val="clear" w:color="auto" w:fill="FDE9D9" w:themeFill="accent6" w:themeFillTint="33"/>
          </w:tcPr>
          <w:p w:rsidR="00BC30D2" w:rsidRPr="00BC30D2" w:rsidRDefault="00BC30D2" w:rsidP="00BC30D2">
            <w:pPr>
              <w:spacing w:after="0" w:line="0" w:lineRule="atLeast"/>
              <w:ind w:firstLine="709"/>
              <w:jc w:val="both"/>
              <w:rPr>
                <w:rFonts w:ascii="PT Astra Serif" w:hAnsi="PT Astra Serif"/>
                <w:b/>
                <w:sz w:val="28"/>
                <w:szCs w:val="28"/>
              </w:rPr>
            </w:pPr>
            <w:r w:rsidRPr="00BC30D2">
              <w:rPr>
                <w:rFonts w:ascii="PT Astra Serif" w:hAnsi="PT Astra Serif"/>
                <w:b/>
                <w:bCs/>
                <w:color w:val="000000"/>
                <w:sz w:val="28"/>
                <w:szCs w:val="28"/>
                <w:lang w:eastAsia="ru-RU"/>
              </w:rPr>
              <w:t>Итого по блоку</w:t>
            </w:r>
          </w:p>
        </w:tc>
        <w:tc>
          <w:tcPr>
            <w:tcW w:w="1325" w:type="dxa"/>
            <w:gridSpan w:val="3"/>
            <w:shd w:val="clear" w:color="auto" w:fill="FDE9D9" w:themeFill="accent6" w:themeFillTint="33"/>
            <w:vAlign w:val="bottom"/>
          </w:tcPr>
          <w:p w:rsidR="00BC30D2" w:rsidRPr="00BC30D2" w:rsidRDefault="00BC30D2" w:rsidP="00D723E1">
            <w:pPr>
              <w:spacing w:after="0" w:line="0" w:lineRule="atLeast"/>
              <w:jc w:val="both"/>
              <w:rPr>
                <w:rFonts w:ascii="PT Astra Serif" w:hAnsi="PT Astra Serif"/>
                <w:b/>
                <w:bCs/>
                <w:color w:val="000000"/>
                <w:sz w:val="28"/>
                <w:szCs w:val="28"/>
                <w:lang w:eastAsia="ru-RU"/>
              </w:rPr>
            </w:pPr>
            <w:r w:rsidRPr="00BC30D2">
              <w:rPr>
                <w:rFonts w:ascii="PT Astra Serif" w:hAnsi="PT Astra Serif"/>
                <w:b/>
                <w:bCs/>
                <w:color w:val="000000"/>
                <w:sz w:val="28"/>
                <w:szCs w:val="28"/>
                <w:lang w:eastAsia="ru-RU"/>
              </w:rPr>
              <w:t>2,94</w:t>
            </w:r>
          </w:p>
        </w:tc>
        <w:tc>
          <w:tcPr>
            <w:tcW w:w="1085" w:type="dxa"/>
            <w:gridSpan w:val="2"/>
            <w:shd w:val="clear" w:color="auto" w:fill="FDE9D9" w:themeFill="accent6" w:themeFillTint="33"/>
            <w:vAlign w:val="bottom"/>
          </w:tcPr>
          <w:p w:rsidR="00BC30D2" w:rsidRPr="00BC30D2" w:rsidRDefault="00BC30D2" w:rsidP="00D723E1">
            <w:pPr>
              <w:spacing w:after="0" w:line="0" w:lineRule="atLeast"/>
              <w:jc w:val="both"/>
              <w:rPr>
                <w:rFonts w:ascii="PT Astra Serif" w:hAnsi="PT Astra Serif"/>
                <w:b/>
                <w:color w:val="000000"/>
                <w:sz w:val="28"/>
                <w:szCs w:val="28"/>
                <w:lang w:eastAsia="ru-RU"/>
              </w:rPr>
            </w:pPr>
            <w:r w:rsidRPr="00BC30D2">
              <w:rPr>
                <w:rFonts w:ascii="PT Astra Serif" w:hAnsi="PT Astra Serif"/>
                <w:b/>
                <w:color w:val="000000"/>
                <w:sz w:val="28"/>
                <w:szCs w:val="28"/>
                <w:lang w:eastAsia="ru-RU"/>
              </w:rPr>
              <w:t>2</w:t>
            </w:r>
          </w:p>
        </w:tc>
      </w:tr>
    </w:tbl>
    <w:p w:rsidR="00BC30D2" w:rsidRPr="00BC30D2" w:rsidRDefault="00BC30D2" w:rsidP="00BC30D2">
      <w:pPr>
        <w:spacing w:after="0" w:line="0" w:lineRule="atLeast"/>
        <w:ind w:firstLine="709"/>
        <w:jc w:val="both"/>
        <w:rPr>
          <w:rFonts w:ascii="PT Astra Serif" w:hAnsi="PT Astra Serif"/>
          <w:sz w:val="28"/>
          <w:szCs w:val="28"/>
        </w:rPr>
      </w:pPr>
    </w:p>
    <w:p w:rsidR="00BC30D2" w:rsidRPr="00BC30D2" w:rsidRDefault="00E65BE7" w:rsidP="00BC30D2">
      <w:pPr>
        <w:spacing w:after="0" w:line="0" w:lineRule="atLeast"/>
        <w:ind w:firstLine="709"/>
        <w:jc w:val="both"/>
        <w:rPr>
          <w:rFonts w:ascii="PT Astra Serif" w:hAnsi="PT Astra Serif"/>
          <w:b/>
          <w:sz w:val="28"/>
          <w:szCs w:val="28"/>
        </w:rPr>
      </w:pPr>
      <w:r>
        <w:rPr>
          <w:rFonts w:ascii="PT Astra Serif" w:hAnsi="PT Astra Serif"/>
          <w:b/>
          <w:bCs/>
          <w:color w:val="000000"/>
          <w:sz w:val="28"/>
          <w:szCs w:val="28"/>
          <w:lang w:eastAsia="ru-RU"/>
        </w:rPr>
        <w:t xml:space="preserve">2.3.2. </w:t>
      </w:r>
      <w:r w:rsidR="00BC30D2" w:rsidRPr="00BC30D2">
        <w:rPr>
          <w:rFonts w:ascii="PT Astra Serif" w:hAnsi="PT Astra Serif"/>
          <w:b/>
          <w:sz w:val="28"/>
          <w:szCs w:val="28"/>
        </w:rPr>
        <w:t>РЕЗУЛЬТАТЫ ОЦЕНКИ УРОВНЯ ЭКОНОМИЧЕСКОЙ БЕЗОПАСНОСТИ МУНИЦИПАЛЬНЫХ ОБРАЗОВАНИЙ УЛЬЯНОВСКОЙ ОБЛАСТИ</w:t>
      </w:r>
    </w:p>
    <w:p w:rsidR="00BC30D2" w:rsidRPr="00BC30D2" w:rsidRDefault="00BC30D2" w:rsidP="00BC30D2">
      <w:pPr>
        <w:spacing w:after="0" w:line="0" w:lineRule="atLeast"/>
        <w:ind w:firstLine="709"/>
        <w:jc w:val="both"/>
        <w:rPr>
          <w:rFonts w:ascii="PT Astra Serif" w:hAnsi="PT Astra Serif"/>
          <w:sz w:val="28"/>
          <w:szCs w:val="28"/>
        </w:rPr>
      </w:pPr>
    </w:p>
    <w:p w:rsidR="00BC30D2" w:rsidRPr="00BC30D2" w:rsidRDefault="00BC30D2" w:rsidP="00BC30D2">
      <w:pPr>
        <w:spacing w:after="0" w:line="0" w:lineRule="atLeast"/>
        <w:ind w:firstLine="709"/>
        <w:jc w:val="both"/>
        <w:rPr>
          <w:rFonts w:ascii="PT Astra Serif" w:hAnsi="PT Astra Serif"/>
          <w:color w:val="000000"/>
          <w:sz w:val="28"/>
          <w:szCs w:val="28"/>
          <w:lang w:eastAsia="ru-RU"/>
        </w:rPr>
      </w:pPr>
      <w:r w:rsidRPr="00BC30D2">
        <w:rPr>
          <w:rFonts w:ascii="PT Astra Serif" w:hAnsi="PT Astra Serif"/>
          <w:sz w:val="28"/>
          <w:szCs w:val="28"/>
        </w:rPr>
        <w:t xml:space="preserve">По проведённой оценке уровня экономической безопасности муниципальных образований Ульяновской области </w:t>
      </w:r>
      <w:r w:rsidRPr="00BC30D2">
        <w:rPr>
          <w:rFonts w:ascii="PT Astra Serif" w:hAnsi="PT Astra Serif"/>
          <w:b/>
          <w:sz w:val="28"/>
          <w:szCs w:val="28"/>
        </w:rPr>
        <w:t>за 2018 год</w:t>
      </w:r>
      <w:r w:rsidRPr="00BC30D2">
        <w:rPr>
          <w:rFonts w:ascii="PT Astra Serif" w:hAnsi="PT Astra Serif"/>
          <w:sz w:val="28"/>
          <w:szCs w:val="28"/>
        </w:rPr>
        <w:t xml:space="preserve"> выявлено9 «лидеров» среди муниципальных образований Ульяновской области: </w:t>
      </w:r>
    </w:p>
    <w:p w:rsidR="00BC30D2" w:rsidRPr="00BC30D2" w:rsidRDefault="00BC30D2" w:rsidP="00BC30D2">
      <w:pPr>
        <w:spacing w:after="0" w:line="0" w:lineRule="atLeast"/>
        <w:ind w:firstLine="709"/>
        <w:jc w:val="both"/>
        <w:rPr>
          <w:rFonts w:ascii="PT Astra Serif" w:hAnsi="PT Astra Serif"/>
          <w:color w:val="000000"/>
          <w:sz w:val="28"/>
          <w:szCs w:val="28"/>
          <w:lang w:eastAsia="ru-RU"/>
        </w:rPr>
      </w:pPr>
      <w:r w:rsidRPr="00BC30D2">
        <w:rPr>
          <w:rFonts w:ascii="PT Astra Serif" w:hAnsi="PT Astra Serif"/>
          <w:b/>
          <w:color w:val="000000"/>
          <w:sz w:val="28"/>
          <w:szCs w:val="28"/>
          <w:lang w:eastAsia="ru-RU"/>
        </w:rPr>
        <w:t>1 место занимает – Новоспасский район</w:t>
      </w:r>
      <w:r w:rsidRPr="00BC30D2">
        <w:rPr>
          <w:rFonts w:ascii="PT Astra Serif" w:hAnsi="PT Astra Serif"/>
          <w:color w:val="000000"/>
          <w:sz w:val="28"/>
          <w:szCs w:val="28"/>
          <w:lang w:eastAsia="ru-RU"/>
        </w:rPr>
        <w:t xml:space="preserve"> (70,55 баллов), 2 место - Чердаклинский район,  3 место - Новомалыклинский  район,  4 место – Цильнинский район, 5 место - Ульяновский район,   6 место - Сурский район,  7 место - Кузоватовский район, 8 место разделили - Старомайнский и Мелекесский районы,  9 место - Майнский район.  </w:t>
      </w:r>
    </w:p>
    <w:p w:rsidR="00BC30D2" w:rsidRDefault="00BC30D2" w:rsidP="00E65BE7">
      <w:pPr>
        <w:spacing w:after="0" w:line="0" w:lineRule="atLeast"/>
        <w:ind w:firstLine="709"/>
        <w:jc w:val="both"/>
        <w:rPr>
          <w:rFonts w:ascii="PT Astra Serif" w:hAnsi="PT Astra Serif"/>
          <w:color w:val="000000"/>
          <w:sz w:val="28"/>
          <w:szCs w:val="28"/>
          <w:lang w:eastAsia="ru-RU"/>
        </w:rPr>
      </w:pPr>
      <w:r w:rsidRPr="00BC30D2">
        <w:rPr>
          <w:rFonts w:ascii="PT Astra Serif" w:hAnsi="PT Astra Serif"/>
          <w:b/>
          <w:sz w:val="28"/>
          <w:szCs w:val="28"/>
        </w:rPr>
        <w:t>По итогам 2019 года ли</w:t>
      </w:r>
      <w:r w:rsidRPr="00BC30D2">
        <w:rPr>
          <w:rFonts w:ascii="PT Astra Serif" w:hAnsi="PT Astra Serif"/>
          <w:b/>
          <w:color w:val="000000"/>
          <w:sz w:val="28"/>
          <w:szCs w:val="28"/>
          <w:lang w:eastAsia="ru-RU"/>
        </w:rPr>
        <w:t>деры</w:t>
      </w:r>
      <w:r w:rsidRPr="00BC30D2">
        <w:rPr>
          <w:rFonts w:ascii="PT Astra Serif" w:hAnsi="PT Astra Serif"/>
          <w:color w:val="000000"/>
          <w:sz w:val="28"/>
          <w:szCs w:val="28"/>
          <w:lang w:eastAsia="ru-RU"/>
        </w:rPr>
        <w:t xml:space="preserve">: 1 место занимает – Чердаклинский район, </w:t>
      </w:r>
      <w:r w:rsidRPr="00BC30D2">
        <w:rPr>
          <w:rFonts w:ascii="PT Astra Serif" w:hAnsi="PT Astra Serif"/>
          <w:b/>
          <w:color w:val="000000"/>
          <w:sz w:val="28"/>
          <w:szCs w:val="28"/>
          <w:lang w:eastAsia="ru-RU"/>
        </w:rPr>
        <w:t>2 место - Новоспасский район</w:t>
      </w:r>
      <w:r w:rsidRPr="00BC30D2">
        <w:rPr>
          <w:rFonts w:ascii="PT Astra Serif" w:hAnsi="PT Astra Serif"/>
          <w:color w:val="000000"/>
          <w:sz w:val="28"/>
          <w:szCs w:val="28"/>
          <w:lang w:eastAsia="ru-RU"/>
        </w:rPr>
        <w:t>,  3 место - Новомалыклинский  район, 4 место – Кузоватовский район, 5 место – Цильниский район,   6 место - Сурский район,  7 место – Мелекесский район, 8 место – Ульяновский район.</w:t>
      </w:r>
    </w:p>
    <w:p w:rsidR="00DC0E20" w:rsidRDefault="00DC0E20" w:rsidP="00DC0E20">
      <w:pPr>
        <w:widowControl w:val="0"/>
        <w:spacing w:after="0" w:line="240" w:lineRule="auto"/>
        <w:ind w:firstLine="709"/>
        <w:contextualSpacing/>
        <w:jc w:val="right"/>
        <w:rPr>
          <w:rFonts w:ascii="PT Astra Serif" w:hAnsi="PT Astra Serif"/>
          <w:sz w:val="28"/>
          <w:szCs w:val="28"/>
          <w:highlight w:val="red"/>
        </w:rPr>
      </w:pPr>
    </w:p>
    <w:p w:rsidR="00DC0E20" w:rsidRPr="00DF6089" w:rsidRDefault="00DC0E20" w:rsidP="00DC0E20">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 xml:space="preserve">Таблица </w:t>
      </w:r>
      <w:r w:rsidR="00DF6089" w:rsidRPr="00DF6089">
        <w:rPr>
          <w:rFonts w:ascii="PT Astra Serif" w:hAnsi="PT Astra Serif"/>
          <w:sz w:val="28"/>
          <w:szCs w:val="28"/>
        </w:rPr>
        <w:t>84</w:t>
      </w:r>
    </w:p>
    <w:tbl>
      <w:tblPr>
        <w:tblW w:w="9650"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000000" w:fill="FDE9D9" w:themeFill="accent6" w:themeFillTint="33"/>
        <w:tblLook w:val="04A0"/>
      </w:tblPr>
      <w:tblGrid>
        <w:gridCol w:w="3498"/>
        <w:gridCol w:w="1007"/>
        <w:gridCol w:w="1327"/>
        <w:gridCol w:w="2126"/>
        <w:gridCol w:w="1692"/>
      </w:tblGrid>
      <w:tr w:rsidR="00BC30D2" w:rsidRPr="00DF6089" w:rsidTr="00BC30D2">
        <w:trPr>
          <w:trHeight w:val="360"/>
        </w:trPr>
        <w:tc>
          <w:tcPr>
            <w:tcW w:w="3498" w:type="dxa"/>
            <w:shd w:val="clear" w:color="000000" w:fill="FDE9D9" w:themeFill="accent6" w:themeFillTint="33"/>
            <w:vAlign w:val="center"/>
          </w:tcPr>
          <w:p w:rsidR="00BC30D2" w:rsidRPr="00DF6089" w:rsidRDefault="00BC30D2" w:rsidP="00E65BE7">
            <w:pPr>
              <w:spacing w:after="0" w:line="0" w:lineRule="atLeast"/>
              <w:jc w:val="both"/>
              <w:rPr>
                <w:rFonts w:ascii="PT Astra Serif" w:hAnsi="PT Astra Serif"/>
                <w:color w:val="000000"/>
                <w:sz w:val="28"/>
                <w:szCs w:val="28"/>
                <w:lang w:eastAsia="ru-RU"/>
              </w:rPr>
            </w:pPr>
            <w:r w:rsidRPr="00DF6089">
              <w:rPr>
                <w:rFonts w:ascii="PT Astra Serif" w:hAnsi="PT Astra Serif"/>
                <w:color w:val="000000"/>
                <w:sz w:val="28"/>
                <w:szCs w:val="28"/>
                <w:lang w:eastAsia="ru-RU"/>
              </w:rPr>
              <w:t>Наименование муниципального образования</w:t>
            </w:r>
          </w:p>
        </w:tc>
        <w:tc>
          <w:tcPr>
            <w:tcW w:w="1007" w:type="dxa"/>
            <w:shd w:val="clear" w:color="000000" w:fill="FDE9D9" w:themeFill="accent6" w:themeFillTint="33"/>
            <w:vAlign w:val="center"/>
          </w:tcPr>
          <w:p w:rsidR="00BC30D2" w:rsidRPr="00DF6089" w:rsidRDefault="00BC30D2" w:rsidP="00E65BE7">
            <w:pPr>
              <w:spacing w:after="0" w:line="0" w:lineRule="atLeast"/>
              <w:jc w:val="both"/>
              <w:rPr>
                <w:rFonts w:ascii="PT Astra Serif" w:hAnsi="PT Astra Serif"/>
                <w:color w:val="000000"/>
                <w:sz w:val="28"/>
                <w:szCs w:val="28"/>
                <w:lang w:eastAsia="ru-RU"/>
              </w:rPr>
            </w:pPr>
            <w:r w:rsidRPr="00DF6089">
              <w:rPr>
                <w:rFonts w:ascii="PT Astra Serif" w:hAnsi="PT Astra Serif"/>
                <w:color w:val="000000"/>
                <w:sz w:val="28"/>
                <w:szCs w:val="28"/>
                <w:lang w:eastAsia="ru-RU"/>
              </w:rPr>
              <w:t>Место</w:t>
            </w:r>
          </w:p>
        </w:tc>
        <w:tc>
          <w:tcPr>
            <w:tcW w:w="1327" w:type="dxa"/>
            <w:shd w:val="clear" w:color="000000" w:fill="FDE9D9" w:themeFill="accent6" w:themeFillTint="33"/>
            <w:noWrap/>
            <w:vAlign w:val="center"/>
            <w:hideMark/>
          </w:tcPr>
          <w:p w:rsidR="00BC30D2" w:rsidRPr="00DF6089" w:rsidRDefault="00BC30D2" w:rsidP="00E65BE7">
            <w:pPr>
              <w:spacing w:after="0" w:line="0" w:lineRule="atLeast"/>
              <w:jc w:val="both"/>
              <w:rPr>
                <w:rFonts w:ascii="PT Astra Serif" w:hAnsi="PT Astra Serif"/>
                <w:color w:val="000000"/>
                <w:sz w:val="28"/>
                <w:szCs w:val="28"/>
                <w:lang w:eastAsia="ru-RU"/>
              </w:rPr>
            </w:pPr>
            <w:r w:rsidRPr="00DF6089">
              <w:rPr>
                <w:rFonts w:ascii="PT Astra Serif" w:hAnsi="PT Astra Serif"/>
                <w:color w:val="000000"/>
                <w:sz w:val="28"/>
                <w:szCs w:val="28"/>
                <w:lang w:eastAsia="ru-RU"/>
              </w:rPr>
              <w:t>Сумма баллов</w:t>
            </w:r>
          </w:p>
        </w:tc>
        <w:tc>
          <w:tcPr>
            <w:tcW w:w="2126" w:type="dxa"/>
            <w:shd w:val="clear" w:color="000000" w:fill="FDE9D9" w:themeFill="accent6" w:themeFillTint="33"/>
            <w:vAlign w:val="center"/>
          </w:tcPr>
          <w:p w:rsidR="00E65BE7" w:rsidRPr="00DF6089" w:rsidRDefault="00BC30D2" w:rsidP="00E65BE7">
            <w:pPr>
              <w:spacing w:after="0" w:line="0" w:lineRule="atLeast"/>
              <w:jc w:val="both"/>
              <w:rPr>
                <w:rFonts w:ascii="PT Astra Serif" w:hAnsi="PT Astra Serif"/>
                <w:color w:val="000000"/>
                <w:sz w:val="28"/>
                <w:szCs w:val="28"/>
                <w:lang w:eastAsia="ru-RU"/>
              </w:rPr>
            </w:pPr>
            <w:r w:rsidRPr="00DF6089">
              <w:rPr>
                <w:rFonts w:ascii="PT Astra Serif" w:hAnsi="PT Astra Serif"/>
                <w:color w:val="000000"/>
                <w:sz w:val="28"/>
                <w:szCs w:val="28"/>
                <w:lang w:eastAsia="ru-RU"/>
              </w:rPr>
              <w:t xml:space="preserve">Изменение положения </w:t>
            </w:r>
          </w:p>
          <w:p w:rsidR="00BC30D2" w:rsidRPr="00DF6089" w:rsidRDefault="00BC30D2" w:rsidP="00E65BE7">
            <w:pPr>
              <w:spacing w:after="0" w:line="0" w:lineRule="atLeast"/>
              <w:jc w:val="both"/>
              <w:rPr>
                <w:rFonts w:ascii="PT Astra Serif" w:hAnsi="PT Astra Serif"/>
                <w:color w:val="000000"/>
                <w:sz w:val="28"/>
                <w:szCs w:val="28"/>
                <w:lang w:eastAsia="ru-RU"/>
              </w:rPr>
            </w:pPr>
            <w:r w:rsidRPr="00DF6089">
              <w:rPr>
                <w:rFonts w:ascii="PT Astra Serif" w:hAnsi="PT Astra Serif"/>
                <w:color w:val="000000"/>
                <w:sz w:val="28"/>
                <w:szCs w:val="28"/>
                <w:lang w:eastAsia="ru-RU"/>
              </w:rPr>
              <w:t>МО в рейтинге</w:t>
            </w:r>
          </w:p>
          <w:p w:rsidR="00BC30D2" w:rsidRPr="00DF6089" w:rsidRDefault="00BC30D2" w:rsidP="00E65BE7">
            <w:pPr>
              <w:spacing w:after="0" w:line="0" w:lineRule="atLeast"/>
              <w:jc w:val="both"/>
              <w:rPr>
                <w:rFonts w:ascii="PT Astra Serif" w:hAnsi="PT Astra Serif"/>
                <w:color w:val="000000"/>
                <w:sz w:val="28"/>
                <w:szCs w:val="28"/>
                <w:lang w:eastAsia="ru-RU"/>
              </w:rPr>
            </w:pPr>
            <w:r w:rsidRPr="00DF6089">
              <w:rPr>
                <w:rFonts w:ascii="PT Astra Serif" w:hAnsi="PT Astra Serif"/>
                <w:color w:val="000000"/>
                <w:sz w:val="28"/>
                <w:szCs w:val="28"/>
                <w:lang w:eastAsia="ru-RU"/>
              </w:rPr>
              <w:t>в сравнении с 2018г.</w:t>
            </w:r>
          </w:p>
        </w:tc>
        <w:tc>
          <w:tcPr>
            <w:tcW w:w="1692" w:type="dxa"/>
            <w:shd w:val="clear" w:color="000000" w:fill="FDE9D9" w:themeFill="accent6" w:themeFillTint="33"/>
            <w:vAlign w:val="center"/>
          </w:tcPr>
          <w:p w:rsidR="00BC30D2" w:rsidRPr="00DF6089" w:rsidRDefault="00BC30D2" w:rsidP="00E65BE7">
            <w:pPr>
              <w:spacing w:after="0" w:line="0" w:lineRule="atLeast"/>
              <w:jc w:val="both"/>
              <w:rPr>
                <w:rFonts w:ascii="PT Astra Serif" w:hAnsi="PT Astra Serif"/>
                <w:color w:val="000000"/>
                <w:sz w:val="28"/>
                <w:szCs w:val="28"/>
                <w:lang w:eastAsia="ru-RU"/>
              </w:rPr>
            </w:pPr>
            <w:r w:rsidRPr="00DF6089">
              <w:rPr>
                <w:rFonts w:ascii="PT Astra Serif" w:hAnsi="PT Astra Serif"/>
                <w:color w:val="000000"/>
                <w:sz w:val="28"/>
                <w:szCs w:val="28"/>
                <w:lang w:eastAsia="ru-RU"/>
              </w:rPr>
              <w:t>Изменение суммы баллов в сравнении с 2018 г.</w:t>
            </w:r>
          </w:p>
        </w:tc>
      </w:tr>
      <w:tr w:rsidR="00BC30D2" w:rsidRPr="00DF6089" w:rsidTr="00BC30D2">
        <w:trPr>
          <w:trHeight w:val="360"/>
        </w:trPr>
        <w:tc>
          <w:tcPr>
            <w:tcW w:w="3498" w:type="dxa"/>
            <w:shd w:val="clear" w:color="000000" w:fill="FDE9D9" w:themeFill="accent6" w:themeFillTint="33"/>
            <w:vAlign w:val="center"/>
          </w:tcPr>
          <w:p w:rsidR="00BC30D2" w:rsidRPr="00DF6089" w:rsidRDefault="00BC30D2" w:rsidP="00E65BE7">
            <w:pPr>
              <w:spacing w:after="0" w:line="0" w:lineRule="atLeast"/>
              <w:jc w:val="both"/>
              <w:rPr>
                <w:rFonts w:ascii="PT Astra Serif" w:hAnsi="PT Astra Serif"/>
                <w:color w:val="000000"/>
                <w:sz w:val="28"/>
                <w:szCs w:val="28"/>
                <w:lang w:eastAsia="ru-RU"/>
              </w:rPr>
            </w:pPr>
            <w:r w:rsidRPr="00DF6089">
              <w:rPr>
                <w:rFonts w:ascii="PT Astra Serif" w:hAnsi="PT Astra Serif"/>
                <w:color w:val="000000"/>
                <w:sz w:val="28"/>
                <w:szCs w:val="28"/>
                <w:lang w:eastAsia="ru-RU"/>
              </w:rPr>
              <w:t>Новоспасский муниципальный район</w:t>
            </w:r>
          </w:p>
        </w:tc>
        <w:tc>
          <w:tcPr>
            <w:tcW w:w="1007" w:type="dxa"/>
            <w:shd w:val="clear" w:color="000000" w:fill="FDE9D9" w:themeFill="accent6" w:themeFillTint="33"/>
            <w:vAlign w:val="center"/>
          </w:tcPr>
          <w:p w:rsidR="00BC30D2" w:rsidRPr="00DF6089" w:rsidRDefault="00BC30D2" w:rsidP="00E65BE7">
            <w:pPr>
              <w:spacing w:after="0" w:line="0" w:lineRule="atLeast"/>
              <w:jc w:val="both"/>
              <w:rPr>
                <w:rFonts w:ascii="PT Astra Serif" w:hAnsi="PT Astra Serif"/>
                <w:color w:val="000000"/>
                <w:sz w:val="28"/>
                <w:szCs w:val="28"/>
                <w:lang w:eastAsia="ru-RU"/>
              </w:rPr>
            </w:pPr>
            <w:r w:rsidRPr="00DF6089">
              <w:rPr>
                <w:rFonts w:ascii="PT Astra Serif" w:hAnsi="PT Astra Serif"/>
                <w:color w:val="000000"/>
                <w:sz w:val="28"/>
                <w:szCs w:val="28"/>
                <w:lang w:eastAsia="ru-RU"/>
              </w:rPr>
              <w:t>2</w:t>
            </w:r>
          </w:p>
        </w:tc>
        <w:tc>
          <w:tcPr>
            <w:tcW w:w="1327" w:type="dxa"/>
            <w:shd w:val="clear" w:color="000000" w:fill="FDE9D9" w:themeFill="accent6" w:themeFillTint="33"/>
            <w:noWrap/>
            <w:vAlign w:val="center"/>
            <w:hideMark/>
          </w:tcPr>
          <w:p w:rsidR="00BC30D2" w:rsidRPr="00DF6089" w:rsidRDefault="00E65BE7" w:rsidP="00E65BE7">
            <w:pPr>
              <w:spacing w:after="0" w:line="0" w:lineRule="atLeast"/>
              <w:jc w:val="both"/>
              <w:rPr>
                <w:rFonts w:ascii="PT Astra Serif" w:hAnsi="PT Astra Serif"/>
                <w:color w:val="000000"/>
                <w:sz w:val="28"/>
                <w:szCs w:val="28"/>
                <w:lang w:eastAsia="ru-RU"/>
              </w:rPr>
            </w:pPr>
            <w:r w:rsidRPr="00DF6089">
              <w:rPr>
                <w:rFonts w:ascii="PT Astra Serif" w:hAnsi="PT Astra Serif"/>
                <w:color w:val="000000"/>
                <w:sz w:val="28"/>
                <w:szCs w:val="28"/>
                <w:lang w:eastAsia="ru-RU"/>
              </w:rPr>
              <w:t>71,4</w:t>
            </w:r>
          </w:p>
        </w:tc>
        <w:tc>
          <w:tcPr>
            <w:tcW w:w="2126" w:type="dxa"/>
            <w:shd w:val="clear" w:color="000000" w:fill="FDE9D9" w:themeFill="accent6" w:themeFillTint="33"/>
            <w:vAlign w:val="center"/>
          </w:tcPr>
          <w:p w:rsidR="00BC30D2" w:rsidRPr="00DF6089" w:rsidRDefault="00BC30D2" w:rsidP="00E65BE7">
            <w:pPr>
              <w:spacing w:after="0" w:line="0" w:lineRule="atLeast"/>
              <w:jc w:val="both"/>
              <w:rPr>
                <w:rFonts w:ascii="PT Astra Serif" w:hAnsi="PT Astra Serif"/>
                <w:color w:val="000000"/>
                <w:sz w:val="28"/>
                <w:szCs w:val="28"/>
              </w:rPr>
            </w:pPr>
            <w:r w:rsidRPr="00DF6089">
              <w:rPr>
                <w:rFonts w:ascii="PT Astra Serif" w:hAnsi="PT Astra Serif"/>
                <w:color w:val="000000"/>
                <w:sz w:val="28"/>
                <w:szCs w:val="28"/>
              </w:rPr>
              <w:t>-1</w:t>
            </w:r>
          </w:p>
        </w:tc>
        <w:tc>
          <w:tcPr>
            <w:tcW w:w="1692" w:type="dxa"/>
            <w:shd w:val="clear" w:color="000000" w:fill="FDE9D9" w:themeFill="accent6" w:themeFillTint="33"/>
            <w:vAlign w:val="center"/>
          </w:tcPr>
          <w:p w:rsidR="00BC30D2" w:rsidRPr="00DF6089" w:rsidRDefault="00E65BE7" w:rsidP="00E65BE7">
            <w:pPr>
              <w:spacing w:after="0" w:line="0" w:lineRule="atLeast"/>
              <w:jc w:val="both"/>
              <w:rPr>
                <w:rFonts w:ascii="PT Astra Serif" w:hAnsi="PT Astra Serif"/>
                <w:color w:val="000000"/>
                <w:sz w:val="28"/>
                <w:szCs w:val="28"/>
              </w:rPr>
            </w:pPr>
            <w:r w:rsidRPr="00DF6089">
              <w:rPr>
                <w:rFonts w:ascii="PT Astra Serif" w:hAnsi="PT Astra Serif"/>
                <w:color w:val="000000"/>
                <w:sz w:val="28"/>
                <w:szCs w:val="28"/>
              </w:rPr>
              <w:t>0,85</w:t>
            </w:r>
          </w:p>
        </w:tc>
      </w:tr>
    </w:tbl>
    <w:p w:rsidR="00BC30D2" w:rsidRPr="00DF6089" w:rsidRDefault="00BC30D2" w:rsidP="00E65BE7">
      <w:pPr>
        <w:spacing w:after="0" w:line="0" w:lineRule="atLeast"/>
        <w:jc w:val="both"/>
        <w:rPr>
          <w:rFonts w:ascii="PT Astra Serif" w:hAnsi="PT Astra Serif"/>
          <w:sz w:val="28"/>
          <w:szCs w:val="28"/>
        </w:rPr>
      </w:pPr>
    </w:p>
    <w:p w:rsidR="00BC30D2" w:rsidRPr="00DF6089" w:rsidRDefault="00BC30D2" w:rsidP="00BC30D2">
      <w:pPr>
        <w:spacing w:after="0" w:line="0" w:lineRule="atLeast"/>
        <w:ind w:firstLine="709"/>
        <w:jc w:val="both"/>
        <w:rPr>
          <w:rFonts w:ascii="PT Astra Serif" w:hAnsi="PT Astra Serif"/>
          <w:b/>
          <w:sz w:val="28"/>
          <w:szCs w:val="28"/>
        </w:rPr>
      </w:pPr>
      <w:r w:rsidRPr="00DF6089">
        <w:rPr>
          <w:rFonts w:ascii="PT Astra Serif" w:hAnsi="PT Astra Serif"/>
          <w:b/>
          <w:sz w:val="28"/>
          <w:szCs w:val="28"/>
        </w:rPr>
        <w:t xml:space="preserve">Новоспасский – с </w:t>
      </w:r>
      <w:r w:rsidR="00D67B89" w:rsidRPr="00DF6089">
        <w:rPr>
          <w:rFonts w:ascii="PT Astra Serif" w:hAnsi="PT Astra Serif"/>
          <w:b/>
          <w:sz w:val="28"/>
          <w:szCs w:val="28"/>
        </w:rPr>
        <w:t>71,4</w:t>
      </w:r>
      <w:r w:rsidRPr="00DF6089">
        <w:rPr>
          <w:rFonts w:ascii="PT Astra Serif" w:hAnsi="PT Astra Serif"/>
          <w:b/>
          <w:sz w:val="28"/>
          <w:szCs w:val="28"/>
        </w:rPr>
        <w:t xml:space="preserve"> баллами, </w:t>
      </w:r>
      <w:r w:rsidR="00D67B89" w:rsidRPr="00DF6089">
        <w:rPr>
          <w:rFonts w:ascii="PT Astra Serif" w:hAnsi="PT Astra Serif"/>
          <w:b/>
          <w:sz w:val="28"/>
          <w:szCs w:val="28"/>
        </w:rPr>
        <w:t>увеличив</w:t>
      </w:r>
      <w:r w:rsidRPr="00DF6089">
        <w:rPr>
          <w:rFonts w:ascii="PT Astra Serif" w:hAnsi="PT Astra Serif"/>
          <w:b/>
          <w:sz w:val="28"/>
          <w:szCs w:val="28"/>
        </w:rPr>
        <w:t xml:space="preserve"> сумму баллов на 0,</w:t>
      </w:r>
      <w:r w:rsidR="00D67B89" w:rsidRPr="00DF6089">
        <w:rPr>
          <w:rFonts w:ascii="PT Astra Serif" w:hAnsi="PT Astra Serif"/>
          <w:b/>
          <w:sz w:val="28"/>
          <w:szCs w:val="28"/>
        </w:rPr>
        <w:t>8</w:t>
      </w:r>
      <w:r w:rsidRPr="00DF6089">
        <w:rPr>
          <w:rFonts w:ascii="PT Astra Serif" w:hAnsi="PT Astra Serif"/>
          <w:b/>
          <w:sz w:val="28"/>
          <w:szCs w:val="28"/>
        </w:rPr>
        <w:t xml:space="preserve">5, уступает  лидерство и занимает вторую строку рейтинга. Отрыв от лидера составляет </w:t>
      </w:r>
      <w:r w:rsidR="00D67B89" w:rsidRPr="00DF6089">
        <w:rPr>
          <w:rFonts w:ascii="PT Astra Serif" w:hAnsi="PT Astra Serif"/>
          <w:b/>
          <w:sz w:val="28"/>
          <w:szCs w:val="28"/>
        </w:rPr>
        <w:t>1,15</w:t>
      </w:r>
      <w:r w:rsidRPr="00DF6089">
        <w:rPr>
          <w:rFonts w:ascii="PT Astra Serif" w:hAnsi="PT Astra Serif"/>
          <w:b/>
          <w:sz w:val="28"/>
          <w:szCs w:val="28"/>
        </w:rPr>
        <w:t xml:space="preserve"> балла. Более 50 % показателей отмечаются наивысшим баллом. </w:t>
      </w:r>
    </w:p>
    <w:p w:rsidR="00BC30D2" w:rsidRPr="00DF6089" w:rsidRDefault="00BC30D2" w:rsidP="00BC30D2">
      <w:pPr>
        <w:spacing w:after="0" w:line="0" w:lineRule="atLeast"/>
        <w:ind w:firstLine="709"/>
        <w:jc w:val="both"/>
        <w:rPr>
          <w:rFonts w:ascii="PT Astra Serif" w:hAnsi="PT Astra Serif"/>
          <w:color w:val="000000"/>
          <w:sz w:val="28"/>
          <w:szCs w:val="28"/>
          <w:lang w:eastAsia="ru-RU"/>
        </w:rPr>
      </w:pPr>
      <w:r w:rsidRPr="00DF6089">
        <w:rPr>
          <w:rFonts w:ascii="PT Astra Serif" w:hAnsi="PT Astra Serif"/>
          <w:sz w:val="28"/>
          <w:szCs w:val="28"/>
        </w:rPr>
        <w:t>Стоит отметить, что у района высокие показатели по о</w:t>
      </w:r>
      <w:r w:rsidRPr="00DF6089">
        <w:rPr>
          <w:rFonts w:ascii="PT Astra Serif" w:hAnsi="PT Astra Serif"/>
          <w:color w:val="000000"/>
          <w:sz w:val="28"/>
          <w:szCs w:val="28"/>
          <w:lang w:eastAsia="ru-RU"/>
        </w:rPr>
        <w:t xml:space="preserve">бъёму инвестиций в основной капитал на душу населения, вводу в действие </w:t>
      </w:r>
      <w:r w:rsidRPr="00DF6089">
        <w:rPr>
          <w:rFonts w:ascii="PT Astra Serif" w:hAnsi="PT Astra Serif"/>
          <w:color w:val="000000"/>
          <w:sz w:val="28"/>
          <w:szCs w:val="28"/>
          <w:lang w:eastAsia="ru-RU"/>
        </w:rPr>
        <w:lastRenderedPageBreak/>
        <w:t>основных фондов в расчёте на одну организацию, обороту розничной торговли на душу населения, отгрузке товаров собственного производства</w:t>
      </w:r>
      <w:r w:rsidR="00980068">
        <w:rPr>
          <w:color w:val="000000"/>
          <w:sz w:val="28"/>
          <w:szCs w:val="28"/>
          <w:lang w:eastAsia="ru-RU"/>
        </w:rPr>
        <w:t xml:space="preserve"> </w:t>
      </w:r>
      <w:r w:rsidRPr="00DF6089">
        <w:rPr>
          <w:rFonts w:ascii="PT Astra Serif" w:hAnsi="PT Astra Serif"/>
          <w:color w:val="000000"/>
          <w:sz w:val="28"/>
          <w:szCs w:val="28"/>
          <w:lang w:eastAsia="ru-RU"/>
        </w:rPr>
        <w:t>по "чистым" видам деятельности на одного работающего, отгрузке потребительских товаров (на душу населения), обороту организаций по всем видам экономической деятельности на душу населения, уровню</w:t>
      </w:r>
      <w:r w:rsidR="00980068">
        <w:rPr>
          <w:color w:val="000000"/>
          <w:sz w:val="28"/>
          <w:szCs w:val="28"/>
          <w:lang w:eastAsia="ru-RU"/>
        </w:rPr>
        <w:t xml:space="preserve"> </w:t>
      </w:r>
      <w:r w:rsidRPr="00DF6089">
        <w:rPr>
          <w:rFonts w:ascii="PT Astra Serif" w:hAnsi="PT Astra Serif"/>
          <w:color w:val="000000"/>
          <w:sz w:val="28"/>
          <w:szCs w:val="28"/>
          <w:lang w:eastAsia="ru-RU"/>
        </w:rPr>
        <w:t xml:space="preserve">безработицы, отношению среднемесячного размера пенсии к прожиточному минимуму,  выполнению годового плана по объёму  ввода жилья по стандартам эконом-класса, доступности дошкольного образования для детей в возрасте от трех до семи лет, по числу зарегистрированных преступлений, сальдированному финансовому  результату предприятий всех видов деятельности (в расчёте </w:t>
      </w:r>
      <w:r w:rsidR="007C1E8A">
        <w:rPr>
          <w:rFonts w:ascii="PT Astra Serif" w:hAnsi="PT Astra Serif"/>
          <w:color w:val="000000"/>
          <w:sz w:val="28"/>
          <w:szCs w:val="28"/>
          <w:lang w:eastAsia="ru-RU"/>
        </w:rPr>
        <w:t xml:space="preserve">     н</w:t>
      </w:r>
      <w:r w:rsidRPr="00DF6089">
        <w:rPr>
          <w:rFonts w:ascii="PT Astra Serif" w:hAnsi="PT Astra Serif"/>
          <w:color w:val="000000"/>
          <w:sz w:val="28"/>
          <w:szCs w:val="28"/>
          <w:lang w:eastAsia="ru-RU"/>
        </w:rPr>
        <w:t>а 1 работающего), по степени удовлетворённости в производстве собственном молоке (на душу населения).</w:t>
      </w:r>
    </w:p>
    <w:p w:rsidR="00BC30D2" w:rsidRPr="00DF6089" w:rsidRDefault="00BC30D2" w:rsidP="00BC30D2">
      <w:pPr>
        <w:spacing w:after="0" w:line="0" w:lineRule="atLeast"/>
        <w:ind w:firstLine="709"/>
        <w:jc w:val="both"/>
        <w:rPr>
          <w:rFonts w:ascii="PT Astra Serif" w:hAnsi="PT Astra Serif"/>
          <w:color w:val="000000"/>
          <w:sz w:val="28"/>
          <w:szCs w:val="28"/>
          <w:lang w:eastAsia="ru-RU"/>
        </w:rPr>
      </w:pPr>
      <w:r w:rsidRPr="00DF6089">
        <w:rPr>
          <w:rFonts w:ascii="PT Astra Serif" w:hAnsi="PT Astra Serif"/>
          <w:sz w:val="28"/>
          <w:szCs w:val="28"/>
        </w:rPr>
        <w:t xml:space="preserve">Из «отрицательных» моментов – </w:t>
      </w:r>
      <w:r w:rsidRPr="00DF6089">
        <w:rPr>
          <w:rFonts w:ascii="PT Astra Serif" w:hAnsi="PT Astra Serif"/>
          <w:sz w:val="28"/>
          <w:szCs w:val="28"/>
          <w:lang w:eastAsia="ru-RU"/>
        </w:rPr>
        <w:t xml:space="preserve">высокий удельный вес лиц </w:t>
      </w:r>
      <w:r w:rsidRPr="00DF6089">
        <w:rPr>
          <w:rFonts w:ascii="PT Astra Serif" w:hAnsi="PT Astra Serif"/>
          <w:color w:val="000000"/>
          <w:sz w:val="28"/>
          <w:szCs w:val="28"/>
          <w:lang w:eastAsia="ru-RU"/>
        </w:rPr>
        <w:t>старше трудоспособного возраста в общей численности населения (коэффициент старения населения), наличие смертности детей в возрасте до 1 года, миграционное снижения населения, высокий коэффициент депопуляции (отношение числа умерших к числу родившихся), низкая степень удовлетворённости в производстве собственного мяса и яиц, большое число источников выбросов</w:t>
      </w:r>
      <w:r w:rsidR="00980068">
        <w:rPr>
          <w:color w:val="000000"/>
          <w:sz w:val="28"/>
          <w:szCs w:val="28"/>
          <w:lang w:eastAsia="ru-RU"/>
        </w:rPr>
        <w:t xml:space="preserve"> </w:t>
      </w:r>
      <w:r w:rsidRPr="00DF6089">
        <w:rPr>
          <w:rFonts w:ascii="PT Astra Serif" w:hAnsi="PT Astra Serif"/>
          <w:color w:val="000000"/>
          <w:sz w:val="28"/>
          <w:szCs w:val="28"/>
          <w:lang w:eastAsia="ru-RU"/>
        </w:rPr>
        <w:t>загрязняющих веществ в атмосферу, высокая доля ветхого и аварийного жилья в</w:t>
      </w:r>
      <w:r w:rsidR="00980068">
        <w:rPr>
          <w:color w:val="000000"/>
          <w:sz w:val="28"/>
          <w:szCs w:val="28"/>
          <w:lang w:eastAsia="ru-RU"/>
        </w:rPr>
        <w:t xml:space="preserve"> </w:t>
      </w:r>
      <w:r w:rsidRPr="00DF6089">
        <w:rPr>
          <w:rFonts w:ascii="PT Astra Serif" w:hAnsi="PT Astra Serif"/>
          <w:color w:val="000000"/>
          <w:sz w:val="28"/>
          <w:szCs w:val="28"/>
          <w:lang w:eastAsia="ru-RU"/>
        </w:rPr>
        <w:t>объёме жилищного фонда и степень износа основных фондов организаций, а также высок коэффициент демографической нагрузки (количество нетрудоспособных на 1000 человек трудоспособного населения.</w:t>
      </w:r>
    </w:p>
    <w:p w:rsidR="00D67B89" w:rsidRPr="00DF6089" w:rsidRDefault="00D67B89" w:rsidP="00D67B89">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 xml:space="preserve">Таблица </w:t>
      </w:r>
      <w:r w:rsidR="00DF6089" w:rsidRPr="00DF6089">
        <w:rPr>
          <w:rFonts w:ascii="PT Astra Serif" w:hAnsi="PT Astra Serif"/>
          <w:sz w:val="28"/>
          <w:szCs w:val="28"/>
        </w:rPr>
        <w:t>85</w:t>
      </w:r>
    </w:p>
    <w:p w:rsidR="00BC30D2" w:rsidRPr="00BC30D2" w:rsidRDefault="00BC30D2" w:rsidP="00DC0E20">
      <w:pPr>
        <w:spacing w:after="0" w:line="0" w:lineRule="atLeast"/>
        <w:jc w:val="both"/>
        <w:rPr>
          <w:rFonts w:ascii="PT Astra Serif" w:hAnsi="PT Astra Serif"/>
          <w:b/>
          <w:sz w:val="28"/>
          <w:szCs w:val="28"/>
        </w:rPr>
      </w:pPr>
      <w:r w:rsidRPr="00DF6089">
        <w:rPr>
          <w:rFonts w:ascii="PT Astra Serif" w:hAnsi="PT Astra Serif"/>
          <w:b/>
          <w:sz w:val="28"/>
          <w:szCs w:val="28"/>
        </w:rPr>
        <w:t>Оценка уровня экономической безопасности муниципального образования «Новоспасский рай</w:t>
      </w:r>
      <w:r w:rsidRPr="00BC30D2">
        <w:rPr>
          <w:rFonts w:ascii="PT Astra Serif" w:hAnsi="PT Astra Serif"/>
          <w:b/>
          <w:sz w:val="28"/>
          <w:szCs w:val="28"/>
        </w:rPr>
        <w:t>он» Ульяновской области за 2019 г</w:t>
      </w:r>
      <w:r w:rsidR="00F00E2A">
        <w:rPr>
          <w:rFonts w:ascii="PT Astra Serif" w:hAnsi="PT Astra Serif"/>
          <w:b/>
          <w:sz w:val="28"/>
          <w:szCs w:val="28"/>
        </w:rPr>
        <w:t>од</w:t>
      </w:r>
    </w:p>
    <w:tbl>
      <w:tblPr>
        <w:tblStyle w:val="ab"/>
        <w:tblW w:w="4369" w:type="pct"/>
        <w:tblInd w:w="675" w:type="dxa"/>
        <w:tblLayout w:type="fixed"/>
        <w:tblLook w:val="04A0"/>
      </w:tblPr>
      <w:tblGrid>
        <w:gridCol w:w="711"/>
        <w:gridCol w:w="6376"/>
        <w:gridCol w:w="1276"/>
      </w:tblGrid>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 xml:space="preserve">№ </w:t>
            </w:r>
          </w:p>
        </w:tc>
        <w:tc>
          <w:tcPr>
            <w:tcW w:w="3812"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Наименование показателя</w:t>
            </w:r>
          </w:p>
        </w:tc>
        <w:tc>
          <w:tcPr>
            <w:tcW w:w="763" w:type="pct"/>
            <w:vAlign w:val="center"/>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Результат</w:t>
            </w:r>
          </w:p>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(в баллах)</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1.</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Объём инвестиций в основной капитал на душу населения, тыс.руб.</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2.</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Ввод в действие основных фондов в расчёте на одну организацию, тыс.руб.</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2,7</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3.</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Степень износа основных фондов организаций, %</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1,5</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4.</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Оборот розничной торговли на душу населения, руб.</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5.</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Отгружено товаров собственного производства по "чистым" видам деятельности на одного работающего, руб.</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6.</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Отгрузка потребительских товаров (на душу населения), руб.</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7.</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Оборот организаций по всем видам экономической деятельности на душу населения, тыс. руб.</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8.</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 xml:space="preserve">Доля убыточных предприятий в общем числе предприятий </w:t>
            </w:r>
            <w:r w:rsidRPr="00DC0E20">
              <w:rPr>
                <w:rFonts w:ascii="PT Astra Serif" w:hAnsi="PT Astra Serif"/>
                <w:color w:val="000000"/>
                <w:sz w:val="24"/>
                <w:szCs w:val="24"/>
                <w:lang w:eastAsia="ru-RU"/>
              </w:rPr>
              <w:br/>
              <w:t>(по «хозяйственным» видам экономической деятельности), %</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1,5</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9.</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Количество реализованных инвестиционных проектов в расчёте на одного муниципального служащего, ед.</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0,2</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10.</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Уровень безработицы, в % от численности рабочей силы</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11.</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 xml:space="preserve">Среднемесячная начисленная заработная плата работников </w:t>
            </w:r>
            <w:r w:rsidRPr="00DC0E20">
              <w:rPr>
                <w:rFonts w:ascii="PT Astra Serif" w:hAnsi="PT Astra Serif"/>
                <w:color w:val="000000"/>
                <w:sz w:val="24"/>
                <w:szCs w:val="24"/>
                <w:lang w:eastAsia="ru-RU"/>
              </w:rPr>
              <w:lastRenderedPageBreak/>
              <w:t>по крупным и средним предприятиям (без выплат соц.характера), руб.</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lastRenderedPageBreak/>
              <w:t>2,7</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lastRenderedPageBreak/>
              <w:t>12.</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Просроченная задолженность по заработной плате работников предприятий и организаций, тыс.руб.</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13.</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Коэффициент демографической нагрузки (количество нетрудоспособных на 1000 человек трудоспособного возраста)</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1,35</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14.</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Удельный вес лиц старше трудоспособного возраста в общей численности населения, % (коэффициент старения населения)</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1</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15.</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Отношение среднемесячного размера пенсии к прожиточному минимуму, %</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16.</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Коэффициент рождаемости (на 1000 человек населения)</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2,55</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17.</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Коэффициент смертности (на 1000 человек населения)</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2,7</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18.</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Смертность детей в возрасте до 1года на 1000 родившихся (младенческая смертность)</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1</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19.</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Коэффициент миграционного прироста, снижения (на 1000 человек населения)</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1</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20.</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Условный коэффициент депопуляции (отношение числа умерших к числу родившихся)</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1</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21.</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Доля ветхого и аварийного жилья в объёме жилищного фонда, %</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1,5</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22.</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Число семей, состоящих на учёте в качестве нуждающихся в жилых помещениях, ед.</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23.</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Выполнение годового плана по объёму  ввода жилья по стандартам эконом-класса, %</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24.</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Доля детей в возрасте 1-6 лет, стоящих на учёте для определения в муниципальные дошкольные образовательные учреждения, 2018</w:t>
            </w:r>
            <w:r w:rsidRPr="00DC0E20">
              <w:rPr>
                <w:rFonts w:ascii="PT Astra Serif" w:hAnsi="PT Astra Serif"/>
                <w:color w:val="000000"/>
                <w:sz w:val="24"/>
                <w:szCs w:val="24"/>
                <w:lang w:eastAsia="ru-RU"/>
              </w:rPr>
              <w:br/>
              <w:t>в общей численности детей в возрасте от 1-6 лет, %</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25.</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 xml:space="preserve">Доступность дошкольного образования для детей в возрасте </w:t>
            </w:r>
            <w:r w:rsidRPr="00DC0E20">
              <w:rPr>
                <w:rFonts w:ascii="PT Astra Serif" w:hAnsi="PT Astra Serif"/>
                <w:color w:val="000000"/>
                <w:sz w:val="24"/>
                <w:szCs w:val="24"/>
                <w:lang w:eastAsia="ru-RU"/>
              </w:rPr>
              <w:br/>
              <w:t>от трех до семи лет, %</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26.</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Зарегистрировано преступлений (на 10000 человек населения), ед.</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27.</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Сальдированный финансовый результат предприятий всех видов деятельности(в расчёте на 1 работающего), руб.</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28.</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Степень удовлетворённости в производстве собственного молока (на душу населения), %</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3</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29.</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Степень удовлетворённости в производстве собственного мяса, %</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1</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30.</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Степень удовлетворённости в производстве собственного яйца, %</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1</w:t>
            </w:r>
          </w:p>
        </w:tc>
      </w:tr>
      <w:tr w:rsidR="00BC30D2" w:rsidRPr="00DC0E20" w:rsidTr="00F00E2A">
        <w:tc>
          <w:tcPr>
            <w:tcW w:w="425" w:type="pct"/>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31.</w:t>
            </w:r>
          </w:p>
        </w:tc>
        <w:tc>
          <w:tcPr>
            <w:tcW w:w="3812" w:type="pct"/>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Объём бюджетного финансирования на дотации жилищно-коммунальному хозяйству, млн. руб.</w:t>
            </w:r>
          </w:p>
        </w:tc>
        <w:tc>
          <w:tcPr>
            <w:tcW w:w="763" w:type="pct"/>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2,25</w:t>
            </w:r>
          </w:p>
        </w:tc>
      </w:tr>
      <w:tr w:rsidR="00BC30D2" w:rsidRPr="00DC0E20" w:rsidTr="00F00E2A">
        <w:tc>
          <w:tcPr>
            <w:tcW w:w="425" w:type="pct"/>
            <w:tcBorders>
              <w:bottom w:val="single" w:sz="4" w:space="0" w:color="auto"/>
            </w:tcBorders>
          </w:tcPr>
          <w:p w:rsidR="00BC30D2" w:rsidRPr="00DC0E20" w:rsidRDefault="00BC30D2" w:rsidP="00DC0E20">
            <w:pPr>
              <w:spacing w:line="0" w:lineRule="atLeast"/>
              <w:jc w:val="both"/>
              <w:rPr>
                <w:rFonts w:ascii="PT Astra Serif" w:hAnsi="PT Astra Serif"/>
                <w:sz w:val="24"/>
                <w:szCs w:val="24"/>
              </w:rPr>
            </w:pPr>
            <w:r w:rsidRPr="00DC0E20">
              <w:rPr>
                <w:rFonts w:ascii="PT Astra Serif" w:hAnsi="PT Astra Serif"/>
                <w:sz w:val="24"/>
                <w:szCs w:val="24"/>
              </w:rPr>
              <w:t>32.</w:t>
            </w:r>
          </w:p>
        </w:tc>
        <w:tc>
          <w:tcPr>
            <w:tcW w:w="3812" w:type="pct"/>
            <w:tcBorders>
              <w:bottom w:val="single" w:sz="4" w:space="0" w:color="auto"/>
            </w:tcBorders>
          </w:tcPr>
          <w:p w:rsidR="00BC30D2" w:rsidRPr="00DC0E20" w:rsidRDefault="00BC30D2" w:rsidP="00DC0E20">
            <w:pPr>
              <w:spacing w:line="0" w:lineRule="atLeast"/>
              <w:jc w:val="both"/>
              <w:rPr>
                <w:rFonts w:ascii="PT Astra Serif" w:hAnsi="PT Astra Serif"/>
                <w:color w:val="000000"/>
                <w:sz w:val="24"/>
                <w:szCs w:val="24"/>
                <w:lang w:eastAsia="ru-RU"/>
              </w:rPr>
            </w:pPr>
            <w:r w:rsidRPr="00DC0E20">
              <w:rPr>
                <w:rFonts w:ascii="PT Astra Serif" w:hAnsi="PT Astra Serif"/>
                <w:color w:val="000000"/>
                <w:sz w:val="24"/>
                <w:szCs w:val="24"/>
                <w:lang w:eastAsia="ru-RU"/>
              </w:rPr>
              <w:t>Число источников выбросов загрязняющих веществ в атмосферу (ед.)</w:t>
            </w:r>
          </w:p>
        </w:tc>
        <w:tc>
          <w:tcPr>
            <w:tcW w:w="763" w:type="pct"/>
            <w:tcBorders>
              <w:bottom w:val="single" w:sz="4" w:space="0" w:color="auto"/>
            </w:tcBorders>
            <w:vAlign w:val="center"/>
          </w:tcPr>
          <w:p w:rsidR="00BC30D2" w:rsidRPr="00DC0E20" w:rsidRDefault="00BC30D2" w:rsidP="00DC0E20">
            <w:pPr>
              <w:spacing w:line="0" w:lineRule="atLeast"/>
              <w:jc w:val="both"/>
              <w:rPr>
                <w:rFonts w:ascii="PT Astra Serif" w:hAnsi="PT Astra Serif"/>
                <w:color w:val="000000"/>
                <w:sz w:val="24"/>
                <w:szCs w:val="24"/>
              </w:rPr>
            </w:pPr>
            <w:r w:rsidRPr="00DC0E20">
              <w:rPr>
                <w:rFonts w:ascii="PT Astra Serif" w:hAnsi="PT Astra Serif"/>
                <w:color w:val="000000"/>
                <w:sz w:val="24"/>
                <w:szCs w:val="24"/>
              </w:rPr>
              <w:t>0,15</w:t>
            </w:r>
          </w:p>
        </w:tc>
      </w:tr>
      <w:tr w:rsidR="00BC30D2" w:rsidRPr="009D170E" w:rsidTr="00F00E2A">
        <w:tc>
          <w:tcPr>
            <w:tcW w:w="4237" w:type="pct"/>
            <w:gridSpan w:val="2"/>
            <w:shd w:val="clear" w:color="auto" w:fill="auto"/>
          </w:tcPr>
          <w:p w:rsidR="00BC30D2" w:rsidRPr="009D170E" w:rsidRDefault="00BC30D2" w:rsidP="00DC0E20">
            <w:pPr>
              <w:spacing w:line="0" w:lineRule="atLeast"/>
              <w:jc w:val="both"/>
              <w:rPr>
                <w:rFonts w:ascii="PT Astra Serif" w:hAnsi="PT Astra Serif"/>
                <w:b/>
                <w:sz w:val="24"/>
                <w:szCs w:val="24"/>
              </w:rPr>
            </w:pPr>
            <w:r w:rsidRPr="009D170E">
              <w:rPr>
                <w:rFonts w:ascii="PT Astra Serif" w:hAnsi="PT Astra Serif"/>
                <w:b/>
                <w:sz w:val="24"/>
                <w:szCs w:val="24"/>
              </w:rPr>
              <w:t>ИТОГОВЫЙ РЕЗУЛЬТАТ</w:t>
            </w:r>
          </w:p>
        </w:tc>
        <w:tc>
          <w:tcPr>
            <w:tcW w:w="763" w:type="pct"/>
            <w:shd w:val="clear" w:color="auto" w:fill="auto"/>
            <w:vAlign w:val="center"/>
          </w:tcPr>
          <w:p w:rsidR="00BC30D2" w:rsidRPr="009D170E" w:rsidRDefault="00BC30D2" w:rsidP="00DC0E20">
            <w:pPr>
              <w:spacing w:line="0" w:lineRule="atLeast"/>
              <w:jc w:val="both"/>
              <w:rPr>
                <w:rFonts w:ascii="PT Astra Serif" w:hAnsi="PT Astra Serif"/>
                <w:b/>
                <w:sz w:val="24"/>
                <w:szCs w:val="24"/>
              </w:rPr>
            </w:pPr>
            <w:r w:rsidRPr="009D170E">
              <w:rPr>
                <w:rFonts w:ascii="PT Astra Serif" w:hAnsi="PT Astra Serif"/>
                <w:b/>
                <w:sz w:val="24"/>
                <w:szCs w:val="24"/>
              </w:rPr>
              <w:t>71,4</w:t>
            </w:r>
          </w:p>
        </w:tc>
      </w:tr>
    </w:tbl>
    <w:p w:rsidR="00A07654" w:rsidRPr="00BC5A69" w:rsidRDefault="00BC5A69" w:rsidP="009B2FD2">
      <w:pPr>
        <w:spacing w:line="240" w:lineRule="auto"/>
        <w:contextualSpacing/>
        <w:jc w:val="both"/>
        <w:rPr>
          <w:rFonts w:ascii="PT Astra Serif" w:hAnsi="PT Astra Serif"/>
          <w:b/>
          <w:sz w:val="28"/>
          <w:szCs w:val="28"/>
        </w:rPr>
      </w:pPr>
      <w:r w:rsidRPr="00BC5A69">
        <w:rPr>
          <w:rFonts w:ascii="PT Astra Serif" w:hAnsi="PT Astra Serif"/>
          <w:b/>
          <w:sz w:val="28"/>
          <w:szCs w:val="28"/>
        </w:rPr>
        <w:t>3</w:t>
      </w:r>
      <w:r w:rsidR="00A07654" w:rsidRPr="00BC5A69">
        <w:rPr>
          <w:rFonts w:ascii="PT Astra Serif" w:hAnsi="PT Astra Serif"/>
          <w:b/>
          <w:sz w:val="28"/>
          <w:szCs w:val="28"/>
        </w:rPr>
        <w:t>. СТРАТЕГИЧЕСКИЕ ПРИОРИТЕТЫ, ЦЕЛИ, ЗАДАЧИ И НАПРАВЛЕНИЯ РАЗВИТИЯ М</w:t>
      </w:r>
      <w:r w:rsidRPr="00BC5A69">
        <w:rPr>
          <w:rFonts w:ascii="PT Astra Serif" w:hAnsi="PT Astra Serif"/>
          <w:b/>
          <w:sz w:val="28"/>
          <w:szCs w:val="28"/>
        </w:rPr>
        <w:t>УНИЦИПАЛЬНОГО ОБРАЗОВАНИЯ «НОВОСПАС</w:t>
      </w:r>
      <w:r w:rsidR="00A07654" w:rsidRPr="00BC5A69">
        <w:rPr>
          <w:rFonts w:ascii="PT Astra Serif" w:hAnsi="PT Astra Serif"/>
          <w:b/>
          <w:sz w:val="28"/>
          <w:szCs w:val="28"/>
        </w:rPr>
        <w:t>СКИЙ РАЙОН»</w:t>
      </w:r>
    </w:p>
    <w:p w:rsidR="00AF4ACE" w:rsidRPr="00BC5A69" w:rsidRDefault="00AF4ACE" w:rsidP="009B2FD2">
      <w:pPr>
        <w:spacing w:line="240" w:lineRule="auto"/>
        <w:contextualSpacing/>
        <w:jc w:val="both"/>
        <w:rPr>
          <w:rFonts w:ascii="PT Astra Serif" w:hAnsi="PT Astra Serif"/>
          <w:b/>
          <w:sz w:val="28"/>
          <w:szCs w:val="28"/>
        </w:rPr>
      </w:pPr>
    </w:p>
    <w:p w:rsidR="00A07654" w:rsidRPr="00BC5A69" w:rsidRDefault="00A07654" w:rsidP="009B2FD2">
      <w:pPr>
        <w:spacing w:line="240" w:lineRule="auto"/>
        <w:contextualSpacing/>
        <w:jc w:val="both"/>
        <w:rPr>
          <w:rFonts w:ascii="PT Astra Serif" w:hAnsi="PT Astra Serif"/>
          <w:b/>
          <w:sz w:val="28"/>
          <w:szCs w:val="28"/>
        </w:rPr>
      </w:pPr>
      <w:r w:rsidRPr="00BC5A69">
        <w:rPr>
          <w:rFonts w:ascii="PT Astra Serif" w:hAnsi="PT Astra Serif"/>
          <w:b/>
          <w:sz w:val="28"/>
          <w:szCs w:val="28"/>
        </w:rPr>
        <w:t xml:space="preserve">(СТРАТЕГИЯ «ТРЁХ </w:t>
      </w:r>
      <w:r w:rsidR="00BC5A69" w:rsidRPr="00BC5A69">
        <w:rPr>
          <w:rFonts w:ascii="PT Astra Serif" w:hAnsi="PT Astra Serif"/>
          <w:b/>
          <w:sz w:val="28"/>
          <w:szCs w:val="28"/>
        </w:rPr>
        <w:t>ПРОСТРАНСТВ</w:t>
      </w:r>
      <w:r w:rsidRPr="00BC5A69">
        <w:rPr>
          <w:rFonts w:ascii="PT Astra Serif" w:hAnsi="PT Astra Serif"/>
          <w:b/>
          <w:sz w:val="28"/>
          <w:szCs w:val="28"/>
        </w:rPr>
        <w:t>»)</w:t>
      </w:r>
    </w:p>
    <w:p w:rsidR="009B2FD2" w:rsidRPr="00866070" w:rsidRDefault="009B2FD2" w:rsidP="009B2FD2">
      <w:pPr>
        <w:spacing w:line="240" w:lineRule="auto"/>
        <w:contextualSpacing/>
        <w:jc w:val="both"/>
        <w:rPr>
          <w:rFonts w:ascii="PT Astra Serif" w:hAnsi="PT Astra Serif"/>
          <w:b/>
          <w:sz w:val="28"/>
          <w:szCs w:val="28"/>
          <w:highlight w:val="yellow"/>
        </w:rPr>
      </w:pPr>
    </w:p>
    <w:p w:rsidR="00A07654" w:rsidRPr="00BC5A69" w:rsidRDefault="00A07654" w:rsidP="009B2FD2">
      <w:pPr>
        <w:spacing w:line="240" w:lineRule="auto"/>
        <w:ind w:firstLine="709"/>
        <w:contextualSpacing/>
        <w:jc w:val="both"/>
        <w:rPr>
          <w:rFonts w:ascii="PT Astra Serif" w:hAnsi="PT Astra Serif"/>
          <w:b/>
          <w:i/>
          <w:sz w:val="28"/>
          <w:szCs w:val="28"/>
        </w:rPr>
      </w:pPr>
      <w:r w:rsidRPr="00BC5A69">
        <w:rPr>
          <w:rFonts w:ascii="PT Astra Serif" w:hAnsi="PT Astra Serif"/>
          <w:b/>
          <w:sz w:val="28"/>
          <w:szCs w:val="28"/>
          <w:u w:val="single"/>
        </w:rPr>
        <w:t>Миссия:</w:t>
      </w:r>
      <w:r w:rsidR="00980068">
        <w:rPr>
          <w:b/>
          <w:sz w:val="28"/>
          <w:szCs w:val="28"/>
          <w:u w:val="single"/>
        </w:rPr>
        <w:t xml:space="preserve"> </w:t>
      </w:r>
      <w:r w:rsidR="00BC5A69" w:rsidRPr="00BC5A69">
        <w:rPr>
          <w:rFonts w:ascii="PT Astra Serif" w:hAnsi="PT Astra Serif"/>
          <w:b/>
          <w:i/>
          <w:sz w:val="28"/>
          <w:szCs w:val="28"/>
        </w:rPr>
        <w:t>выполнение роли опорного района «Новой экономики» Ульяновской области</w:t>
      </w:r>
      <w:r w:rsidR="009B2FD2" w:rsidRPr="00BC5A69">
        <w:rPr>
          <w:rFonts w:ascii="PT Astra Serif" w:hAnsi="PT Astra Serif"/>
          <w:b/>
          <w:i/>
          <w:sz w:val="28"/>
          <w:szCs w:val="28"/>
        </w:rPr>
        <w:t>.</w:t>
      </w:r>
    </w:p>
    <w:p w:rsidR="009B2FD2" w:rsidRPr="00BC5A69" w:rsidRDefault="009B2FD2" w:rsidP="009B2FD2">
      <w:pPr>
        <w:spacing w:line="240" w:lineRule="auto"/>
        <w:ind w:firstLine="709"/>
        <w:contextualSpacing/>
        <w:jc w:val="both"/>
        <w:rPr>
          <w:rFonts w:ascii="PT Astra Serif" w:hAnsi="PT Astra Serif"/>
          <w:sz w:val="28"/>
          <w:szCs w:val="28"/>
        </w:rPr>
      </w:pPr>
    </w:p>
    <w:p w:rsidR="00A07654" w:rsidRPr="00BC5A69" w:rsidRDefault="009B2FD2" w:rsidP="009B2FD2">
      <w:pPr>
        <w:spacing w:line="240" w:lineRule="auto"/>
        <w:ind w:firstLine="709"/>
        <w:contextualSpacing/>
        <w:jc w:val="both"/>
        <w:rPr>
          <w:rFonts w:ascii="PT Astra Serif" w:hAnsi="PT Astra Serif"/>
          <w:sz w:val="28"/>
          <w:szCs w:val="28"/>
        </w:rPr>
      </w:pPr>
      <w:r w:rsidRPr="00BC5A69">
        <w:rPr>
          <w:rFonts w:ascii="PT Astra Serif" w:hAnsi="PT Astra Serif"/>
          <w:sz w:val="28"/>
          <w:szCs w:val="28"/>
        </w:rPr>
        <w:t xml:space="preserve">Для реализации указанной миссии предлагаются следующие </w:t>
      </w:r>
      <w:r w:rsidR="00FE75AC" w:rsidRPr="00BC5A69">
        <w:rPr>
          <w:rFonts w:ascii="PT Astra Serif" w:hAnsi="PT Astra Serif"/>
          <w:b/>
          <w:sz w:val="28"/>
          <w:szCs w:val="28"/>
        </w:rPr>
        <w:t xml:space="preserve">СТРАТЕГИЧЕСКИЕ </w:t>
      </w:r>
      <w:r w:rsidR="00A07654" w:rsidRPr="00BC5A69">
        <w:rPr>
          <w:rFonts w:ascii="PT Astra Serif" w:hAnsi="PT Astra Serif"/>
          <w:b/>
          <w:sz w:val="28"/>
          <w:szCs w:val="28"/>
        </w:rPr>
        <w:t>ПРИОРИТЕТЫ</w:t>
      </w:r>
      <w:r w:rsidR="00980068">
        <w:rPr>
          <w:b/>
          <w:sz w:val="28"/>
          <w:szCs w:val="28"/>
        </w:rPr>
        <w:t xml:space="preserve"> </w:t>
      </w:r>
      <w:r w:rsidRPr="00BC5A69">
        <w:rPr>
          <w:rFonts w:ascii="PT Astra Serif" w:hAnsi="PT Astra Serif"/>
          <w:sz w:val="28"/>
          <w:szCs w:val="28"/>
        </w:rPr>
        <w:t>социально-э</w:t>
      </w:r>
      <w:r w:rsidR="00BC5A69" w:rsidRPr="00BC5A69">
        <w:rPr>
          <w:rFonts w:ascii="PT Astra Serif" w:hAnsi="PT Astra Serif"/>
          <w:sz w:val="28"/>
          <w:szCs w:val="28"/>
        </w:rPr>
        <w:t>кономического развития МО «Новоспасс</w:t>
      </w:r>
      <w:r w:rsidRPr="00BC5A69">
        <w:rPr>
          <w:rFonts w:ascii="PT Astra Serif" w:hAnsi="PT Astra Serif"/>
          <w:sz w:val="28"/>
          <w:szCs w:val="28"/>
        </w:rPr>
        <w:t>кий район» до 2030 года, составляющие основу Стратегии</w:t>
      </w:r>
      <w:r w:rsidR="00FE75AC" w:rsidRPr="00BC5A69">
        <w:rPr>
          <w:rFonts w:ascii="PT Astra Serif" w:hAnsi="PT Astra Serif"/>
          <w:sz w:val="28"/>
          <w:szCs w:val="28"/>
        </w:rPr>
        <w:t>:</w:t>
      </w:r>
    </w:p>
    <w:p w:rsidR="00FE75AC" w:rsidRPr="00BC5A69" w:rsidRDefault="00BC5A69" w:rsidP="00852A10">
      <w:pPr>
        <w:pStyle w:val="a9"/>
        <w:numPr>
          <w:ilvl w:val="0"/>
          <w:numId w:val="3"/>
        </w:numPr>
        <w:spacing w:line="240" w:lineRule="auto"/>
        <w:ind w:left="0" w:firstLine="360"/>
        <w:jc w:val="both"/>
        <w:rPr>
          <w:rFonts w:ascii="PT Astra Serif" w:hAnsi="PT Astra Serif"/>
          <w:b/>
          <w:sz w:val="28"/>
          <w:szCs w:val="28"/>
        </w:rPr>
      </w:pPr>
      <w:r w:rsidRPr="00BC5A69">
        <w:rPr>
          <w:rFonts w:ascii="PT Astra Serif" w:hAnsi="PT Astra Serif"/>
          <w:b/>
          <w:sz w:val="28"/>
          <w:szCs w:val="28"/>
        </w:rPr>
        <w:t>Рост конкурентоспособности территории в борьбе за человеческий капитал</w:t>
      </w:r>
      <w:r w:rsidR="00FE75AC" w:rsidRPr="00BC5A69">
        <w:rPr>
          <w:rFonts w:ascii="PT Astra Serif" w:hAnsi="PT Astra Serif"/>
          <w:b/>
          <w:sz w:val="28"/>
          <w:szCs w:val="28"/>
        </w:rPr>
        <w:t>.</w:t>
      </w:r>
    </w:p>
    <w:p w:rsidR="00FE75AC" w:rsidRPr="00BC5A69" w:rsidRDefault="00BC5A69" w:rsidP="00852A10">
      <w:pPr>
        <w:pStyle w:val="a9"/>
        <w:numPr>
          <w:ilvl w:val="0"/>
          <w:numId w:val="3"/>
        </w:numPr>
        <w:spacing w:line="240" w:lineRule="auto"/>
        <w:ind w:left="0" w:firstLine="360"/>
        <w:jc w:val="both"/>
        <w:rPr>
          <w:rFonts w:ascii="PT Astra Serif" w:hAnsi="PT Astra Serif"/>
          <w:b/>
          <w:sz w:val="28"/>
          <w:szCs w:val="28"/>
        </w:rPr>
      </w:pPr>
      <w:r w:rsidRPr="00BC5A69">
        <w:rPr>
          <w:rFonts w:ascii="PT Astra Serif" w:hAnsi="PT Astra Serif"/>
          <w:b/>
          <w:sz w:val="28"/>
          <w:szCs w:val="28"/>
        </w:rPr>
        <w:t>Приумножение потенциала конкурентоспособных, высокопрофессиональных трудовых ресурсов и формирование лидерских позиций экономических субъектов</w:t>
      </w:r>
      <w:r w:rsidR="00FE75AC" w:rsidRPr="00BC5A69">
        <w:rPr>
          <w:rFonts w:ascii="PT Astra Serif" w:hAnsi="PT Astra Serif"/>
          <w:b/>
          <w:sz w:val="28"/>
          <w:szCs w:val="28"/>
        </w:rPr>
        <w:t>.</w:t>
      </w:r>
    </w:p>
    <w:p w:rsidR="00A07654" w:rsidRPr="00BC5A69" w:rsidRDefault="00BC5A69" w:rsidP="00852A10">
      <w:pPr>
        <w:pStyle w:val="a9"/>
        <w:numPr>
          <w:ilvl w:val="0"/>
          <w:numId w:val="3"/>
        </w:numPr>
        <w:spacing w:line="240" w:lineRule="auto"/>
        <w:ind w:left="0" w:firstLine="360"/>
        <w:jc w:val="both"/>
        <w:rPr>
          <w:rFonts w:ascii="PT Astra Serif" w:hAnsi="PT Astra Serif"/>
          <w:b/>
          <w:sz w:val="28"/>
          <w:szCs w:val="28"/>
        </w:rPr>
      </w:pPr>
      <w:r w:rsidRPr="00BC5A69">
        <w:rPr>
          <w:rFonts w:ascii="PT Astra Serif" w:hAnsi="PT Astra Serif"/>
          <w:b/>
          <w:sz w:val="28"/>
          <w:szCs w:val="28"/>
        </w:rPr>
        <w:t>Формирование эффективного опорного территориального каркаса и с</w:t>
      </w:r>
      <w:r w:rsidR="00A07654" w:rsidRPr="00BC5A69">
        <w:rPr>
          <w:rFonts w:ascii="PT Astra Serif" w:hAnsi="PT Astra Serif"/>
          <w:b/>
          <w:sz w:val="28"/>
          <w:szCs w:val="28"/>
        </w:rPr>
        <w:t>балансированное пространственное развитие.</w:t>
      </w:r>
    </w:p>
    <w:p w:rsidR="00A07654" w:rsidRPr="00BC5A69" w:rsidRDefault="00A07654" w:rsidP="009B2FD2">
      <w:pPr>
        <w:spacing w:line="240" w:lineRule="auto"/>
        <w:contextualSpacing/>
        <w:jc w:val="both"/>
        <w:rPr>
          <w:rFonts w:ascii="PT Astra Serif" w:hAnsi="PT Astra Serif"/>
          <w:b/>
          <w:sz w:val="28"/>
          <w:szCs w:val="28"/>
        </w:rPr>
      </w:pPr>
    </w:p>
    <w:p w:rsidR="00FE75AC" w:rsidRPr="00BC5A69" w:rsidRDefault="00FE75AC" w:rsidP="009B2FD2">
      <w:pPr>
        <w:tabs>
          <w:tab w:val="left" w:pos="709"/>
        </w:tabs>
        <w:autoSpaceDE w:val="0"/>
        <w:autoSpaceDN w:val="0"/>
        <w:adjustRightInd w:val="0"/>
        <w:spacing w:line="240" w:lineRule="auto"/>
        <w:contextualSpacing/>
        <w:jc w:val="both"/>
        <w:rPr>
          <w:rFonts w:ascii="PT Astra Serif" w:hAnsi="PT Astra Serif" w:cs="Times New Roman"/>
          <w:sz w:val="28"/>
          <w:szCs w:val="28"/>
          <w:lang w:eastAsia="ru-RU"/>
        </w:rPr>
      </w:pPr>
      <w:r w:rsidRPr="00BC5A69">
        <w:rPr>
          <w:rFonts w:ascii="PT Astra Serif" w:hAnsi="PT Astra Serif" w:cs="Times New Roman"/>
          <w:sz w:val="28"/>
          <w:szCs w:val="28"/>
          <w:lang w:eastAsia="ru-RU"/>
        </w:rPr>
        <w:tab/>
        <w:t xml:space="preserve">В отношении каждого из указанных стратегических приоритетов социально-экономического развития </w:t>
      </w:r>
      <w:r w:rsidR="00BC5A69" w:rsidRPr="00BC5A69">
        <w:rPr>
          <w:rFonts w:ascii="PT Astra Serif" w:hAnsi="PT Astra Serif" w:cs="Times New Roman"/>
          <w:sz w:val="28"/>
          <w:szCs w:val="28"/>
          <w:lang w:eastAsia="ru-RU"/>
        </w:rPr>
        <w:t>МО «Новоспасский район»</w:t>
      </w:r>
      <w:r w:rsidRPr="00BC5A69">
        <w:rPr>
          <w:rFonts w:ascii="PT Astra Serif" w:hAnsi="PT Astra Serif" w:cs="Times New Roman"/>
          <w:sz w:val="28"/>
          <w:szCs w:val="28"/>
          <w:lang w:eastAsia="ru-RU"/>
        </w:rPr>
        <w:t xml:space="preserve"> определены цели, задачи и показатели, достижение которых будет </w:t>
      </w:r>
      <w:r w:rsidR="00BC5A69" w:rsidRPr="00BC5A69">
        <w:rPr>
          <w:rFonts w:ascii="PT Astra Serif" w:hAnsi="PT Astra Serif" w:cs="Times New Roman"/>
          <w:sz w:val="28"/>
          <w:szCs w:val="28"/>
          <w:lang w:eastAsia="ru-RU"/>
        </w:rPr>
        <w:t>способствовать обеспечению устойчивого социально-экономического развития</w:t>
      </w:r>
      <w:r w:rsidR="00B45185">
        <w:rPr>
          <w:rFonts w:ascii="PT Astra Serif" w:hAnsi="PT Astra Serif" w:cs="Times New Roman"/>
          <w:sz w:val="28"/>
          <w:szCs w:val="28"/>
          <w:lang w:eastAsia="ru-RU"/>
        </w:rPr>
        <w:t xml:space="preserve"> </w:t>
      </w:r>
      <w:r w:rsidR="00B45185" w:rsidRPr="00BC5A69">
        <w:rPr>
          <w:rFonts w:ascii="PT Astra Serif" w:hAnsi="PT Astra Serif" w:cs="Times New Roman"/>
          <w:sz w:val="28"/>
          <w:szCs w:val="28"/>
          <w:lang w:eastAsia="ru-RU"/>
        </w:rPr>
        <w:t>территории</w:t>
      </w:r>
      <w:r w:rsidRPr="00BC5A69">
        <w:rPr>
          <w:rFonts w:ascii="PT Astra Serif" w:hAnsi="PT Astra Serif" w:cs="Times New Roman"/>
          <w:sz w:val="28"/>
          <w:szCs w:val="28"/>
          <w:lang w:eastAsia="ru-RU"/>
        </w:rPr>
        <w:t xml:space="preserve"> эффективности реализации Стратегии.</w:t>
      </w:r>
    </w:p>
    <w:p w:rsidR="009B2FD2" w:rsidRPr="00DC0E20" w:rsidRDefault="009B2FD2" w:rsidP="009B2FD2">
      <w:pPr>
        <w:spacing w:line="240" w:lineRule="auto"/>
        <w:contextualSpacing/>
        <w:jc w:val="both"/>
        <w:rPr>
          <w:rFonts w:ascii="PT Astra Serif" w:hAnsi="PT Astra Serif"/>
          <w:b/>
          <w:color w:val="FF0000"/>
          <w:sz w:val="28"/>
          <w:szCs w:val="28"/>
        </w:rPr>
      </w:pPr>
    </w:p>
    <w:p w:rsidR="00FE75AC" w:rsidRPr="00DC0E20" w:rsidRDefault="00FE75AC" w:rsidP="009B2FD2">
      <w:pPr>
        <w:spacing w:line="240" w:lineRule="auto"/>
        <w:ind w:firstLine="709"/>
        <w:contextualSpacing/>
        <w:jc w:val="both"/>
        <w:rPr>
          <w:rFonts w:ascii="PT Astra Serif" w:hAnsi="PT Astra Serif"/>
          <w:b/>
          <w:sz w:val="28"/>
          <w:szCs w:val="28"/>
        </w:rPr>
      </w:pPr>
      <w:r w:rsidRPr="00DC0E20">
        <w:rPr>
          <w:rFonts w:ascii="PT Astra Serif" w:hAnsi="PT Astra Serif"/>
          <w:b/>
          <w:sz w:val="28"/>
          <w:szCs w:val="28"/>
        </w:rPr>
        <w:t>Видение будущего облика м</w:t>
      </w:r>
      <w:r w:rsidR="00BC5A69" w:rsidRPr="00DC0E20">
        <w:rPr>
          <w:rFonts w:ascii="PT Astra Serif" w:hAnsi="PT Astra Serif"/>
          <w:b/>
          <w:sz w:val="28"/>
          <w:szCs w:val="28"/>
        </w:rPr>
        <w:t>униципального образования «Новоспас</w:t>
      </w:r>
      <w:r w:rsidRPr="00DC0E20">
        <w:rPr>
          <w:rFonts w:ascii="PT Astra Serif" w:hAnsi="PT Astra Serif"/>
          <w:b/>
          <w:sz w:val="28"/>
          <w:szCs w:val="28"/>
        </w:rPr>
        <w:t>ский район» к 2030 году:</w:t>
      </w:r>
    </w:p>
    <w:p w:rsidR="00AF4ACE" w:rsidRPr="00DC0E20" w:rsidRDefault="00AF4ACE" w:rsidP="00852A10">
      <w:pPr>
        <w:pStyle w:val="a9"/>
        <w:numPr>
          <w:ilvl w:val="0"/>
          <w:numId w:val="6"/>
        </w:numPr>
        <w:spacing w:line="240" w:lineRule="auto"/>
        <w:ind w:left="0" w:firstLine="709"/>
        <w:jc w:val="both"/>
        <w:rPr>
          <w:rFonts w:ascii="PT Astra Serif" w:hAnsi="PT Astra Serif"/>
          <w:noProof/>
          <w:sz w:val="28"/>
          <w:szCs w:val="28"/>
        </w:rPr>
      </w:pPr>
      <w:r w:rsidRPr="00DC0E20">
        <w:rPr>
          <w:rFonts w:ascii="PT Astra Serif" w:hAnsi="PT Astra Serif"/>
          <w:noProof/>
          <w:sz w:val="28"/>
          <w:szCs w:val="28"/>
        </w:rPr>
        <w:t>район  с доступным и качественным медицинским обслуживанием;</w:t>
      </w:r>
    </w:p>
    <w:p w:rsidR="00AF4ACE" w:rsidRPr="00DC0E20" w:rsidRDefault="00FE75AC" w:rsidP="00852A10">
      <w:pPr>
        <w:pStyle w:val="a9"/>
        <w:numPr>
          <w:ilvl w:val="0"/>
          <w:numId w:val="6"/>
        </w:numPr>
        <w:spacing w:line="240" w:lineRule="auto"/>
        <w:ind w:left="0" w:firstLine="709"/>
        <w:jc w:val="both"/>
        <w:rPr>
          <w:rFonts w:ascii="PT Astra Serif" w:hAnsi="PT Astra Serif"/>
          <w:noProof/>
          <w:sz w:val="28"/>
          <w:szCs w:val="28"/>
        </w:rPr>
      </w:pPr>
      <w:r w:rsidRPr="00DC0E20">
        <w:rPr>
          <w:rFonts w:ascii="PT Astra Serif" w:hAnsi="PT Astra Serif"/>
          <w:noProof/>
          <w:sz w:val="28"/>
          <w:szCs w:val="28"/>
        </w:rPr>
        <w:t xml:space="preserve">район с </w:t>
      </w:r>
      <w:r w:rsidR="00AF4ACE" w:rsidRPr="00DC0E20">
        <w:rPr>
          <w:rFonts w:ascii="PT Astra Serif" w:hAnsi="PT Astra Serif"/>
          <w:noProof/>
          <w:sz w:val="28"/>
          <w:szCs w:val="28"/>
        </w:rPr>
        <w:t xml:space="preserve">достойным </w:t>
      </w:r>
      <w:r w:rsidRPr="00DC0E20">
        <w:rPr>
          <w:rFonts w:ascii="PT Astra Serif" w:hAnsi="PT Astra Serif"/>
          <w:noProof/>
          <w:sz w:val="28"/>
          <w:szCs w:val="28"/>
        </w:rPr>
        <w:t xml:space="preserve">уровнем жизни, </w:t>
      </w:r>
      <w:r w:rsidR="00AF4ACE" w:rsidRPr="00DC0E20">
        <w:rPr>
          <w:rFonts w:ascii="PT Astra Serif" w:hAnsi="PT Astra Serif"/>
          <w:noProof/>
          <w:sz w:val="28"/>
          <w:szCs w:val="28"/>
        </w:rPr>
        <w:t>являющийся притяжением для молодёжи</w:t>
      </w:r>
      <w:r w:rsidRPr="00DC0E20">
        <w:rPr>
          <w:rFonts w:ascii="PT Astra Serif" w:hAnsi="PT Astra Serif"/>
          <w:noProof/>
          <w:sz w:val="28"/>
          <w:szCs w:val="28"/>
        </w:rPr>
        <w:t>;</w:t>
      </w:r>
    </w:p>
    <w:p w:rsidR="00AF4ACE" w:rsidRPr="00DC0E20" w:rsidRDefault="00FE75AC" w:rsidP="00852A10">
      <w:pPr>
        <w:pStyle w:val="a9"/>
        <w:numPr>
          <w:ilvl w:val="0"/>
          <w:numId w:val="6"/>
        </w:numPr>
        <w:spacing w:line="240" w:lineRule="auto"/>
        <w:ind w:hanging="720"/>
        <w:jc w:val="both"/>
        <w:rPr>
          <w:rFonts w:ascii="PT Astra Serif" w:hAnsi="PT Astra Serif"/>
          <w:noProof/>
          <w:sz w:val="28"/>
          <w:szCs w:val="28"/>
        </w:rPr>
      </w:pPr>
      <w:r w:rsidRPr="00DC0E20">
        <w:rPr>
          <w:rFonts w:ascii="PT Astra Serif" w:hAnsi="PT Astra Serif"/>
          <w:noProof/>
          <w:sz w:val="28"/>
          <w:szCs w:val="28"/>
        </w:rPr>
        <w:t xml:space="preserve">район с </w:t>
      </w:r>
      <w:r w:rsidR="00AF4ACE" w:rsidRPr="00DC0E20">
        <w:rPr>
          <w:rFonts w:ascii="PT Astra Serif" w:hAnsi="PT Astra Serif"/>
          <w:noProof/>
          <w:sz w:val="28"/>
          <w:szCs w:val="28"/>
        </w:rPr>
        <w:t>современной спортивной инфрастурктурой</w:t>
      </w:r>
      <w:r w:rsidRPr="00DC0E20">
        <w:rPr>
          <w:rFonts w:ascii="PT Astra Serif" w:hAnsi="PT Astra Serif"/>
          <w:noProof/>
          <w:sz w:val="28"/>
          <w:szCs w:val="28"/>
        </w:rPr>
        <w:t>;</w:t>
      </w:r>
    </w:p>
    <w:p w:rsidR="00AF4ACE" w:rsidRPr="00DC0E20" w:rsidRDefault="00FE75AC" w:rsidP="00852A10">
      <w:pPr>
        <w:pStyle w:val="a9"/>
        <w:numPr>
          <w:ilvl w:val="0"/>
          <w:numId w:val="6"/>
        </w:numPr>
        <w:spacing w:line="240" w:lineRule="auto"/>
        <w:ind w:left="0" w:firstLine="709"/>
        <w:jc w:val="both"/>
        <w:rPr>
          <w:rFonts w:ascii="PT Astra Serif" w:hAnsi="PT Astra Serif"/>
          <w:noProof/>
          <w:sz w:val="28"/>
          <w:szCs w:val="28"/>
        </w:rPr>
      </w:pPr>
      <w:r w:rsidRPr="00DC0E20">
        <w:rPr>
          <w:rFonts w:ascii="PT Astra Serif" w:hAnsi="PT Astra Serif"/>
          <w:noProof/>
          <w:sz w:val="28"/>
          <w:szCs w:val="28"/>
        </w:rPr>
        <w:t xml:space="preserve">район, </w:t>
      </w:r>
      <w:r w:rsidR="00AF4ACE" w:rsidRPr="00DC0E20">
        <w:rPr>
          <w:rFonts w:ascii="PT Astra Serif" w:hAnsi="PT Astra Serif"/>
          <w:noProof/>
          <w:sz w:val="28"/>
          <w:szCs w:val="28"/>
        </w:rPr>
        <w:t>обладающий современной производственной инфраструктурой, способствующей формированию благоприятного инвестиционного климата</w:t>
      </w:r>
      <w:r w:rsidRPr="00DC0E20">
        <w:rPr>
          <w:rFonts w:ascii="PT Astra Serif" w:hAnsi="PT Astra Serif"/>
          <w:noProof/>
          <w:sz w:val="28"/>
          <w:szCs w:val="28"/>
        </w:rPr>
        <w:t>;</w:t>
      </w:r>
    </w:p>
    <w:p w:rsidR="00AF4ACE" w:rsidRPr="00DC0E20" w:rsidRDefault="00AF4ACE" w:rsidP="00852A10">
      <w:pPr>
        <w:pStyle w:val="a9"/>
        <w:numPr>
          <w:ilvl w:val="0"/>
          <w:numId w:val="6"/>
        </w:numPr>
        <w:spacing w:line="240" w:lineRule="auto"/>
        <w:ind w:left="0" w:firstLine="709"/>
        <w:jc w:val="both"/>
        <w:rPr>
          <w:rFonts w:ascii="PT Astra Serif" w:hAnsi="PT Astra Serif"/>
          <w:noProof/>
          <w:sz w:val="28"/>
          <w:szCs w:val="28"/>
        </w:rPr>
      </w:pPr>
      <w:r w:rsidRPr="00DC0E20">
        <w:rPr>
          <w:rFonts w:ascii="PT Astra Serif" w:hAnsi="PT Astra Serif"/>
          <w:noProof/>
          <w:sz w:val="28"/>
          <w:szCs w:val="28"/>
        </w:rPr>
        <w:t>р</w:t>
      </w:r>
      <w:r w:rsidR="00FE75AC" w:rsidRPr="00DC0E20">
        <w:rPr>
          <w:rFonts w:ascii="PT Astra Serif" w:hAnsi="PT Astra Serif"/>
          <w:noProof/>
          <w:sz w:val="28"/>
          <w:szCs w:val="28"/>
        </w:rPr>
        <w:t>айон, в котором сформирован</w:t>
      </w:r>
      <w:r w:rsidRPr="00DC0E20">
        <w:rPr>
          <w:rFonts w:ascii="PT Astra Serif" w:hAnsi="PT Astra Serif"/>
          <w:noProof/>
          <w:sz w:val="28"/>
          <w:szCs w:val="28"/>
        </w:rPr>
        <w:t>акомфортная среда обитания в виде современной системы общественного транспорта, развитой инфраструктуры культуры и отдыха</w:t>
      </w:r>
      <w:r w:rsidR="00FE75AC" w:rsidRPr="00DC0E20">
        <w:rPr>
          <w:rFonts w:ascii="PT Astra Serif" w:hAnsi="PT Astra Serif"/>
          <w:noProof/>
          <w:sz w:val="28"/>
          <w:szCs w:val="28"/>
        </w:rPr>
        <w:t>;</w:t>
      </w:r>
    </w:p>
    <w:p w:rsidR="00FE75AC" w:rsidRPr="00DC0E20" w:rsidRDefault="00AF4ACE" w:rsidP="00852A10">
      <w:pPr>
        <w:pStyle w:val="a9"/>
        <w:numPr>
          <w:ilvl w:val="0"/>
          <w:numId w:val="6"/>
        </w:numPr>
        <w:spacing w:line="240" w:lineRule="auto"/>
        <w:ind w:hanging="720"/>
        <w:jc w:val="both"/>
        <w:rPr>
          <w:rFonts w:ascii="PT Astra Serif" w:hAnsi="PT Astra Serif"/>
          <w:noProof/>
          <w:sz w:val="28"/>
          <w:szCs w:val="28"/>
        </w:rPr>
      </w:pPr>
      <w:r w:rsidRPr="00DC0E20">
        <w:rPr>
          <w:rFonts w:ascii="PT Astra Serif" w:hAnsi="PT Astra Serif"/>
          <w:noProof/>
          <w:sz w:val="28"/>
          <w:szCs w:val="28"/>
        </w:rPr>
        <w:t>район – значимая «точка роста» экономики Ульяновской области.</w:t>
      </w:r>
    </w:p>
    <w:p w:rsidR="00AF4ACE" w:rsidRPr="00DC0E20" w:rsidRDefault="00FE75AC" w:rsidP="009B2FD2">
      <w:pPr>
        <w:tabs>
          <w:tab w:val="left" w:pos="709"/>
        </w:tabs>
        <w:autoSpaceDE w:val="0"/>
        <w:autoSpaceDN w:val="0"/>
        <w:adjustRightInd w:val="0"/>
        <w:spacing w:line="240" w:lineRule="auto"/>
        <w:contextualSpacing/>
        <w:jc w:val="both"/>
        <w:rPr>
          <w:rFonts w:ascii="PT Astra Serif" w:hAnsi="PT Astra Serif" w:cs="Times New Roman"/>
          <w:sz w:val="28"/>
          <w:szCs w:val="28"/>
          <w:lang w:eastAsia="ru-RU"/>
        </w:rPr>
      </w:pPr>
      <w:r w:rsidRPr="00DC0E20">
        <w:rPr>
          <w:rFonts w:ascii="PT Astra Serif" w:hAnsi="PT Astra Serif" w:cs="Times New Roman"/>
          <w:sz w:val="28"/>
          <w:szCs w:val="28"/>
          <w:lang w:eastAsia="ru-RU"/>
        </w:rPr>
        <w:tab/>
      </w:r>
    </w:p>
    <w:p w:rsidR="00FE75AC" w:rsidRPr="00DC0E20" w:rsidRDefault="00FE75AC" w:rsidP="00AF4ACE">
      <w:pPr>
        <w:tabs>
          <w:tab w:val="left" w:pos="709"/>
        </w:tabs>
        <w:autoSpaceDE w:val="0"/>
        <w:autoSpaceDN w:val="0"/>
        <w:adjustRightInd w:val="0"/>
        <w:spacing w:line="240" w:lineRule="auto"/>
        <w:ind w:firstLine="709"/>
        <w:contextualSpacing/>
        <w:jc w:val="both"/>
        <w:rPr>
          <w:rFonts w:ascii="PT Astra Serif" w:hAnsi="PT Astra Serif" w:cs="Times New Roman"/>
          <w:b/>
          <w:sz w:val="28"/>
          <w:szCs w:val="28"/>
          <w:lang w:eastAsia="ru-RU"/>
        </w:rPr>
      </w:pPr>
      <w:r w:rsidRPr="00DC0E20">
        <w:rPr>
          <w:rFonts w:ascii="PT Astra Serif" w:hAnsi="PT Astra Serif" w:cs="Times New Roman"/>
          <w:b/>
          <w:sz w:val="28"/>
          <w:szCs w:val="28"/>
          <w:lang w:eastAsia="ru-RU"/>
        </w:rPr>
        <w:t xml:space="preserve">Определённые в настоящем разделе приоритеты, цели и задачи социально-экономического развития </w:t>
      </w:r>
      <w:r w:rsidR="00BC5A69" w:rsidRPr="00DC0E20">
        <w:rPr>
          <w:rFonts w:ascii="PT Astra Serif" w:hAnsi="PT Astra Serif" w:cs="Times New Roman"/>
          <w:b/>
          <w:sz w:val="28"/>
          <w:szCs w:val="28"/>
          <w:lang w:eastAsia="ru-RU"/>
        </w:rPr>
        <w:t>Новоспас</w:t>
      </w:r>
      <w:r w:rsidR="00AF4ACE" w:rsidRPr="00DC0E20">
        <w:rPr>
          <w:rFonts w:ascii="PT Astra Serif" w:hAnsi="PT Astra Serif" w:cs="Times New Roman"/>
          <w:b/>
          <w:sz w:val="28"/>
          <w:szCs w:val="28"/>
          <w:lang w:eastAsia="ru-RU"/>
        </w:rPr>
        <w:t>ского</w:t>
      </w:r>
      <w:r w:rsidRPr="00DC0E20">
        <w:rPr>
          <w:rFonts w:ascii="PT Astra Serif" w:hAnsi="PT Astra Serif" w:cs="Times New Roman"/>
          <w:b/>
          <w:sz w:val="28"/>
          <w:szCs w:val="28"/>
          <w:lang w:eastAsia="ru-RU"/>
        </w:rPr>
        <w:t xml:space="preserve"> района соответствуют целям и задачам, определённым в Указе Президента Российской Федерации от 07.05.2018 № 204 «О национальных целях и </w:t>
      </w:r>
      <w:r w:rsidRPr="00DC0E20">
        <w:rPr>
          <w:rFonts w:ascii="PT Astra Serif" w:hAnsi="PT Astra Serif" w:cs="Times New Roman"/>
          <w:b/>
          <w:sz w:val="28"/>
          <w:szCs w:val="28"/>
          <w:lang w:eastAsia="ru-RU"/>
        </w:rPr>
        <w:lastRenderedPageBreak/>
        <w:t>стратегических задачах развития Российской Федерации на период до 2024 года», и согласованы</w:t>
      </w:r>
      <w:r w:rsidR="00980068">
        <w:rPr>
          <w:rFonts w:cs="Times New Roman"/>
          <w:b/>
          <w:sz w:val="28"/>
          <w:szCs w:val="28"/>
          <w:lang w:eastAsia="ru-RU"/>
        </w:rPr>
        <w:t xml:space="preserve"> </w:t>
      </w:r>
      <w:r w:rsidRPr="00DC0E20">
        <w:rPr>
          <w:rFonts w:ascii="PT Astra Serif" w:hAnsi="PT Astra Serif" w:cs="Times New Roman"/>
          <w:b/>
          <w:sz w:val="28"/>
          <w:szCs w:val="28"/>
          <w:lang w:eastAsia="ru-RU"/>
        </w:rPr>
        <w:t>с целями и задачами социально-экономического развития Ульяновской области, определёнными в Стратегии социально-экономического развития Ульяновской области до 2030 года.</w:t>
      </w:r>
    </w:p>
    <w:p w:rsidR="00A07654" w:rsidRPr="00DC0E20" w:rsidRDefault="00A07654" w:rsidP="00BC5A69">
      <w:pPr>
        <w:spacing w:line="240" w:lineRule="auto"/>
        <w:contextualSpacing/>
        <w:jc w:val="both"/>
        <w:rPr>
          <w:rFonts w:ascii="PT Astra Serif" w:hAnsi="PT Astra Serif"/>
          <w:b/>
          <w:sz w:val="28"/>
          <w:szCs w:val="28"/>
        </w:rPr>
      </w:pPr>
    </w:p>
    <w:p w:rsidR="00DC0E20" w:rsidRDefault="00BC5A69" w:rsidP="00852A10">
      <w:pPr>
        <w:pStyle w:val="a9"/>
        <w:numPr>
          <w:ilvl w:val="1"/>
          <w:numId w:val="11"/>
        </w:numPr>
        <w:spacing w:line="240" w:lineRule="auto"/>
        <w:ind w:left="0" w:firstLine="709"/>
        <w:jc w:val="both"/>
        <w:rPr>
          <w:rFonts w:ascii="PT Astra Serif" w:hAnsi="PT Astra Serif"/>
          <w:b/>
          <w:sz w:val="28"/>
          <w:szCs w:val="28"/>
        </w:rPr>
      </w:pPr>
      <w:r w:rsidRPr="00DC0E20">
        <w:rPr>
          <w:rFonts w:ascii="PT Astra Serif" w:hAnsi="PT Astra Serif"/>
          <w:b/>
          <w:sz w:val="28"/>
          <w:szCs w:val="28"/>
        </w:rPr>
        <w:t xml:space="preserve">ФОРМИРОВАНИЕ НОВОГО ПРОСТРАНСТВА </w:t>
      </w:r>
    </w:p>
    <w:p w:rsidR="00A07654" w:rsidRPr="00DC0E20" w:rsidRDefault="00BC5A69" w:rsidP="00DC0E20">
      <w:pPr>
        <w:pStyle w:val="a9"/>
        <w:spacing w:line="240" w:lineRule="auto"/>
        <w:ind w:left="709"/>
        <w:jc w:val="both"/>
        <w:rPr>
          <w:rFonts w:ascii="PT Astra Serif" w:hAnsi="PT Astra Serif"/>
          <w:b/>
          <w:sz w:val="28"/>
          <w:szCs w:val="28"/>
        </w:rPr>
      </w:pPr>
      <w:r w:rsidRPr="00DC0E20">
        <w:rPr>
          <w:rFonts w:ascii="PT Astra Serif" w:hAnsi="PT Astra Serif"/>
          <w:b/>
          <w:sz w:val="28"/>
          <w:szCs w:val="28"/>
        </w:rPr>
        <w:t>ДЛЯ ЖИЗНИ</w:t>
      </w:r>
    </w:p>
    <w:p w:rsidR="00A07654" w:rsidRPr="00DC0E20" w:rsidRDefault="00A07654" w:rsidP="00A07654">
      <w:pPr>
        <w:spacing w:line="240" w:lineRule="auto"/>
        <w:contextualSpacing/>
        <w:jc w:val="center"/>
        <w:rPr>
          <w:rFonts w:ascii="PT Astra Serif" w:hAnsi="PT Astra Serif"/>
          <w:b/>
          <w:sz w:val="28"/>
          <w:szCs w:val="28"/>
        </w:rPr>
      </w:pPr>
      <w:r w:rsidRPr="00DC0E20">
        <w:rPr>
          <w:rFonts w:ascii="PT Astra Serif" w:hAnsi="PT Astra Serif"/>
          <w:b/>
          <w:sz w:val="28"/>
          <w:szCs w:val="28"/>
          <w:u w:val="single"/>
        </w:rPr>
        <w:t>Приоритет 1</w:t>
      </w:r>
    </w:p>
    <w:p w:rsidR="00A07654" w:rsidRPr="00DC0E20" w:rsidRDefault="00BC5A69" w:rsidP="00A07654">
      <w:pPr>
        <w:spacing w:line="240" w:lineRule="auto"/>
        <w:contextualSpacing/>
        <w:jc w:val="center"/>
        <w:rPr>
          <w:rFonts w:ascii="PT Astra Serif" w:hAnsi="PT Astra Serif"/>
          <w:b/>
          <w:i/>
          <w:sz w:val="28"/>
          <w:szCs w:val="28"/>
        </w:rPr>
      </w:pPr>
      <w:r w:rsidRPr="00DC0E20">
        <w:rPr>
          <w:rFonts w:ascii="PT Astra Serif" w:hAnsi="PT Astra Serif"/>
          <w:b/>
          <w:i/>
          <w:sz w:val="28"/>
          <w:szCs w:val="28"/>
        </w:rPr>
        <w:t>РОСТ КОНКУРЕНТОСПОСОБНОСТИ ТЕРРИТОРИИ В БОРЬБЕ ЗА ЧЕЛОВЕЧЕСКИЙ КАПИТАЛ</w:t>
      </w:r>
    </w:p>
    <w:p w:rsidR="00A07654" w:rsidRPr="00DC0E20" w:rsidRDefault="00BC5A69" w:rsidP="00852A10">
      <w:pPr>
        <w:pStyle w:val="a9"/>
        <w:numPr>
          <w:ilvl w:val="2"/>
          <w:numId w:val="11"/>
        </w:numPr>
        <w:spacing w:line="240" w:lineRule="auto"/>
        <w:ind w:left="0" w:firstLine="0"/>
        <w:jc w:val="both"/>
        <w:rPr>
          <w:rFonts w:ascii="PT Astra Serif" w:hAnsi="PT Astra Serif"/>
          <w:b/>
          <w:sz w:val="28"/>
          <w:szCs w:val="28"/>
        </w:rPr>
      </w:pPr>
      <w:r w:rsidRPr="00DC0E20">
        <w:rPr>
          <w:rFonts w:ascii="PT Astra Serif" w:hAnsi="PT Astra Serif"/>
          <w:b/>
          <w:sz w:val="28"/>
          <w:szCs w:val="28"/>
        </w:rPr>
        <w:t>Активная демографическая политика для расширенного воспроизводства населения</w:t>
      </w:r>
    </w:p>
    <w:p w:rsidR="00FB3D41" w:rsidRPr="00FB3D41" w:rsidRDefault="00FB3D41" w:rsidP="00FB3D41">
      <w:pPr>
        <w:pStyle w:val="a9"/>
        <w:spacing w:line="240" w:lineRule="auto"/>
        <w:ind w:left="450"/>
        <w:jc w:val="right"/>
        <w:rPr>
          <w:rFonts w:ascii="PT Astra Serif" w:hAnsi="PT Astra Serif"/>
          <w:b/>
          <w:i/>
          <w:sz w:val="24"/>
          <w:szCs w:val="24"/>
        </w:rPr>
      </w:pPr>
      <w:r w:rsidRPr="00FB3D41">
        <w:rPr>
          <w:rFonts w:ascii="PT Astra Serif" w:hAnsi="PT Astra Serif"/>
          <w:i/>
          <w:sz w:val="28"/>
          <w:szCs w:val="28"/>
        </w:rPr>
        <w:t>«</w:t>
      </w:r>
      <w:r w:rsidRPr="00FB3D41">
        <w:rPr>
          <w:rFonts w:ascii="PT Astra Serif" w:hAnsi="PT Astra Serif"/>
          <w:b/>
          <w:i/>
          <w:sz w:val="24"/>
          <w:szCs w:val="24"/>
        </w:rPr>
        <w:t>1. Увеличение ожидаемой продолжительности здоровой жизни.</w:t>
      </w:r>
    </w:p>
    <w:p w:rsidR="00FB3D41" w:rsidRPr="00FB3D41" w:rsidRDefault="00FB3D41" w:rsidP="00FB3D41">
      <w:pPr>
        <w:pStyle w:val="a9"/>
        <w:spacing w:line="240" w:lineRule="auto"/>
        <w:ind w:left="450"/>
        <w:jc w:val="right"/>
        <w:rPr>
          <w:rFonts w:ascii="PT Astra Serif" w:hAnsi="PT Astra Serif"/>
          <w:i/>
          <w:sz w:val="24"/>
          <w:szCs w:val="24"/>
        </w:rPr>
      </w:pPr>
      <w:r w:rsidRPr="00FB3D41">
        <w:rPr>
          <w:rFonts w:ascii="PT Astra Serif" w:hAnsi="PT Astra Serif"/>
          <w:b/>
          <w:i/>
          <w:sz w:val="24"/>
          <w:szCs w:val="24"/>
        </w:rPr>
        <w:t>2.Увеличение доли граждан, ведущих здоровый образ жизни</w:t>
      </w:r>
      <w:r w:rsidRPr="00FB3D41">
        <w:rPr>
          <w:rFonts w:ascii="PT Astra Serif" w:hAnsi="PT Astra Serif"/>
          <w:i/>
          <w:sz w:val="24"/>
          <w:szCs w:val="24"/>
        </w:rPr>
        <w:t xml:space="preserve">» </w:t>
      </w:r>
    </w:p>
    <w:p w:rsidR="00FB3D41" w:rsidRPr="00FB3D41" w:rsidRDefault="00FB3D41" w:rsidP="00FB3D41">
      <w:pPr>
        <w:pStyle w:val="a9"/>
        <w:spacing w:line="240" w:lineRule="auto"/>
        <w:ind w:left="450"/>
        <w:jc w:val="right"/>
        <w:rPr>
          <w:rFonts w:ascii="PT Astra Serif" w:hAnsi="PT Astra Serif"/>
          <w:i/>
          <w:sz w:val="24"/>
          <w:szCs w:val="24"/>
        </w:rPr>
      </w:pPr>
      <w:r w:rsidRPr="00FB3D41">
        <w:rPr>
          <w:rFonts w:ascii="PT Astra Serif" w:hAnsi="PT Astra Serif"/>
          <w:i/>
          <w:sz w:val="24"/>
          <w:szCs w:val="24"/>
        </w:rPr>
        <w:t>[Цели национального проекта «Демография»]</w:t>
      </w:r>
    </w:p>
    <w:p w:rsidR="00C225D2" w:rsidRPr="00C225D2" w:rsidRDefault="00C225D2" w:rsidP="00C225D2">
      <w:pPr>
        <w:spacing w:after="0" w:line="0" w:lineRule="atLeast"/>
        <w:ind w:firstLine="284"/>
        <w:jc w:val="both"/>
        <w:rPr>
          <w:rFonts w:ascii="PT Astra Serif" w:hAnsi="PT Astra Serif" w:cs="PT Astra Serif"/>
          <w:sz w:val="28"/>
          <w:szCs w:val="28"/>
        </w:rPr>
      </w:pPr>
    </w:p>
    <w:p w:rsidR="00C225D2" w:rsidRPr="00C225D2" w:rsidRDefault="00C225D2" w:rsidP="009D170E">
      <w:pPr>
        <w:pStyle w:val="a9"/>
        <w:numPr>
          <w:ilvl w:val="0"/>
          <w:numId w:val="22"/>
        </w:numPr>
        <w:tabs>
          <w:tab w:val="left" w:pos="567"/>
        </w:tabs>
        <w:spacing w:after="0" w:line="0" w:lineRule="atLeast"/>
        <w:ind w:left="0" w:firstLine="0"/>
        <w:jc w:val="both"/>
        <w:rPr>
          <w:rFonts w:ascii="PT Astra Serif" w:hAnsi="PT Astra Serif"/>
          <w:b/>
          <w:sz w:val="28"/>
          <w:szCs w:val="28"/>
        </w:rPr>
      </w:pPr>
      <w:r w:rsidRPr="00C225D2">
        <w:rPr>
          <w:rFonts w:ascii="PT Astra Serif" w:hAnsi="PT Astra Serif"/>
          <w:b/>
          <w:sz w:val="28"/>
          <w:szCs w:val="28"/>
        </w:rPr>
        <w:t xml:space="preserve">Текущая ситуация в сфере демографического развития Новоспасского района характеризуется ежегодным снижением численности населения. </w:t>
      </w:r>
    </w:p>
    <w:p w:rsidR="00C225D2" w:rsidRPr="00C225D2" w:rsidRDefault="00C225D2" w:rsidP="00C225D2">
      <w:pPr>
        <w:spacing w:after="0" w:line="0" w:lineRule="atLeast"/>
        <w:ind w:firstLine="709"/>
        <w:jc w:val="both"/>
        <w:rPr>
          <w:rFonts w:ascii="PT Astra Serif" w:hAnsi="PT Astra Serif" w:cs="PT Astra Serif"/>
          <w:sz w:val="28"/>
          <w:szCs w:val="28"/>
        </w:rPr>
      </w:pPr>
      <w:r w:rsidRPr="00C225D2">
        <w:rPr>
          <w:rFonts w:ascii="PT Astra Serif" w:hAnsi="PT Astra Serif" w:cs="PT Astra Serif"/>
          <w:sz w:val="28"/>
          <w:szCs w:val="28"/>
        </w:rPr>
        <w:t>Немаловажным является и тот факт, что в структуре численности населения Новоспасского района наблюдается снижение количества трудовых ресурсов и увеличение численности лиц пенсионного возраста. Старение населения Новоспасского района требует выработки совершенно новых подходов в социальной сфере, прежде всего, в области здравоохранения. Требуется уделять больше внимания и ресурсов профилактике и лечению заболеваний, прежде всего, заболеваниям сердечно-сосудистой системы и новообразованиям, в их числе злокачественным.</w:t>
      </w:r>
    </w:p>
    <w:p w:rsidR="00C225D2" w:rsidRPr="00C225D2" w:rsidRDefault="00C225D2" w:rsidP="00C225D2">
      <w:pPr>
        <w:spacing w:after="0" w:line="0" w:lineRule="atLeast"/>
        <w:ind w:firstLine="709"/>
        <w:jc w:val="both"/>
        <w:rPr>
          <w:rFonts w:ascii="PT Astra Serif" w:hAnsi="PT Astra Serif" w:cs="PT Astra Serif"/>
          <w:sz w:val="28"/>
          <w:szCs w:val="28"/>
        </w:rPr>
      </w:pPr>
      <w:r w:rsidRPr="00C225D2">
        <w:rPr>
          <w:rFonts w:ascii="PT Astra Serif" w:hAnsi="PT Astra Serif" w:cs="PT Astra Serif"/>
          <w:sz w:val="28"/>
          <w:szCs w:val="28"/>
        </w:rPr>
        <w:t xml:space="preserve">С 2014 по 2019 годы демографическая ситуация характеризуется естественной убылью населения. Наименьшее значение естественной убыли населения зафиксировано в 2015 году (-57человек), наибольшее – </w:t>
      </w:r>
      <w:r w:rsidRPr="00C225D2">
        <w:rPr>
          <w:rFonts w:ascii="PT Astra Serif" w:hAnsi="PT Astra Serif" w:cs="PT Astra Serif"/>
          <w:sz w:val="28"/>
          <w:szCs w:val="28"/>
        </w:rPr>
        <w:br/>
        <w:t>в 2018 году (-118 человек). Начиная с 2014 года, формируется устойчивая тенденция снижения коэффициента рождаемости населения - с 12,7 до 8,8 промилле. Коэффициент смертности с 2014 по 2019 годы также имеет тенденцию к снижению. Максимального своего значения названный показатель достигал в 2014 году, когда составил 16,1 промилле, минимального – в 2017 году при значении 13,7 промилле. За последние годы в Новоспасском районе наблюдается снижение численности женщин в возрасте 15–49 лет (численность женщин фертильного возраста).</w:t>
      </w:r>
    </w:p>
    <w:p w:rsidR="00C225D2" w:rsidRPr="00C225D2" w:rsidRDefault="00C225D2" w:rsidP="00C225D2">
      <w:pPr>
        <w:spacing w:after="0" w:line="0" w:lineRule="atLeast"/>
        <w:ind w:firstLine="709"/>
        <w:jc w:val="both"/>
        <w:rPr>
          <w:rFonts w:ascii="PT Astra Serif" w:hAnsi="PT Astra Serif" w:cs="PT Astra Serif"/>
          <w:sz w:val="28"/>
          <w:szCs w:val="28"/>
        </w:rPr>
      </w:pPr>
      <w:r w:rsidRPr="00C225D2">
        <w:rPr>
          <w:rFonts w:ascii="PT Astra Serif" w:hAnsi="PT Astra Serif" w:cs="PT Astra Serif"/>
          <w:sz w:val="28"/>
          <w:szCs w:val="28"/>
        </w:rPr>
        <w:t xml:space="preserve">Помимо естественной убыли населения в Новоспасском районе формируется устойчивая тенденция миграционного оттока населения. </w:t>
      </w:r>
      <w:r w:rsidRPr="00C225D2">
        <w:rPr>
          <w:rFonts w:ascii="PT Astra Serif" w:hAnsi="PT Astra Serif" w:cs="PT Astra Serif"/>
          <w:sz w:val="28"/>
          <w:szCs w:val="28"/>
        </w:rPr>
        <w:br/>
        <w:t xml:space="preserve">Число прибывших в район ежегодно увеличивается, но и число выбывших из </w:t>
      </w:r>
      <w:r w:rsidRPr="00C225D2">
        <w:rPr>
          <w:rFonts w:ascii="PT Astra Serif" w:hAnsi="PT Astra Serif" w:cs="PT Astra Serif"/>
          <w:sz w:val="28"/>
          <w:szCs w:val="28"/>
        </w:rPr>
        <w:lastRenderedPageBreak/>
        <w:t xml:space="preserve">района не снижается, а увеличивается. Основная часть выбывших граждан составляет межрегиональную миграцию. </w:t>
      </w:r>
    </w:p>
    <w:p w:rsidR="00C225D2" w:rsidRPr="00C225D2" w:rsidRDefault="00C225D2" w:rsidP="00C225D2">
      <w:pPr>
        <w:spacing w:after="0" w:line="0" w:lineRule="atLeast"/>
        <w:ind w:firstLine="709"/>
        <w:jc w:val="both"/>
        <w:rPr>
          <w:rFonts w:ascii="PT Astra Serif" w:hAnsi="PT Astra Serif" w:cs="PT Astra Serif"/>
          <w:sz w:val="28"/>
          <w:szCs w:val="28"/>
        </w:rPr>
      </w:pPr>
      <w:r w:rsidRPr="00C225D2">
        <w:rPr>
          <w:rFonts w:ascii="PT Astra Serif" w:hAnsi="PT Astra Serif" w:cs="PT Astra Serif"/>
          <w:sz w:val="28"/>
          <w:szCs w:val="28"/>
        </w:rPr>
        <w:t>Таким образом, для того, чтобы не допустить депопуляцию населения приоритетными направлениями демографической политики должны стать:</w:t>
      </w:r>
    </w:p>
    <w:p w:rsidR="00C225D2" w:rsidRPr="00C225D2" w:rsidRDefault="00C225D2" w:rsidP="00C225D2">
      <w:pPr>
        <w:spacing w:after="0" w:line="0" w:lineRule="atLeast"/>
        <w:ind w:firstLine="709"/>
        <w:jc w:val="both"/>
        <w:rPr>
          <w:rFonts w:ascii="PT Astra Serif" w:hAnsi="PT Astra Serif" w:cs="PT Astra Serif"/>
          <w:sz w:val="28"/>
          <w:szCs w:val="28"/>
        </w:rPr>
      </w:pPr>
      <w:r w:rsidRPr="00C225D2">
        <w:rPr>
          <w:rFonts w:ascii="PT Astra Serif" w:hAnsi="PT Astra Serif" w:cs="PT Astra Serif"/>
          <w:sz w:val="28"/>
          <w:szCs w:val="28"/>
        </w:rPr>
        <w:t xml:space="preserve"> стимулирование рождаемости и популяризация семей, имеющих троих и более детей;</w:t>
      </w:r>
    </w:p>
    <w:p w:rsidR="00C225D2" w:rsidRPr="00C225D2" w:rsidRDefault="00C225D2" w:rsidP="00C225D2">
      <w:pPr>
        <w:spacing w:after="0" w:line="0" w:lineRule="atLeast"/>
        <w:ind w:firstLine="709"/>
        <w:jc w:val="both"/>
        <w:rPr>
          <w:rFonts w:ascii="PT Astra Serif" w:hAnsi="PT Astra Serif" w:cs="PT Astra Serif"/>
          <w:sz w:val="28"/>
          <w:szCs w:val="28"/>
        </w:rPr>
      </w:pPr>
      <w:r w:rsidRPr="00C225D2">
        <w:rPr>
          <w:rFonts w:ascii="PT Astra Serif" w:hAnsi="PT Astra Serif" w:cs="PT Astra Serif"/>
          <w:sz w:val="28"/>
          <w:szCs w:val="28"/>
        </w:rPr>
        <w:t xml:space="preserve"> выработка действенных мер по сокращению миграционного оттока населения;</w:t>
      </w:r>
    </w:p>
    <w:p w:rsidR="00C225D2" w:rsidRPr="00C225D2" w:rsidRDefault="00C225D2" w:rsidP="00C225D2">
      <w:pPr>
        <w:spacing w:after="0" w:line="0" w:lineRule="atLeast"/>
        <w:ind w:firstLine="709"/>
        <w:jc w:val="both"/>
        <w:rPr>
          <w:rFonts w:ascii="PT Astra Serif" w:hAnsi="PT Astra Serif" w:cs="PT Astra Serif"/>
          <w:sz w:val="28"/>
          <w:szCs w:val="28"/>
        </w:rPr>
      </w:pPr>
      <w:r w:rsidRPr="00C225D2">
        <w:rPr>
          <w:rFonts w:ascii="PT Astra Serif" w:hAnsi="PT Astra Serif" w:cs="PT Astra Serif"/>
          <w:sz w:val="28"/>
          <w:szCs w:val="28"/>
        </w:rPr>
        <w:t xml:space="preserve"> совершенствование профилактической и диагностической направленности системы здравоохранения.</w:t>
      </w:r>
    </w:p>
    <w:p w:rsidR="005F7A9B" w:rsidRDefault="005F7A9B" w:rsidP="005F7A9B">
      <w:pPr>
        <w:widowControl w:val="0"/>
        <w:spacing w:after="0" w:line="240" w:lineRule="auto"/>
        <w:ind w:firstLine="709"/>
        <w:contextualSpacing/>
        <w:jc w:val="right"/>
        <w:rPr>
          <w:rFonts w:ascii="PT Astra Serif" w:hAnsi="PT Astra Serif"/>
          <w:sz w:val="28"/>
          <w:szCs w:val="28"/>
        </w:rPr>
      </w:pPr>
      <w:r w:rsidRPr="003B630F">
        <w:rPr>
          <w:rFonts w:ascii="PT Astra Serif" w:hAnsi="PT Astra Serif"/>
          <w:sz w:val="28"/>
          <w:szCs w:val="28"/>
        </w:rPr>
        <w:t xml:space="preserve">Таблица </w:t>
      </w:r>
      <w:r w:rsidR="00DF6089" w:rsidRPr="003B630F">
        <w:rPr>
          <w:rFonts w:ascii="PT Astra Serif" w:hAnsi="PT Astra Serif"/>
          <w:sz w:val="28"/>
          <w:szCs w:val="28"/>
        </w:rPr>
        <w:t>86</w:t>
      </w:r>
    </w:p>
    <w:p w:rsidR="004D403F" w:rsidRPr="00086BB0" w:rsidRDefault="004D403F" w:rsidP="004D403F">
      <w:pPr>
        <w:spacing w:after="0" w:line="0" w:lineRule="atLeast"/>
        <w:contextualSpacing/>
        <w:jc w:val="both"/>
        <w:rPr>
          <w:rFonts w:ascii="Times New Roman" w:eastAsia="Calibri" w:hAnsi="Times New Roman" w:cs="Times New Roman"/>
          <w:b/>
          <w:sz w:val="28"/>
          <w:szCs w:val="28"/>
          <w:lang w:eastAsia="ar-SA"/>
        </w:rPr>
      </w:pPr>
      <w:r w:rsidRPr="00086BB0">
        <w:rPr>
          <w:rFonts w:ascii="Times New Roman" w:hAnsi="Times New Roman" w:cs="Times New Roman"/>
          <w:b/>
          <w:sz w:val="28"/>
          <w:szCs w:val="28"/>
        </w:rPr>
        <w:t xml:space="preserve">Показатели </w:t>
      </w:r>
      <w:r>
        <w:rPr>
          <w:rFonts w:ascii="Times New Roman" w:hAnsi="Times New Roman" w:cs="Times New Roman"/>
          <w:b/>
          <w:sz w:val="28"/>
          <w:szCs w:val="28"/>
        </w:rPr>
        <w:t xml:space="preserve">демографического развития </w:t>
      </w:r>
      <w:r w:rsidRPr="00086BB0">
        <w:rPr>
          <w:rFonts w:ascii="Times New Roman" w:hAnsi="Times New Roman" w:cs="Times New Roman"/>
          <w:b/>
          <w:sz w:val="28"/>
          <w:szCs w:val="28"/>
        </w:rPr>
        <w:t xml:space="preserve"> МО «Новоспасский район»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66"/>
        <w:gridCol w:w="1467"/>
        <w:gridCol w:w="966"/>
        <w:gridCol w:w="992"/>
        <w:gridCol w:w="1080"/>
      </w:tblGrid>
      <w:tr w:rsidR="008C3708" w:rsidRPr="00C225D2" w:rsidTr="008C3708">
        <w:tc>
          <w:tcPr>
            <w:tcW w:w="2647" w:type="pct"/>
            <w:shd w:val="clear" w:color="auto" w:fill="auto"/>
            <w:vAlign w:val="center"/>
          </w:tcPr>
          <w:p w:rsidR="008C3708" w:rsidRPr="005F7A9B" w:rsidRDefault="008C3708" w:rsidP="001D669F">
            <w:pPr>
              <w:pStyle w:val="a9"/>
              <w:spacing w:line="0" w:lineRule="atLeast"/>
              <w:ind w:left="0"/>
              <w:rPr>
                <w:rFonts w:ascii="PT Astra Serif" w:hAnsi="PT Astra Serif"/>
                <w:b/>
                <w:sz w:val="28"/>
                <w:szCs w:val="28"/>
              </w:rPr>
            </w:pPr>
            <w:r w:rsidRPr="005F7A9B">
              <w:rPr>
                <w:rFonts w:ascii="PT Astra Serif" w:hAnsi="PT Astra Serif"/>
                <w:b/>
                <w:sz w:val="28"/>
                <w:szCs w:val="28"/>
              </w:rPr>
              <w:t>Целевые показатели</w:t>
            </w:r>
          </w:p>
        </w:tc>
        <w:tc>
          <w:tcPr>
            <w:tcW w:w="766" w:type="pct"/>
            <w:shd w:val="clear" w:color="auto" w:fill="auto"/>
            <w:vAlign w:val="center"/>
          </w:tcPr>
          <w:p w:rsidR="008C3708" w:rsidRDefault="008C3708" w:rsidP="007E147A">
            <w:pPr>
              <w:pStyle w:val="a9"/>
              <w:spacing w:line="0" w:lineRule="atLeast"/>
              <w:ind w:left="0"/>
              <w:jc w:val="center"/>
              <w:rPr>
                <w:rFonts w:ascii="PT Astra Serif" w:hAnsi="PT Astra Serif"/>
                <w:b/>
                <w:sz w:val="28"/>
                <w:szCs w:val="28"/>
              </w:rPr>
            </w:pPr>
            <w:r>
              <w:rPr>
                <w:rFonts w:ascii="PT Astra Serif" w:hAnsi="PT Astra Serif"/>
                <w:b/>
                <w:sz w:val="28"/>
                <w:szCs w:val="28"/>
              </w:rPr>
              <w:t>2018</w:t>
            </w:r>
          </w:p>
          <w:p w:rsidR="003B630F" w:rsidRPr="005F7A9B" w:rsidRDefault="003B630F" w:rsidP="007E147A">
            <w:pPr>
              <w:pStyle w:val="a9"/>
              <w:spacing w:line="0" w:lineRule="atLeast"/>
              <w:ind w:left="0"/>
              <w:jc w:val="center"/>
              <w:rPr>
                <w:rFonts w:ascii="PT Astra Serif" w:hAnsi="PT Astra Serif"/>
                <w:b/>
                <w:sz w:val="28"/>
                <w:szCs w:val="28"/>
              </w:rPr>
            </w:pPr>
            <w:r>
              <w:rPr>
                <w:rFonts w:ascii="PT Astra Serif" w:hAnsi="PT Astra Serif"/>
                <w:b/>
                <w:sz w:val="28"/>
                <w:szCs w:val="28"/>
              </w:rPr>
              <w:t>год</w:t>
            </w:r>
          </w:p>
          <w:p w:rsidR="008C3708" w:rsidRPr="005F7A9B" w:rsidRDefault="008C3708" w:rsidP="007E147A">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(базовый)</w:t>
            </w:r>
          </w:p>
        </w:tc>
        <w:tc>
          <w:tcPr>
            <w:tcW w:w="505" w:type="pct"/>
            <w:shd w:val="clear" w:color="auto" w:fill="auto"/>
            <w:vAlign w:val="center"/>
          </w:tcPr>
          <w:p w:rsidR="003B630F" w:rsidRPr="005F7A9B" w:rsidRDefault="008C3708" w:rsidP="003B630F">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2020</w:t>
            </w:r>
            <w:r w:rsidR="003B630F">
              <w:rPr>
                <w:rFonts w:ascii="PT Astra Serif" w:hAnsi="PT Astra Serif"/>
                <w:b/>
                <w:sz w:val="28"/>
                <w:szCs w:val="28"/>
              </w:rPr>
              <w:t xml:space="preserve"> год</w:t>
            </w:r>
          </w:p>
          <w:p w:rsidR="008C3708" w:rsidRPr="005F7A9B" w:rsidRDefault="008C3708" w:rsidP="001D669F">
            <w:pPr>
              <w:pStyle w:val="a9"/>
              <w:spacing w:line="0" w:lineRule="atLeast"/>
              <w:ind w:left="0"/>
              <w:jc w:val="center"/>
              <w:rPr>
                <w:rFonts w:ascii="PT Astra Serif" w:hAnsi="PT Astra Serif"/>
                <w:b/>
                <w:sz w:val="28"/>
                <w:szCs w:val="28"/>
              </w:rPr>
            </w:pPr>
          </w:p>
        </w:tc>
        <w:tc>
          <w:tcPr>
            <w:tcW w:w="518" w:type="pct"/>
            <w:shd w:val="clear" w:color="auto" w:fill="auto"/>
            <w:vAlign w:val="center"/>
          </w:tcPr>
          <w:p w:rsidR="003B630F" w:rsidRPr="005F7A9B" w:rsidRDefault="008C3708" w:rsidP="003B630F">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2024</w:t>
            </w:r>
            <w:r w:rsidR="003B630F">
              <w:rPr>
                <w:rFonts w:ascii="PT Astra Serif" w:hAnsi="PT Astra Serif"/>
                <w:b/>
                <w:sz w:val="28"/>
                <w:szCs w:val="28"/>
              </w:rPr>
              <w:t xml:space="preserve"> год</w:t>
            </w:r>
          </w:p>
          <w:p w:rsidR="008C3708" w:rsidRPr="005F7A9B" w:rsidRDefault="008C3708" w:rsidP="001D669F">
            <w:pPr>
              <w:pStyle w:val="a9"/>
              <w:spacing w:line="0" w:lineRule="atLeast"/>
              <w:ind w:left="0"/>
              <w:jc w:val="center"/>
              <w:rPr>
                <w:rFonts w:ascii="PT Astra Serif" w:hAnsi="PT Astra Serif"/>
                <w:b/>
                <w:sz w:val="28"/>
                <w:szCs w:val="28"/>
              </w:rPr>
            </w:pPr>
          </w:p>
        </w:tc>
        <w:tc>
          <w:tcPr>
            <w:tcW w:w="564" w:type="pct"/>
            <w:shd w:val="clear" w:color="auto" w:fill="auto"/>
            <w:vAlign w:val="center"/>
          </w:tcPr>
          <w:p w:rsidR="008C3708" w:rsidRPr="00C225D2" w:rsidRDefault="008C3708" w:rsidP="003069D3">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2030</w:t>
            </w:r>
            <w:r w:rsidR="003B630F">
              <w:rPr>
                <w:rFonts w:ascii="PT Astra Serif" w:hAnsi="PT Astra Serif"/>
                <w:b/>
                <w:sz w:val="28"/>
                <w:szCs w:val="28"/>
              </w:rPr>
              <w:t xml:space="preserve"> год</w:t>
            </w:r>
          </w:p>
        </w:tc>
      </w:tr>
      <w:tr w:rsidR="008C3708" w:rsidRPr="00C225D2" w:rsidTr="008C3708">
        <w:tc>
          <w:tcPr>
            <w:tcW w:w="2647" w:type="pct"/>
            <w:shd w:val="clear" w:color="auto" w:fill="auto"/>
          </w:tcPr>
          <w:p w:rsidR="008C3708" w:rsidRPr="00C225D2" w:rsidRDefault="008C3708" w:rsidP="001D669F">
            <w:pPr>
              <w:pStyle w:val="a9"/>
              <w:spacing w:line="0" w:lineRule="atLeast"/>
              <w:ind w:left="0"/>
              <w:rPr>
                <w:rFonts w:ascii="PT Astra Serif" w:hAnsi="PT Astra Serif"/>
                <w:sz w:val="28"/>
                <w:szCs w:val="28"/>
              </w:rPr>
            </w:pPr>
            <w:r w:rsidRPr="00C225D2">
              <w:rPr>
                <w:rFonts w:ascii="PT Astra Serif" w:hAnsi="PT Astra Serif"/>
                <w:sz w:val="28"/>
                <w:szCs w:val="28"/>
              </w:rPr>
              <w:t>Численность населения, тыс. чел.</w:t>
            </w:r>
          </w:p>
        </w:tc>
        <w:tc>
          <w:tcPr>
            <w:tcW w:w="766" w:type="pct"/>
            <w:shd w:val="clear" w:color="auto" w:fill="auto"/>
            <w:vAlign w:val="center"/>
          </w:tcPr>
          <w:p w:rsidR="008C3708" w:rsidRPr="00C225D2" w:rsidRDefault="008C3708" w:rsidP="007E147A">
            <w:pPr>
              <w:pStyle w:val="a9"/>
              <w:spacing w:line="0" w:lineRule="atLeast"/>
              <w:ind w:left="0"/>
              <w:jc w:val="center"/>
              <w:rPr>
                <w:rFonts w:ascii="PT Astra Serif" w:hAnsi="PT Astra Serif"/>
                <w:sz w:val="28"/>
                <w:szCs w:val="28"/>
              </w:rPr>
            </w:pPr>
            <w:r w:rsidRPr="00C225D2">
              <w:rPr>
                <w:rFonts w:ascii="PT Astra Serif" w:hAnsi="PT Astra Serif"/>
                <w:sz w:val="28"/>
                <w:szCs w:val="28"/>
              </w:rPr>
              <w:t>21</w:t>
            </w:r>
            <w:r>
              <w:rPr>
                <w:rFonts w:ascii="PT Astra Serif" w:hAnsi="PT Astra Serif"/>
                <w:sz w:val="28"/>
                <w:szCs w:val="28"/>
              </w:rPr>
              <w:t>,2</w:t>
            </w:r>
          </w:p>
        </w:tc>
        <w:tc>
          <w:tcPr>
            <w:tcW w:w="505"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20,9</w:t>
            </w:r>
          </w:p>
        </w:tc>
        <w:tc>
          <w:tcPr>
            <w:tcW w:w="518"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20,5</w:t>
            </w:r>
          </w:p>
        </w:tc>
        <w:tc>
          <w:tcPr>
            <w:tcW w:w="564"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20,4</w:t>
            </w:r>
          </w:p>
        </w:tc>
      </w:tr>
      <w:tr w:rsidR="008C3708" w:rsidRPr="00C225D2" w:rsidTr="008C3708">
        <w:tc>
          <w:tcPr>
            <w:tcW w:w="2647" w:type="pct"/>
            <w:shd w:val="clear" w:color="auto" w:fill="auto"/>
          </w:tcPr>
          <w:p w:rsidR="008C3708" w:rsidRPr="00C225D2" w:rsidRDefault="008C3708" w:rsidP="001D669F">
            <w:pPr>
              <w:pStyle w:val="a9"/>
              <w:spacing w:line="0" w:lineRule="atLeast"/>
              <w:ind w:left="0"/>
              <w:rPr>
                <w:rFonts w:ascii="PT Astra Serif" w:hAnsi="PT Astra Serif"/>
                <w:sz w:val="28"/>
                <w:szCs w:val="28"/>
              </w:rPr>
            </w:pPr>
            <w:r w:rsidRPr="00C225D2">
              <w:rPr>
                <w:rFonts w:ascii="PT Astra Serif" w:hAnsi="PT Astra Serif"/>
                <w:sz w:val="28"/>
                <w:szCs w:val="28"/>
              </w:rPr>
              <w:t>Коэффициент рождаемости на 1000 чел. населения</w:t>
            </w:r>
          </w:p>
        </w:tc>
        <w:tc>
          <w:tcPr>
            <w:tcW w:w="766" w:type="pct"/>
            <w:shd w:val="clear" w:color="auto" w:fill="auto"/>
            <w:vAlign w:val="center"/>
          </w:tcPr>
          <w:p w:rsidR="008C3708" w:rsidRPr="00C225D2" w:rsidRDefault="008C3708" w:rsidP="007E147A">
            <w:pPr>
              <w:pStyle w:val="a9"/>
              <w:spacing w:line="0" w:lineRule="atLeast"/>
              <w:ind w:left="0"/>
              <w:jc w:val="center"/>
              <w:rPr>
                <w:rFonts w:ascii="PT Astra Serif" w:hAnsi="PT Astra Serif"/>
                <w:sz w:val="28"/>
                <w:szCs w:val="28"/>
              </w:rPr>
            </w:pPr>
            <w:r>
              <w:rPr>
                <w:rFonts w:ascii="PT Astra Serif" w:hAnsi="PT Astra Serif"/>
                <w:sz w:val="28"/>
                <w:szCs w:val="28"/>
              </w:rPr>
              <w:t>9,5</w:t>
            </w:r>
          </w:p>
        </w:tc>
        <w:tc>
          <w:tcPr>
            <w:tcW w:w="505"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8,7</w:t>
            </w:r>
          </w:p>
        </w:tc>
        <w:tc>
          <w:tcPr>
            <w:tcW w:w="518"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8,4</w:t>
            </w:r>
          </w:p>
        </w:tc>
        <w:tc>
          <w:tcPr>
            <w:tcW w:w="564"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7,9</w:t>
            </w:r>
          </w:p>
        </w:tc>
      </w:tr>
      <w:tr w:rsidR="008C3708" w:rsidRPr="00C225D2" w:rsidTr="008C3708">
        <w:tc>
          <w:tcPr>
            <w:tcW w:w="2647" w:type="pct"/>
            <w:shd w:val="clear" w:color="auto" w:fill="auto"/>
          </w:tcPr>
          <w:p w:rsidR="008C3708" w:rsidRPr="00C225D2" w:rsidRDefault="008C3708" w:rsidP="001D669F">
            <w:pPr>
              <w:pStyle w:val="a9"/>
              <w:spacing w:line="0" w:lineRule="atLeast"/>
              <w:ind w:left="0"/>
              <w:rPr>
                <w:rFonts w:ascii="PT Astra Serif" w:hAnsi="PT Astra Serif"/>
                <w:sz w:val="28"/>
                <w:szCs w:val="28"/>
              </w:rPr>
            </w:pPr>
            <w:r w:rsidRPr="00C225D2">
              <w:rPr>
                <w:rFonts w:ascii="PT Astra Serif" w:hAnsi="PT Astra Serif"/>
                <w:sz w:val="28"/>
                <w:szCs w:val="28"/>
              </w:rPr>
              <w:t>Коэффициент смертности на 1000 чел. населения</w:t>
            </w:r>
          </w:p>
        </w:tc>
        <w:tc>
          <w:tcPr>
            <w:tcW w:w="766" w:type="pct"/>
            <w:shd w:val="clear" w:color="auto" w:fill="auto"/>
            <w:vAlign w:val="center"/>
          </w:tcPr>
          <w:p w:rsidR="008C3708" w:rsidRPr="00C225D2" w:rsidRDefault="008C3708" w:rsidP="007E147A">
            <w:pPr>
              <w:pStyle w:val="a9"/>
              <w:spacing w:line="0" w:lineRule="atLeast"/>
              <w:ind w:left="0"/>
              <w:jc w:val="center"/>
              <w:rPr>
                <w:rFonts w:ascii="PT Astra Serif" w:hAnsi="PT Astra Serif"/>
                <w:sz w:val="28"/>
                <w:szCs w:val="28"/>
              </w:rPr>
            </w:pPr>
            <w:r>
              <w:rPr>
                <w:rFonts w:ascii="PT Astra Serif" w:hAnsi="PT Astra Serif"/>
                <w:sz w:val="28"/>
                <w:szCs w:val="28"/>
              </w:rPr>
              <w:t>14,9</w:t>
            </w:r>
          </w:p>
        </w:tc>
        <w:tc>
          <w:tcPr>
            <w:tcW w:w="505"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13,6</w:t>
            </w:r>
          </w:p>
        </w:tc>
        <w:tc>
          <w:tcPr>
            <w:tcW w:w="518"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11,3</w:t>
            </w:r>
          </w:p>
        </w:tc>
        <w:tc>
          <w:tcPr>
            <w:tcW w:w="564"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8,4</w:t>
            </w:r>
          </w:p>
        </w:tc>
      </w:tr>
      <w:tr w:rsidR="008C3708" w:rsidRPr="00C225D2" w:rsidTr="008C3708">
        <w:tc>
          <w:tcPr>
            <w:tcW w:w="2647" w:type="pct"/>
            <w:shd w:val="clear" w:color="auto" w:fill="auto"/>
          </w:tcPr>
          <w:p w:rsidR="008C3708" w:rsidRPr="00C225D2" w:rsidRDefault="008C3708" w:rsidP="008813E4">
            <w:pPr>
              <w:pStyle w:val="a9"/>
              <w:spacing w:line="0" w:lineRule="atLeast"/>
              <w:ind w:left="0"/>
              <w:rPr>
                <w:rFonts w:ascii="PT Astra Serif" w:hAnsi="PT Astra Serif"/>
                <w:sz w:val="28"/>
                <w:szCs w:val="28"/>
              </w:rPr>
            </w:pPr>
            <w:r w:rsidRPr="00C225D2">
              <w:rPr>
                <w:rFonts w:ascii="PT Astra Serif" w:hAnsi="PT Astra Serif"/>
                <w:sz w:val="28"/>
                <w:szCs w:val="28"/>
              </w:rPr>
              <w:t>Коэффициент миграционного прироста (убыли) на 1000 чел. населения</w:t>
            </w:r>
          </w:p>
        </w:tc>
        <w:tc>
          <w:tcPr>
            <w:tcW w:w="766" w:type="pct"/>
            <w:shd w:val="clear" w:color="auto" w:fill="auto"/>
            <w:vAlign w:val="center"/>
          </w:tcPr>
          <w:p w:rsidR="008C3708" w:rsidRPr="00C225D2" w:rsidRDefault="008C3708" w:rsidP="007E147A">
            <w:pPr>
              <w:pStyle w:val="a9"/>
              <w:spacing w:line="0" w:lineRule="atLeast"/>
              <w:ind w:left="0"/>
              <w:jc w:val="center"/>
              <w:rPr>
                <w:rFonts w:ascii="PT Astra Serif" w:hAnsi="PT Astra Serif"/>
                <w:sz w:val="28"/>
                <w:szCs w:val="28"/>
              </w:rPr>
            </w:pPr>
            <w:r>
              <w:rPr>
                <w:rFonts w:ascii="PT Astra Serif" w:hAnsi="PT Astra Serif"/>
                <w:sz w:val="28"/>
                <w:szCs w:val="28"/>
              </w:rPr>
              <w:t>0,75</w:t>
            </w:r>
          </w:p>
        </w:tc>
        <w:tc>
          <w:tcPr>
            <w:tcW w:w="505"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1,43</w:t>
            </w:r>
          </w:p>
        </w:tc>
        <w:tc>
          <w:tcPr>
            <w:tcW w:w="518"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0,31</w:t>
            </w:r>
          </w:p>
        </w:tc>
        <w:tc>
          <w:tcPr>
            <w:tcW w:w="564" w:type="pct"/>
            <w:shd w:val="clear" w:color="auto" w:fill="auto"/>
            <w:vAlign w:val="center"/>
          </w:tcPr>
          <w:p w:rsidR="008C3708" w:rsidRPr="00C225D2" w:rsidRDefault="008C3708" w:rsidP="001D669F">
            <w:pPr>
              <w:pStyle w:val="a9"/>
              <w:spacing w:line="0" w:lineRule="atLeast"/>
              <w:ind w:left="0"/>
              <w:jc w:val="center"/>
              <w:rPr>
                <w:rFonts w:ascii="PT Astra Serif" w:hAnsi="PT Astra Serif"/>
                <w:sz w:val="28"/>
                <w:szCs w:val="28"/>
              </w:rPr>
            </w:pPr>
            <w:r w:rsidRPr="00C225D2">
              <w:rPr>
                <w:rFonts w:ascii="PT Astra Serif" w:hAnsi="PT Astra Serif"/>
                <w:sz w:val="28"/>
                <w:szCs w:val="28"/>
              </w:rPr>
              <w:t>0,03</w:t>
            </w:r>
          </w:p>
        </w:tc>
      </w:tr>
    </w:tbl>
    <w:p w:rsidR="00C225D2" w:rsidRPr="00C225D2" w:rsidRDefault="00C225D2" w:rsidP="00C225D2">
      <w:pPr>
        <w:pStyle w:val="a9"/>
        <w:spacing w:line="0" w:lineRule="atLeast"/>
        <w:ind w:left="0" w:firstLine="284"/>
        <w:rPr>
          <w:rFonts w:ascii="PT Astra Serif" w:hAnsi="PT Astra Serif"/>
          <w:sz w:val="28"/>
          <w:szCs w:val="28"/>
        </w:rPr>
      </w:pPr>
    </w:p>
    <w:p w:rsidR="00C225D2" w:rsidRPr="00C225D2" w:rsidRDefault="00C225D2" w:rsidP="00C225D2">
      <w:pPr>
        <w:pStyle w:val="a9"/>
        <w:tabs>
          <w:tab w:val="left" w:pos="993"/>
        </w:tabs>
        <w:spacing w:line="0" w:lineRule="atLeast"/>
        <w:ind w:left="0" w:firstLine="709"/>
        <w:jc w:val="both"/>
        <w:rPr>
          <w:rFonts w:ascii="PT Astra Serif" w:hAnsi="PT Astra Serif"/>
          <w:sz w:val="28"/>
          <w:szCs w:val="28"/>
        </w:rPr>
      </w:pPr>
      <w:r w:rsidRPr="00C225D2">
        <w:rPr>
          <w:rFonts w:ascii="PT Astra Serif" w:hAnsi="PT Astra Serif"/>
          <w:b/>
          <w:sz w:val="28"/>
          <w:szCs w:val="28"/>
        </w:rPr>
        <w:t>Решение поставленных целей и задач позволит достичь целевых ориентиров, отражённых в национальном проекте «Демография»</w:t>
      </w:r>
      <w:r w:rsidRPr="00C225D2">
        <w:rPr>
          <w:rFonts w:ascii="PT Astra Serif" w:hAnsi="PT Astra Serif"/>
          <w:sz w:val="28"/>
          <w:szCs w:val="28"/>
        </w:rPr>
        <w:t>, в котором Новоспасский район принимает активное участие.</w:t>
      </w:r>
    </w:p>
    <w:p w:rsidR="00C225D2" w:rsidRPr="00C225D2" w:rsidRDefault="00C225D2" w:rsidP="00C225D2">
      <w:pPr>
        <w:pStyle w:val="a9"/>
        <w:spacing w:line="0" w:lineRule="atLeast"/>
        <w:ind w:left="0" w:firstLine="709"/>
        <w:jc w:val="both"/>
        <w:rPr>
          <w:rFonts w:ascii="PT Astra Serif" w:hAnsi="PT Astra Serif"/>
          <w:b/>
          <w:sz w:val="28"/>
          <w:szCs w:val="28"/>
        </w:rPr>
      </w:pPr>
      <w:r w:rsidRPr="00C225D2">
        <w:rPr>
          <w:rFonts w:ascii="PT Astra Serif" w:hAnsi="PT Astra Serif"/>
          <w:sz w:val="28"/>
          <w:szCs w:val="28"/>
        </w:rPr>
        <w:t xml:space="preserve">Также на показатели демографического развития Новоспасского района </w:t>
      </w:r>
      <w:r w:rsidRPr="00C225D2">
        <w:rPr>
          <w:rFonts w:ascii="PT Astra Serif" w:hAnsi="PT Astra Serif"/>
          <w:b/>
          <w:sz w:val="28"/>
          <w:szCs w:val="28"/>
        </w:rPr>
        <w:t>будут оказывать непосредственное влияние успешность выполнения целей и задач по всем другим стратегическим направлениям развития муниципалитета.</w:t>
      </w:r>
    </w:p>
    <w:p w:rsidR="00C225D2" w:rsidRPr="00C225D2" w:rsidRDefault="00C225D2" w:rsidP="00C225D2">
      <w:pPr>
        <w:spacing w:after="0" w:line="0" w:lineRule="atLeast"/>
        <w:ind w:firstLine="709"/>
        <w:jc w:val="both"/>
        <w:rPr>
          <w:rFonts w:ascii="PT Astra Serif" w:hAnsi="PT Astra Serif"/>
          <w:sz w:val="28"/>
          <w:szCs w:val="28"/>
        </w:rPr>
      </w:pPr>
    </w:p>
    <w:p w:rsidR="00C225D2" w:rsidRPr="00C225D2" w:rsidRDefault="00C225D2" w:rsidP="00852A10">
      <w:pPr>
        <w:pStyle w:val="a9"/>
        <w:numPr>
          <w:ilvl w:val="0"/>
          <w:numId w:val="20"/>
        </w:numPr>
        <w:shd w:val="clear" w:color="auto" w:fill="FFFFFF"/>
        <w:spacing w:after="0" w:line="0" w:lineRule="atLeast"/>
        <w:ind w:firstLine="709"/>
        <w:jc w:val="both"/>
        <w:textAlignment w:val="baseline"/>
        <w:rPr>
          <w:rFonts w:ascii="PT Astra Serif" w:hAnsi="PT Astra Serif" w:cs="Tahoma"/>
          <w:b/>
          <w:color w:val="000000"/>
          <w:sz w:val="28"/>
          <w:szCs w:val="28"/>
        </w:rPr>
      </w:pPr>
      <w:r w:rsidRPr="00C225D2">
        <w:rPr>
          <w:rFonts w:ascii="PT Astra Serif" w:hAnsi="PT Astra Serif" w:cs="Tahoma"/>
          <w:b/>
          <w:bCs/>
          <w:color w:val="000000"/>
          <w:sz w:val="28"/>
          <w:szCs w:val="28"/>
        </w:rPr>
        <w:t>Цели и задачи демографического развития</w:t>
      </w:r>
    </w:p>
    <w:p w:rsidR="00C225D2" w:rsidRPr="00C225D2" w:rsidRDefault="00C225D2" w:rsidP="00C225D2">
      <w:pPr>
        <w:shd w:val="clear" w:color="auto" w:fill="FFFFFF"/>
        <w:spacing w:after="0" w:line="0" w:lineRule="atLeast"/>
        <w:ind w:firstLine="709"/>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С учётом сложившейся демографической ситуации и перспективных задач в сфере социально-экономического развития </w:t>
      </w:r>
      <w:r w:rsidRPr="00C225D2">
        <w:rPr>
          <w:rFonts w:ascii="PT Astra Serif" w:eastAsia="Times New Roman" w:hAnsi="PT Astra Serif" w:cs="Tahoma"/>
          <w:b/>
          <w:bCs/>
          <w:color w:val="000000"/>
          <w:sz w:val="28"/>
          <w:szCs w:val="28"/>
        </w:rPr>
        <w:t>основными целями</w:t>
      </w:r>
      <w:r w:rsidRPr="00C225D2">
        <w:rPr>
          <w:rFonts w:ascii="PT Astra Serif" w:eastAsia="Times New Roman" w:hAnsi="PT Astra Serif" w:cs="Tahoma"/>
          <w:color w:val="000000"/>
          <w:sz w:val="28"/>
          <w:szCs w:val="28"/>
        </w:rPr>
        <w:t> демографического развития МО «Новоспасский район» до 2030 года являются: стабилизация численности населения, снижение темпов естественной убыли населения, создание предпосылок к формированию естественного прироста населения и последующему демографическому росту.</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b/>
          <w:bCs/>
          <w:color w:val="000000"/>
          <w:sz w:val="28"/>
          <w:szCs w:val="28"/>
        </w:rPr>
      </w:pP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b/>
          <w:bCs/>
          <w:color w:val="000000"/>
          <w:sz w:val="28"/>
          <w:szCs w:val="28"/>
        </w:rPr>
        <w:t>Задачами </w:t>
      </w:r>
      <w:r w:rsidRPr="00C225D2">
        <w:rPr>
          <w:rFonts w:ascii="PT Astra Serif" w:eastAsia="Times New Roman" w:hAnsi="PT Astra Serif" w:cs="Tahoma"/>
          <w:color w:val="000000"/>
          <w:sz w:val="28"/>
          <w:szCs w:val="28"/>
        </w:rPr>
        <w:t>демографического развития района являются:</w:t>
      </w:r>
    </w:p>
    <w:p w:rsidR="00C225D2" w:rsidRPr="00C225D2" w:rsidRDefault="00C225D2" w:rsidP="00852A10">
      <w:pPr>
        <w:pStyle w:val="a9"/>
        <w:numPr>
          <w:ilvl w:val="0"/>
          <w:numId w:val="17"/>
        </w:numPr>
        <w:shd w:val="clear" w:color="auto" w:fill="FFFFFF"/>
        <w:spacing w:after="0" w:line="0" w:lineRule="atLeast"/>
        <w:jc w:val="both"/>
        <w:textAlignment w:val="baseline"/>
        <w:rPr>
          <w:rFonts w:ascii="PT Astra Serif" w:hAnsi="PT Astra Serif" w:cs="Tahoma"/>
          <w:color w:val="000000"/>
          <w:sz w:val="28"/>
          <w:szCs w:val="28"/>
        </w:rPr>
      </w:pPr>
      <w:r w:rsidRPr="00C225D2">
        <w:rPr>
          <w:rFonts w:ascii="PT Astra Serif" w:hAnsi="PT Astra Serif" w:cs="Tahoma"/>
          <w:b/>
          <w:bCs/>
          <w:color w:val="000000"/>
          <w:sz w:val="28"/>
          <w:szCs w:val="28"/>
        </w:rPr>
        <w:t>в области снижения смертности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lastRenderedPageBreak/>
        <w:t>снижение уровня смертности, прежде всего в трудоспособном возрасте от внешних причин;</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сокращение (недопущение) уровня материнской и младенческой смертности, укрепление репродуктивного здоровья населения, здоровья детей и подростков;</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сохранение и укрепление здоровья населения, увеличение продолжительности активной жизни, снижение уровня заболеваемости социально-значимыми и представляющими опасность для окружающих заболеваниями, улучшение качества жизни больных, страдающих хроническими заболеваниями и инвалидов;</w:t>
      </w:r>
    </w:p>
    <w:p w:rsidR="00C225D2" w:rsidRPr="00C225D2" w:rsidRDefault="00C225D2" w:rsidP="00852A10">
      <w:pPr>
        <w:pStyle w:val="a9"/>
        <w:numPr>
          <w:ilvl w:val="0"/>
          <w:numId w:val="18"/>
        </w:numPr>
        <w:shd w:val="clear" w:color="auto" w:fill="FFFFFF"/>
        <w:spacing w:after="0" w:line="0" w:lineRule="atLeast"/>
        <w:jc w:val="both"/>
        <w:textAlignment w:val="baseline"/>
        <w:rPr>
          <w:rFonts w:ascii="PT Astra Serif" w:hAnsi="PT Astra Serif" w:cs="Tahoma"/>
          <w:color w:val="000000"/>
          <w:sz w:val="28"/>
          <w:szCs w:val="28"/>
        </w:rPr>
      </w:pPr>
      <w:r w:rsidRPr="00C225D2">
        <w:rPr>
          <w:rFonts w:ascii="PT Astra Serif" w:hAnsi="PT Astra Serif" w:cs="Tahoma"/>
          <w:b/>
          <w:bCs/>
          <w:color w:val="000000"/>
          <w:sz w:val="28"/>
          <w:szCs w:val="28"/>
        </w:rPr>
        <w:t>в области стимулирования рождаемости и укрепления семьи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создание условий для повышения рождаемости за счёт рождения в семьях второго, третьего ребёнка и последующих детей;</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b/>
          <w:bCs/>
          <w:color w:val="000000"/>
          <w:sz w:val="28"/>
          <w:szCs w:val="28"/>
        </w:rPr>
      </w:pPr>
      <w:r w:rsidRPr="00C225D2">
        <w:rPr>
          <w:rFonts w:ascii="PT Astra Serif" w:eastAsia="Times New Roman" w:hAnsi="PT Astra Serif" w:cs="Tahoma"/>
          <w:color w:val="000000"/>
          <w:sz w:val="28"/>
          <w:szCs w:val="28"/>
        </w:rPr>
        <w:t>всестороннее укрепление института семьи как формы гармоничной жизнедеятельности личности;</w:t>
      </w:r>
      <w:r w:rsidRPr="00C225D2">
        <w:rPr>
          <w:rFonts w:ascii="PT Astra Serif" w:eastAsia="Times New Roman" w:hAnsi="PT Astra Serif" w:cs="Tahoma"/>
          <w:b/>
          <w:bCs/>
          <w:color w:val="000000"/>
          <w:sz w:val="28"/>
          <w:szCs w:val="28"/>
        </w:rPr>
        <w:t> </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возрождение и сохранение духовно-нравственных традиций семейных отношений;</w:t>
      </w:r>
    </w:p>
    <w:p w:rsidR="00C225D2" w:rsidRPr="00C225D2" w:rsidRDefault="00C225D2" w:rsidP="00852A10">
      <w:pPr>
        <w:pStyle w:val="a9"/>
        <w:numPr>
          <w:ilvl w:val="0"/>
          <w:numId w:val="19"/>
        </w:numPr>
        <w:shd w:val="clear" w:color="auto" w:fill="FFFFFF"/>
        <w:spacing w:after="0" w:line="0" w:lineRule="atLeast"/>
        <w:jc w:val="both"/>
        <w:textAlignment w:val="baseline"/>
        <w:rPr>
          <w:rFonts w:ascii="PT Astra Serif" w:hAnsi="PT Astra Serif" w:cs="Tahoma"/>
          <w:color w:val="000000"/>
          <w:sz w:val="28"/>
          <w:szCs w:val="28"/>
        </w:rPr>
      </w:pPr>
      <w:r w:rsidRPr="00C225D2">
        <w:rPr>
          <w:rFonts w:ascii="PT Astra Serif" w:hAnsi="PT Astra Serif" w:cs="Tahoma"/>
          <w:b/>
          <w:bCs/>
          <w:color w:val="000000"/>
          <w:sz w:val="28"/>
          <w:szCs w:val="28"/>
        </w:rPr>
        <w:t>в области миграции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hAnsi="PT Astra Serif"/>
          <w:sz w:val="28"/>
          <w:szCs w:val="28"/>
        </w:rPr>
        <w:t xml:space="preserve">создание условий для снижения миграционной убыли населения, </w:t>
      </w:r>
      <w:r w:rsidRPr="00C225D2">
        <w:rPr>
          <w:rFonts w:ascii="PT Astra Serif" w:eastAsia="Times New Roman" w:hAnsi="PT Astra Serif" w:cs="Tahoma"/>
          <w:color w:val="000000"/>
          <w:sz w:val="28"/>
          <w:szCs w:val="28"/>
        </w:rPr>
        <w:t>сокращение миграционного оттока молодёжи из района;</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повышение миграционной привлекательности Новоспасского района, </w:t>
      </w:r>
      <w:r w:rsidRPr="00C225D2">
        <w:rPr>
          <w:rFonts w:ascii="PT Astra Serif" w:hAnsi="PT Astra Serif"/>
          <w:sz w:val="28"/>
          <w:szCs w:val="28"/>
        </w:rPr>
        <w:t>привлечение человеческого капитала для жизни и работы на территории муниципального образования</w:t>
      </w:r>
      <w:r w:rsidRPr="00C225D2">
        <w:rPr>
          <w:rFonts w:ascii="PT Astra Serif" w:eastAsia="Times New Roman" w:hAnsi="PT Astra Serif" w:cs="Tahoma"/>
          <w:color w:val="000000"/>
          <w:sz w:val="28"/>
          <w:szCs w:val="28"/>
        </w:rPr>
        <w:t>;</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привлечение мигрантов в соответствии с потребностями демографического и социально – экономического развития Новоспасского района.</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Достижение основных задач демографического развития МО «Новоспасский район» в период до 2030 года предполагает проведение активной и сбалансированной социально-демографической политики и реализацию мероприятий, запланированных по каждому из приоритетных направлений демографического развития.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В основу демографического развития МО «Новоспасский район» положены следующие принципы:</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комплексность решения демографических задач, охватывающая все направления демографического развития (смертность, рождаемость, миграция) в их взаимосвязи;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концентрация на приоритетах: решение наиболее проблемных вопросов по каждому направлению демографического развития посредством применения эффективных механизмов их реализации;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своевременное реагирование на демографические тенденции в текущий период;</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учёт особенностей демографического развития района и дифференцированный подход к разработке и реализации муниципальных программ в сфере демографического развития;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lastRenderedPageBreak/>
        <w:t>- координация действий представительных и исполнительных органов местного самоуправления.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b/>
          <w:color w:val="000000"/>
          <w:sz w:val="28"/>
          <w:szCs w:val="28"/>
        </w:rPr>
      </w:pP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b/>
          <w:color w:val="000000"/>
          <w:sz w:val="28"/>
          <w:szCs w:val="28"/>
        </w:rPr>
      </w:pPr>
      <w:r w:rsidRPr="00C225D2">
        <w:rPr>
          <w:rFonts w:ascii="PT Astra Serif" w:eastAsia="Times New Roman" w:hAnsi="PT Astra Serif" w:cs="Tahoma"/>
          <w:b/>
          <w:color w:val="000000"/>
          <w:sz w:val="28"/>
          <w:szCs w:val="28"/>
        </w:rPr>
        <w:t>Важным условием улучшения демографической ситуации и эффективного решения задач социально-демографического развития является необходимость улучшения основных параметров качества жизни населения.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p>
    <w:p w:rsidR="00C225D2" w:rsidRPr="00C225D2" w:rsidRDefault="00C225D2" w:rsidP="00852A10">
      <w:pPr>
        <w:pStyle w:val="a9"/>
        <w:numPr>
          <w:ilvl w:val="0"/>
          <w:numId w:val="20"/>
        </w:numPr>
        <w:shd w:val="clear" w:color="auto" w:fill="FFFFFF"/>
        <w:spacing w:after="0" w:line="0" w:lineRule="atLeast"/>
        <w:jc w:val="both"/>
        <w:textAlignment w:val="baseline"/>
        <w:rPr>
          <w:rFonts w:ascii="PT Astra Serif" w:hAnsi="PT Astra Serif" w:cs="Tahoma"/>
          <w:b/>
          <w:color w:val="000000"/>
          <w:sz w:val="28"/>
          <w:szCs w:val="28"/>
        </w:rPr>
      </w:pPr>
      <w:r w:rsidRPr="00C225D2">
        <w:rPr>
          <w:rFonts w:ascii="PT Astra Serif" w:hAnsi="PT Astra Serif" w:cs="Tahoma"/>
          <w:b/>
          <w:bCs/>
          <w:color w:val="000000"/>
          <w:sz w:val="28"/>
          <w:szCs w:val="28"/>
        </w:rPr>
        <w:t>Основные направления демографического развития МО «Новоспасский район» на период до 2030 года</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b/>
          <w:bCs/>
          <w:color w:val="000000"/>
          <w:sz w:val="28"/>
          <w:szCs w:val="28"/>
        </w:rPr>
        <w:t> </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b/>
          <w:bCs/>
          <w:color w:val="000000"/>
          <w:sz w:val="28"/>
          <w:szCs w:val="28"/>
        </w:rPr>
        <w:t>Решение задачи по снижению уровня смертности населения, прежде всего граждан трудоспособного возраста включает в себя</w:t>
      </w:r>
      <w:r w:rsidRPr="00C225D2">
        <w:rPr>
          <w:rFonts w:ascii="PT Astra Serif" w:eastAsia="Times New Roman" w:hAnsi="PT Astra Serif" w:cs="Tahoma"/>
          <w:color w:val="000000"/>
          <w:sz w:val="28"/>
          <w:szCs w:val="28"/>
        </w:rPr>
        <w:t>:</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сокращение уровня смертности от социально-значимых и представляющих опасность для окружающих заболеваний за счёт </w:t>
      </w:r>
      <w:r w:rsidRPr="00C225D2">
        <w:rPr>
          <w:rFonts w:ascii="PT Astra Serif" w:eastAsia="Times New Roman" w:hAnsi="PT Astra Serif" w:cs="Tahoma"/>
          <w:b/>
          <w:i/>
          <w:color w:val="000000"/>
          <w:sz w:val="28"/>
          <w:szCs w:val="28"/>
        </w:rPr>
        <w:t>совершенствования  системы раннего выявления и создания комплексной системы профилактики факторов риска,</w:t>
      </w:r>
      <w:r w:rsidRPr="00C225D2">
        <w:rPr>
          <w:rFonts w:ascii="PT Astra Serif" w:eastAsia="Times New Roman" w:hAnsi="PT Astra Serif" w:cs="Tahoma"/>
          <w:color w:val="000000"/>
          <w:sz w:val="28"/>
          <w:szCs w:val="28"/>
        </w:rPr>
        <w:t xml:space="preserve"> ранней диагностики с применением передовых технологий, направленных на предупреждение развития указанных заболеваний;</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улучшение материально-технического обеспечения медицинских организаций</w:t>
      </w:r>
      <w:r w:rsidRPr="00C225D2">
        <w:rPr>
          <w:rFonts w:ascii="PT Astra Serif" w:eastAsia="Times New Roman" w:hAnsi="PT Astra Serif" w:cs="Tahoma"/>
          <w:color w:val="000000"/>
          <w:sz w:val="28"/>
          <w:szCs w:val="28"/>
        </w:rPr>
        <w:t xml:space="preserve">, оказывающих помощь, в том числе экстренную, оснащение и кадровое обеспечение медицинских организаций в соответствии со стандартами, </w:t>
      </w:r>
      <w:r w:rsidRPr="00C225D2">
        <w:rPr>
          <w:rFonts w:ascii="PT Astra Serif" w:eastAsia="Times New Roman" w:hAnsi="PT Astra Serif" w:cs="Tahoma"/>
          <w:b/>
          <w:i/>
          <w:color w:val="000000"/>
          <w:sz w:val="28"/>
          <w:szCs w:val="28"/>
        </w:rPr>
        <w:t>создание необходимых служб в медицинских организациях, повышение доступности высокотехнологичной медицинской помощи</w:t>
      </w:r>
      <w:r w:rsidRPr="00C225D2">
        <w:rPr>
          <w:rFonts w:ascii="PT Astra Serif" w:eastAsia="Times New Roman" w:hAnsi="PT Astra Serif" w:cs="Tahoma"/>
          <w:color w:val="000000"/>
          <w:sz w:val="28"/>
          <w:szCs w:val="28"/>
        </w:rPr>
        <w:t xml:space="preserve"> больным, а также развитие системы восстановительного лечения и реабилитации;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сокращение уровня смертности и травматизма в результате дорожно-транспортных происшествий за счёт </w:t>
      </w:r>
      <w:r w:rsidRPr="00C225D2">
        <w:rPr>
          <w:rFonts w:ascii="PT Astra Serif" w:eastAsia="Times New Roman" w:hAnsi="PT Astra Serif" w:cs="Tahoma"/>
          <w:b/>
          <w:i/>
          <w:color w:val="000000"/>
          <w:sz w:val="28"/>
          <w:szCs w:val="28"/>
        </w:rPr>
        <w:t>повышения качества дорожной инфраструктуры, дисциплины на дорогах, организации дорожного движения</w:t>
      </w:r>
      <w:r w:rsidRPr="00C225D2">
        <w:rPr>
          <w:rFonts w:ascii="PT Astra Serif" w:eastAsia="Times New Roman" w:hAnsi="PT Astra Serif" w:cs="Tahoma"/>
          <w:color w:val="000000"/>
          <w:sz w:val="28"/>
          <w:szCs w:val="28"/>
        </w:rPr>
        <w:t>, а также за счёт повышения оперативности, качества оказания медицинской помощи пострадавшим в ДТП на всех её этапах;</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сокращение уровня смертности и травматизма </w:t>
      </w:r>
      <w:r w:rsidRPr="00C225D2">
        <w:rPr>
          <w:rFonts w:ascii="PT Astra Serif" w:eastAsia="Times New Roman" w:hAnsi="PT Astra Serif" w:cs="Tahoma"/>
          <w:b/>
          <w:i/>
          <w:color w:val="000000"/>
          <w:sz w:val="28"/>
          <w:szCs w:val="28"/>
        </w:rPr>
        <w:t>от несчастных случаев на производстве и профессиональных заболеваний за счёт перехода в сфере охраны труда к системе управления профессиональными рисками</w:t>
      </w:r>
      <w:r w:rsidRPr="00C225D2">
        <w:rPr>
          <w:rFonts w:ascii="PT Astra Serif" w:eastAsia="Times New Roman" w:hAnsi="PT Astra Serif" w:cs="Tahoma"/>
          <w:color w:val="000000"/>
          <w:sz w:val="28"/>
          <w:szCs w:val="28"/>
        </w:rPr>
        <w:t xml:space="preserve"> (включая информирование работников о соответствующих рисках, создание системы выявления, оценки и контроля таких рисков), а также за счёт экономической мотивации для улучшения работодателем условий труда;</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сокращение уровня смертности за счёт </w:t>
      </w:r>
      <w:r w:rsidRPr="00C225D2">
        <w:rPr>
          <w:rFonts w:ascii="PT Astra Serif" w:eastAsia="Times New Roman" w:hAnsi="PT Astra Serif" w:cs="Tahoma"/>
          <w:b/>
          <w:i/>
          <w:color w:val="000000"/>
          <w:sz w:val="28"/>
          <w:szCs w:val="28"/>
        </w:rPr>
        <w:t>повышения эффективности профилактической работы с гражданами из групп риска</w:t>
      </w:r>
      <w:r w:rsidRPr="00C225D2">
        <w:rPr>
          <w:rFonts w:ascii="PT Astra Serif" w:eastAsia="Times New Roman" w:hAnsi="PT Astra Serif" w:cs="Tahoma"/>
          <w:color w:val="000000"/>
          <w:sz w:val="28"/>
          <w:szCs w:val="28"/>
        </w:rPr>
        <w:t>, направленной на предупреждение суицидов;</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сокращение уровня смертности от онкологических заболеваний за счёт </w:t>
      </w:r>
      <w:r w:rsidRPr="00C225D2">
        <w:rPr>
          <w:rFonts w:ascii="PT Astra Serif" w:eastAsia="Times New Roman" w:hAnsi="PT Astra Serif" w:cs="Tahoma"/>
          <w:b/>
          <w:i/>
          <w:color w:val="000000"/>
          <w:sz w:val="28"/>
          <w:szCs w:val="28"/>
        </w:rPr>
        <w:t>внедрения программ профилактики, а также за счёт скрининговых программ раннего выявления онкологических заболеваний</w:t>
      </w:r>
      <w:r w:rsidRPr="00C225D2">
        <w:rPr>
          <w:rFonts w:ascii="PT Astra Serif" w:eastAsia="Times New Roman" w:hAnsi="PT Astra Serif" w:cs="Tahoma"/>
          <w:color w:val="000000"/>
          <w:sz w:val="28"/>
          <w:szCs w:val="28"/>
        </w:rPr>
        <w:t>;</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lastRenderedPageBreak/>
        <w:t xml:space="preserve">- сокращение уровня смертности от ВИЧ/СПИДа и туберкулёза за счёт </w:t>
      </w:r>
      <w:r w:rsidRPr="00C225D2">
        <w:rPr>
          <w:rFonts w:ascii="PT Astra Serif" w:eastAsia="Times New Roman" w:hAnsi="PT Astra Serif" w:cs="Tahoma"/>
          <w:b/>
          <w:i/>
          <w:color w:val="000000"/>
          <w:sz w:val="28"/>
          <w:szCs w:val="28"/>
        </w:rPr>
        <w:t>совершенствования программ профилактики</w:t>
      </w:r>
      <w:r w:rsidRPr="00C225D2">
        <w:rPr>
          <w:rFonts w:ascii="PT Astra Serif" w:eastAsia="Times New Roman" w:hAnsi="PT Astra Serif" w:cs="Tahoma"/>
          <w:color w:val="000000"/>
          <w:sz w:val="28"/>
          <w:szCs w:val="28"/>
        </w:rPr>
        <w:t xml:space="preserve"> и лечения этих заболеваний, а также за счёт применения новых инновационных технологий лечения;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b/>
          <w:i/>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внедрение специальных программ для населения старших возрастных групп;</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b/>
          <w:i/>
          <w:color w:val="000000"/>
          <w:sz w:val="28"/>
          <w:szCs w:val="28"/>
        </w:rPr>
        <w:t>- повышение доступности медицинской помощи для жителей сельской местности и отдаленных населенных пунктов</w:t>
      </w:r>
      <w:r w:rsidRPr="00C225D2">
        <w:rPr>
          <w:rFonts w:ascii="PT Astra Serif" w:eastAsia="Times New Roman" w:hAnsi="PT Astra Serif" w:cs="Tahoma"/>
          <w:color w:val="000000"/>
          <w:sz w:val="28"/>
          <w:szCs w:val="28"/>
        </w:rPr>
        <w:t>.</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w:t>
      </w:r>
      <w:r w:rsidRPr="00C225D2">
        <w:rPr>
          <w:rFonts w:ascii="PT Astra Serif" w:eastAsia="Times New Roman" w:hAnsi="PT Astra Serif" w:cs="Tahoma"/>
          <w:b/>
          <w:bCs/>
          <w:color w:val="000000"/>
          <w:sz w:val="28"/>
          <w:szCs w:val="28"/>
        </w:rPr>
        <w:t>Решение задач по предотвращению материнской и младенческой смертности, укрепления репродуктивного здоровья населения, здоровья детей и подростков включает в себя</w:t>
      </w:r>
      <w:r w:rsidRPr="00C225D2">
        <w:rPr>
          <w:rFonts w:ascii="PT Astra Serif" w:eastAsia="Times New Roman" w:hAnsi="PT Astra Serif" w:cs="Tahoma"/>
          <w:color w:val="000000"/>
          <w:sz w:val="28"/>
          <w:szCs w:val="28"/>
        </w:rPr>
        <w:t>:</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повышение доступности и качества оказания бесплатной медицинской помощи женщинам в период беременности и родов</w:t>
      </w:r>
      <w:r w:rsidRPr="00C225D2">
        <w:rPr>
          <w:rFonts w:ascii="PT Astra Serif" w:eastAsia="Times New Roman" w:hAnsi="PT Astra Serif" w:cs="Tahoma"/>
          <w:color w:val="000000"/>
          <w:sz w:val="28"/>
          <w:szCs w:val="28"/>
        </w:rPr>
        <w:t xml:space="preserve">, их новорождённым детям за счёт развития семейно-ориентированных перинатальных технологий, снижающих риск неблагоприятного исхода беременности и родов, </w:t>
      </w:r>
      <w:r w:rsidRPr="00C225D2">
        <w:rPr>
          <w:rFonts w:ascii="PT Astra Serif" w:eastAsia="Times New Roman" w:hAnsi="PT Astra Serif" w:cs="Tahoma"/>
          <w:b/>
          <w:i/>
          <w:color w:val="000000"/>
          <w:sz w:val="28"/>
          <w:szCs w:val="28"/>
        </w:rPr>
        <w:t>укрепления материально-технического и кадрового обеспечения службы материнства и детства</w:t>
      </w:r>
      <w:r w:rsidRPr="00C225D2">
        <w:rPr>
          <w:rFonts w:ascii="PT Astra Serif" w:eastAsia="Times New Roman" w:hAnsi="PT Astra Serif" w:cs="Tahoma"/>
          <w:color w:val="000000"/>
          <w:sz w:val="28"/>
          <w:szCs w:val="28"/>
        </w:rPr>
        <w:t xml:space="preserve"> в соответствии со стандартами оснащения родовспомогательных учреждений, развития высокотехнологичной медицинской помощи женщинам в период беременности и родов и новорождённым детям;</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обеспечение доступности и повышение качества медицинской помощи по восстановлению репродуктивного здоровья</w:t>
      </w:r>
      <w:r w:rsidRPr="00C225D2">
        <w:rPr>
          <w:rFonts w:ascii="PT Astra Serif" w:eastAsia="Times New Roman" w:hAnsi="PT Astra Serif" w:cs="Tahoma"/>
          <w:color w:val="000000"/>
          <w:sz w:val="28"/>
          <w:szCs w:val="28"/>
        </w:rPr>
        <w:t>, в том числе вспомогательных репродуктивных технологий, снижение доли рабочих мест с тяжелыми, вредными и опасными условиями труда в целях сохранения репродуктивного здоровья;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проведение профилактических мероприятий</w:t>
      </w:r>
      <w:r w:rsidR="00980068">
        <w:rPr>
          <w:rFonts w:eastAsia="Times New Roman" w:cs="Tahoma"/>
          <w:b/>
          <w:i/>
          <w:color w:val="000000"/>
          <w:sz w:val="28"/>
          <w:szCs w:val="28"/>
        </w:rPr>
        <w:t xml:space="preserve"> </w:t>
      </w:r>
      <w:r w:rsidRPr="00C225D2">
        <w:rPr>
          <w:rFonts w:ascii="PT Astra Serif" w:eastAsia="Times New Roman" w:hAnsi="PT Astra Serif" w:cs="Tahoma"/>
          <w:b/>
          <w:i/>
          <w:color w:val="000000"/>
          <w:sz w:val="28"/>
          <w:szCs w:val="28"/>
        </w:rPr>
        <w:t>в целях раннего выявления нарушений состояния здоровья детей и подростков</w:t>
      </w:r>
      <w:r w:rsidRPr="00C225D2">
        <w:rPr>
          <w:rFonts w:ascii="PT Astra Serif" w:eastAsia="Times New Roman" w:hAnsi="PT Astra Serif" w:cs="Tahoma"/>
          <w:color w:val="000000"/>
          <w:sz w:val="28"/>
          <w:szCs w:val="28"/>
        </w:rPr>
        <w:t>, обеспечение доступности первичной медико-санитарной, специализированной, в т.ч. высокотехнологичной, медицинской помощи детям, совершенствование системы оказания реабилитационной помощи детям и подросткам, восстановительной медицины, усиление профилактической работы по предупреждению алкоголизма, наркомании, табакокурения, нежелательной беременности;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развитие системы оказания медицинской помощи детям и подросткам</w:t>
      </w:r>
      <w:r w:rsidRPr="00C225D2">
        <w:rPr>
          <w:rFonts w:ascii="PT Astra Serif" w:eastAsia="Times New Roman" w:hAnsi="PT Astra Serif" w:cs="Tahoma"/>
          <w:color w:val="000000"/>
          <w:sz w:val="28"/>
          <w:szCs w:val="28"/>
        </w:rPr>
        <w:t xml:space="preserve"> в образовательных организациях, </w:t>
      </w:r>
      <w:r w:rsidRPr="00C225D2">
        <w:rPr>
          <w:rFonts w:ascii="PT Astra Serif" w:eastAsia="Times New Roman" w:hAnsi="PT Astra Serif" w:cs="Tahoma"/>
          <w:b/>
          <w:i/>
          <w:color w:val="000000"/>
          <w:sz w:val="28"/>
          <w:szCs w:val="28"/>
        </w:rPr>
        <w:t>организация качественного горячего питания</w:t>
      </w:r>
      <w:r w:rsidRPr="00C225D2">
        <w:rPr>
          <w:rFonts w:ascii="PT Astra Serif" w:eastAsia="Times New Roman" w:hAnsi="PT Astra Serif" w:cs="Tahoma"/>
          <w:color w:val="000000"/>
          <w:sz w:val="28"/>
          <w:szCs w:val="28"/>
        </w:rPr>
        <w:t xml:space="preserve"> школьников и учащихся образовательных организаций начального профессионального образования, в том числе бесплатного питания для детей из малообеспеченных семей, </w:t>
      </w:r>
      <w:r w:rsidRPr="00C225D2">
        <w:rPr>
          <w:rFonts w:ascii="PT Astra Serif" w:eastAsia="Times New Roman" w:hAnsi="PT Astra Serif" w:cs="Tahoma"/>
          <w:b/>
          <w:i/>
          <w:color w:val="000000"/>
          <w:sz w:val="28"/>
          <w:szCs w:val="28"/>
        </w:rPr>
        <w:t xml:space="preserve">обязательность занятий физической культурой </w:t>
      </w:r>
      <w:r w:rsidRPr="00C225D2">
        <w:rPr>
          <w:rFonts w:ascii="PT Astra Serif" w:eastAsia="Times New Roman" w:hAnsi="PT Astra Serif" w:cs="Tahoma"/>
          <w:color w:val="000000"/>
          <w:sz w:val="28"/>
          <w:szCs w:val="28"/>
        </w:rPr>
        <w:t>во всех типах образовательных организаций.</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b/>
          <w:bCs/>
          <w:color w:val="000000"/>
          <w:sz w:val="28"/>
          <w:szCs w:val="28"/>
        </w:rPr>
      </w:pPr>
      <w:r w:rsidRPr="00C225D2">
        <w:rPr>
          <w:rFonts w:ascii="PT Astra Serif" w:eastAsia="Times New Roman" w:hAnsi="PT Astra Serif" w:cs="Tahoma"/>
          <w:b/>
          <w:bCs/>
          <w:color w:val="000000"/>
          <w:sz w:val="28"/>
          <w:szCs w:val="28"/>
        </w:rPr>
        <w:t xml:space="preserve"> Решение задач по укреплению здоровья населения, увеличению продолжительности активной жизни, снижению уровня заболеваемости социально-значимыми и представляющими опасность для окружающих </w:t>
      </w:r>
      <w:r w:rsidRPr="00C225D2">
        <w:rPr>
          <w:rFonts w:ascii="PT Astra Serif" w:eastAsia="Times New Roman" w:hAnsi="PT Astra Serif" w:cs="Tahoma"/>
          <w:b/>
          <w:bCs/>
          <w:color w:val="000000"/>
          <w:sz w:val="28"/>
          <w:szCs w:val="28"/>
        </w:rPr>
        <w:lastRenderedPageBreak/>
        <w:t>заболеваниями, улучшению качества жизни больных, страдающих хроническими заболеваниями и инвалидов включает в себя: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формирование у различных групп населения</w:t>
      </w:r>
      <w:r w:rsidRPr="00C225D2">
        <w:rPr>
          <w:rFonts w:ascii="PT Astra Serif" w:eastAsia="Times New Roman" w:hAnsi="PT Astra Serif" w:cs="Tahoma"/>
          <w:color w:val="000000"/>
          <w:sz w:val="28"/>
          <w:szCs w:val="28"/>
        </w:rPr>
        <w:t xml:space="preserve">, особенно у подрастающего поколения, </w:t>
      </w:r>
      <w:r w:rsidRPr="00C225D2">
        <w:rPr>
          <w:rFonts w:ascii="PT Astra Serif" w:eastAsia="Times New Roman" w:hAnsi="PT Astra Serif" w:cs="Tahoma"/>
          <w:b/>
          <w:i/>
          <w:color w:val="000000"/>
          <w:sz w:val="28"/>
          <w:szCs w:val="28"/>
        </w:rPr>
        <w:t>мотивации для ведения здорового образа жизни</w:t>
      </w:r>
      <w:r w:rsidRPr="00C225D2">
        <w:rPr>
          <w:rFonts w:ascii="PT Astra Serif" w:eastAsia="Times New Roman" w:hAnsi="PT Astra Serif" w:cs="Tahoma"/>
          <w:color w:val="000000"/>
          <w:sz w:val="28"/>
          <w:szCs w:val="28"/>
        </w:rPr>
        <w:t xml:space="preserve"> путём повышения информированности граждан через средства массовой информации о влиянии на здоровье негативных факторов и возможности их предупреждения, привлечения к занятиям физической культурой, туризмом и спортом, организации отдыха и досуга независимо от места жительства, а также разработку механизмов поддержки общественных инициатив, направленных на укрепление здоровья населения;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разработку мер, направленных на снижение количества потребляемого алкоголя, регулирование производства, продажи и потребления алкогольной продукции, осуществление в образовательных организациях </w:t>
      </w:r>
      <w:r w:rsidRPr="00C225D2">
        <w:rPr>
          <w:rFonts w:ascii="PT Astra Serif" w:eastAsia="Times New Roman" w:hAnsi="PT Astra Serif" w:cs="Tahoma"/>
          <w:b/>
          <w:i/>
          <w:color w:val="000000"/>
          <w:sz w:val="28"/>
          <w:szCs w:val="28"/>
        </w:rPr>
        <w:t>профилактических программ, направленных на недопущение потребления алкоголя и табачных изделий детьми и подростками</w:t>
      </w:r>
      <w:r w:rsidRPr="00C225D2">
        <w:rPr>
          <w:rFonts w:ascii="PT Astra Serif" w:eastAsia="Times New Roman" w:hAnsi="PT Astra Serif" w:cs="Tahoma"/>
          <w:color w:val="000000"/>
          <w:sz w:val="28"/>
          <w:szCs w:val="28"/>
        </w:rPr>
        <w:t>;</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создание эффективной системы профилактики социально-значимых заболеваний</w:t>
      </w:r>
      <w:r w:rsidRPr="00C225D2">
        <w:rPr>
          <w:rFonts w:ascii="PT Astra Serif" w:eastAsia="Times New Roman" w:hAnsi="PT Astra Serif" w:cs="Tahoma"/>
          <w:color w:val="000000"/>
          <w:sz w:val="28"/>
          <w:szCs w:val="28"/>
        </w:rPr>
        <w:t>, предупреждения факторов их развития;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обеспечение безбарьерной среды для лиц с ограниченными возможностями</w:t>
      </w:r>
      <w:r w:rsidRPr="00C225D2">
        <w:rPr>
          <w:rFonts w:ascii="PT Astra Serif" w:eastAsia="Times New Roman" w:hAnsi="PT Astra Serif" w:cs="Tahoma"/>
          <w:color w:val="000000"/>
          <w:sz w:val="28"/>
          <w:szCs w:val="28"/>
        </w:rPr>
        <w:t>, развитие реабилитационной индустрии, направленной на обеспечение максимальной социализации инвалидов;</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внедрение комплексных оздоровительных и реабилитационных программ</w:t>
      </w:r>
      <w:r w:rsidRPr="00C225D2">
        <w:rPr>
          <w:rFonts w:ascii="PT Astra Serif" w:eastAsia="Times New Roman" w:hAnsi="PT Astra Serif" w:cs="Tahoma"/>
          <w:color w:val="000000"/>
          <w:sz w:val="28"/>
          <w:szCs w:val="28"/>
        </w:rPr>
        <w:t xml:space="preserve"> по сокращению сроков восстановления здоровья после перенесённых заболеваний и травм, развитие услуг, предоставляемых санаторно-курортными организациями и оздоровительными учреждениями;</w:t>
      </w:r>
    </w:p>
    <w:p w:rsidR="00C225D2" w:rsidRPr="00C225D2" w:rsidRDefault="00C225D2" w:rsidP="00C225D2">
      <w:pPr>
        <w:shd w:val="clear" w:color="auto" w:fill="FFFFFF"/>
        <w:spacing w:after="0" w:line="0" w:lineRule="atLeast"/>
        <w:ind w:firstLine="284"/>
        <w:jc w:val="both"/>
        <w:textAlignment w:val="baseline"/>
        <w:rPr>
          <w:rFonts w:ascii="PT Astra Serif" w:hAnsi="PT Astra Serif"/>
          <w:sz w:val="28"/>
          <w:szCs w:val="28"/>
        </w:rPr>
      </w:pPr>
      <w:r w:rsidRPr="00C225D2">
        <w:rPr>
          <w:rFonts w:ascii="PT Astra Serif" w:eastAsia="Times New Roman" w:hAnsi="PT Astra Serif" w:cs="Tahoma"/>
          <w:color w:val="000000"/>
          <w:sz w:val="28"/>
          <w:szCs w:val="28"/>
        </w:rPr>
        <w:t xml:space="preserve">- разработку мер, направленных на </w:t>
      </w:r>
      <w:r w:rsidRPr="00C225D2">
        <w:rPr>
          <w:rFonts w:ascii="PT Astra Serif" w:eastAsia="Times New Roman" w:hAnsi="PT Astra Serif" w:cs="Tahoma"/>
          <w:b/>
          <w:i/>
          <w:color w:val="000000"/>
          <w:sz w:val="28"/>
          <w:szCs w:val="28"/>
        </w:rPr>
        <w:t>сохранение здоровья и продление трудоспособного периода жизни пожилых людей</w:t>
      </w:r>
      <w:r w:rsidRPr="00C225D2">
        <w:rPr>
          <w:rFonts w:ascii="PT Astra Serif" w:eastAsia="Times New Roman" w:hAnsi="PT Astra Serif" w:cs="Tahoma"/>
          <w:color w:val="000000"/>
          <w:sz w:val="28"/>
          <w:szCs w:val="28"/>
        </w:rPr>
        <w:t xml:space="preserve">, развитие геронтологической помощи, </w:t>
      </w:r>
      <w:r w:rsidRPr="00C225D2">
        <w:rPr>
          <w:rFonts w:ascii="PT Astra Serif" w:hAnsi="PT Astra Serif"/>
          <w:b/>
          <w:i/>
          <w:sz w:val="28"/>
          <w:szCs w:val="28"/>
        </w:rPr>
        <w:t>увеличение охвата граждан старше трудоспособного возраста профилактическими осмотрами, включая диспансеризацию</w:t>
      </w:r>
      <w:r w:rsidRPr="00C225D2">
        <w:rPr>
          <w:rFonts w:ascii="PT Astra Serif" w:hAnsi="PT Astra Serif"/>
          <w:sz w:val="28"/>
          <w:szCs w:val="28"/>
        </w:rPr>
        <w:t>.</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b/>
          <w:bCs/>
          <w:color w:val="000000"/>
          <w:sz w:val="28"/>
          <w:szCs w:val="28"/>
        </w:rPr>
      </w:pP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b/>
          <w:bCs/>
          <w:color w:val="000000"/>
          <w:sz w:val="28"/>
          <w:szCs w:val="28"/>
        </w:rPr>
        <w:t xml:space="preserve"> Решение задач по созданию условий для повышения рождаемости</w:t>
      </w:r>
      <w:r w:rsidR="00980068">
        <w:rPr>
          <w:rFonts w:eastAsia="Times New Roman" w:cs="Tahoma"/>
          <w:b/>
          <w:bCs/>
          <w:color w:val="000000"/>
          <w:sz w:val="28"/>
          <w:szCs w:val="28"/>
        </w:rPr>
        <w:t xml:space="preserve"> </w:t>
      </w:r>
      <w:r w:rsidRPr="00C225D2">
        <w:rPr>
          <w:rFonts w:ascii="PT Astra Serif" w:eastAsia="Times New Roman" w:hAnsi="PT Astra Serif" w:cs="Tahoma"/>
          <w:b/>
          <w:bCs/>
          <w:color w:val="000000"/>
          <w:sz w:val="28"/>
          <w:szCs w:val="28"/>
        </w:rPr>
        <w:t>за счёт рождения в семьях второго, третьего ребёнка и последующих детей:</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b/>
          <w:i/>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повышение материального благосостояния, уровня и качества жизни семьи;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реализация комплекса мер по содействию занятости женщин</w:t>
      </w:r>
      <w:r w:rsidRPr="00C225D2">
        <w:rPr>
          <w:rFonts w:ascii="PT Astra Serif" w:eastAsia="Times New Roman" w:hAnsi="PT Astra Serif" w:cs="Tahoma"/>
          <w:color w:val="000000"/>
          <w:sz w:val="28"/>
          <w:szCs w:val="28"/>
        </w:rPr>
        <w:t>, имеющих малолетних детей, в целях обеспечения совмещения родительских и семейных обязанностей с профессиональной деятельностью, в том числе:</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создание для женщин, выходящих из отпуска по уходу за ребёнком, условий, способствующих их возвращению к трудовой деятельности, </w:t>
      </w:r>
      <w:r w:rsidRPr="00C225D2">
        <w:rPr>
          <w:rFonts w:ascii="PT Astra Serif" w:eastAsia="Times New Roman" w:hAnsi="PT Astra Serif" w:cs="Tahoma"/>
          <w:b/>
          <w:i/>
          <w:color w:val="000000"/>
          <w:sz w:val="28"/>
          <w:szCs w:val="28"/>
        </w:rPr>
        <w:t>организацию системы повышения их квалификации и переобучения профессиям, востребованным на рынке труда</w:t>
      </w:r>
      <w:r w:rsidRPr="00C225D2">
        <w:rPr>
          <w:rFonts w:ascii="PT Astra Serif" w:eastAsia="Times New Roman" w:hAnsi="PT Astra Serif" w:cs="Tahoma"/>
          <w:color w:val="000000"/>
          <w:sz w:val="28"/>
          <w:szCs w:val="28"/>
        </w:rPr>
        <w:t>;</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расширение </w:t>
      </w:r>
      <w:r w:rsidRPr="00C225D2">
        <w:rPr>
          <w:rFonts w:ascii="PT Astra Serif" w:eastAsia="Times New Roman" w:hAnsi="PT Astra Serif" w:cs="Tahoma"/>
          <w:b/>
          <w:i/>
          <w:color w:val="000000"/>
          <w:sz w:val="28"/>
          <w:szCs w:val="28"/>
        </w:rPr>
        <w:t>использования гибких форм занятости</w:t>
      </w:r>
      <w:r w:rsidRPr="00C225D2">
        <w:rPr>
          <w:rFonts w:ascii="PT Astra Serif" w:eastAsia="Times New Roman" w:hAnsi="PT Astra Serif" w:cs="Tahoma"/>
          <w:color w:val="000000"/>
          <w:sz w:val="28"/>
          <w:szCs w:val="28"/>
        </w:rPr>
        <w:t xml:space="preserve"> (в том числе надомный труд, частичная занятость), позволяющих совмещать работу с выполнением семейных обязанностей;</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lastRenderedPageBreak/>
        <w:t xml:space="preserve">- </w:t>
      </w:r>
      <w:r w:rsidRPr="00C225D2">
        <w:rPr>
          <w:rFonts w:ascii="PT Astra Serif" w:eastAsia="Times New Roman" w:hAnsi="PT Astra Serif" w:cs="Tahoma"/>
          <w:b/>
          <w:i/>
          <w:color w:val="000000"/>
          <w:sz w:val="28"/>
          <w:szCs w:val="28"/>
        </w:rPr>
        <w:t>разработка специальных программ, позволяющих женщинам получить новые профессии</w:t>
      </w:r>
      <w:r w:rsidRPr="00C225D2">
        <w:rPr>
          <w:rFonts w:ascii="PT Astra Serif" w:eastAsia="Times New Roman" w:hAnsi="PT Astra Serif" w:cs="Tahoma"/>
          <w:color w:val="000000"/>
          <w:sz w:val="28"/>
          <w:szCs w:val="28"/>
        </w:rPr>
        <w:t xml:space="preserve"> в случае их перевода (высвобождения) с рабочих мест с вредными и тяжёлыми условиями труда на новые рабочие места;</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b/>
          <w:i/>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развитие системы услуг по уходу и присмотру за детьми в возрасте до 3-х лет;</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создание механизмов оказания дополнительной поддержки неполным семьям с детьми и многодетным семьям</w:t>
      </w:r>
      <w:r w:rsidRPr="00C225D2">
        <w:rPr>
          <w:rFonts w:ascii="PT Astra Serif" w:eastAsia="Times New Roman" w:hAnsi="PT Astra Serif" w:cs="Tahoma"/>
          <w:color w:val="000000"/>
          <w:sz w:val="28"/>
          <w:szCs w:val="28"/>
        </w:rPr>
        <w:t xml:space="preserve"> с низкими доходами, семьям, принимающим на воспитание детей, оставшихся без попечения родителей, а также семьям, имеющим детей-инвалидов.</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b/>
          <w:bCs/>
          <w:color w:val="000000"/>
          <w:sz w:val="28"/>
          <w:szCs w:val="28"/>
        </w:rPr>
      </w:pPr>
      <w:r w:rsidRPr="00C225D2">
        <w:rPr>
          <w:rFonts w:ascii="PT Astra Serif" w:eastAsia="Times New Roman" w:hAnsi="PT Astra Serif" w:cs="Tahoma"/>
          <w:b/>
          <w:bCs/>
          <w:color w:val="000000"/>
          <w:sz w:val="28"/>
          <w:szCs w:val="28"/>
        </w:rPr>
        <w:t xml:space="preserve"> Решение задач в области всестороннего укрепления института семьи и сохранения духовно-нравственных традиций семейных отношений, включает в себя:</w:t>
      </w:r>
    </w:p>
    <w:p w:rsidR="00C225D2" w:rsidRPr="00C225D2" w:rsidRDefault="00C225D2" w:rsidP="00C225D2">
      <w:pPr>
        <w:shd w:val="clear" w:color="auto" w:fill="FFFFFF"/>
        <w:spacing w:after="0" w:line="0" w:lineRule="atLeast"/>
        <w:ind w:firstLine="284"/>
        <w:jc w:val="both"/>
        <w:textAlignment w:val="baseline"/>
        <w:rPr>
          <w:rFonts w:ascii="PT Astra Serif" w:hAnsi="PT Astra Serif"/>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создание</w:t>
      </w:r>
      <w:r w:rsidR="00980068">
        <w:rPr>
          <w:rFonts w:eastAsia="Times New Roman" w:cs="Tahoma"/>
          <w:b/>
          <w:i/>
          <w:color w:val="000000"/>
          <w:sz w:val="28"/>
          <w:szCs w:val="28"/>
        </w:rPr>
        <w:t xml:space="preserve"> </w:t>
      </w:r>
      <w:r w:rsidRPr="00C225D2">
        <w:rPr>
          <w:rFonts w:ascii="PT Astra Serif" w:eastAsia="Times New Roman" w:hAnsi="PT Astra Serif" w:cs="Tahoma"/>
          <w:b/>
          <w:i/>
          <w:color w:val="000000"/>
          <w:sz w:val="28"/>
          <w:szCs w:val="28"/>
        </w:rPr>
        <w:t>Семейной Академии</w:t>
      </w:r>
      <w:r w:rsidRPr="00C225D2">
        <w:rPr>
          <w:rFonts w:ascii="PT Astra Serif" w:eastAsia="Times New Roman" w:hAnsi="PT Astra Serif" w:cs="Tahoma"/>
          <w:color w:val="000000"/>
          <w:sz w:val="28"/>
          <w:szCs w:val="28"/>
        </w:rPr>
        <w:t xml:space="preserve">: </w:t>
      </w:r>
      <w:r w:rsidRPr="00C225D2">
        <w:rPr>
          <w:rFonts w:ascii="PT Astra Serif" w:hAnsi="PT Astra Serif"/>
          <w:sz w:val="28"/>
          <w:szCs w:val="28"/>
        </w:rPr>
        <w:t xml:space="preserve">проведение </w:t>
      </w:r>
      <w:r w:rsidRPr="00C225D2">
        <w:rPr>
          <w:rFonts w:ascii="PT Astra Serif" w:hAnsi="PT Astra Serif"/>
          <w:b/>
          <w:i/>
          <w:sz w:val="28"/>
          <w:szCs w:val="28"/>
        </w:rPr>
        <w:t xml:space="preserve">конкурсов на различную тематику (семья года, преодоление, золотая пара и т.п.), проведение социологических исследований по семейно-демографической проблематике, </w:t>
      </w:r>
      <w:r w:rsidRPr="00C225D2">
        <w:rPr>
          <w:rFonts w:ascii="PT Astra Serif" w:hAnsi="PT Astra Serif"/>
          <w:sz w:val="28"/>
          <w:szCs w:val="28"/>
        </w:rPr>
        <w:t xml:space="preserve">внедрение социальной рекламы, издание и распространение листовок и буклетов, </w:t>
      </w:r>
      <w:r w:rsidRPr="00C225D2">
        <w:rPr>
          <w:rFonts w:ascii="PT Astra Serif" w:hAnsi="PT Astra Serif"/>
          <w:b/>
          <w:i/>
          <w:sz w:val="28"/>
          <w:szCs w:val="28"/>
        </w:rPr>
        <w:t>проведение воспитательной, информационно-пропагандистской, идеологической работы по</w:t>
      </w:r>
      <w:r w:rsidR="00980068">
        <w:rPr>
          <w:b/>
          <w:i/>
          <w:sz w:val="28"/>
          <w:szCs w:val="28"/>
        </w:rPr>
        <w:t xml:space="preserve"> </w:t>
      </w:r>
      <w:r w:rsidRPr="00C225D2">
        <w:rPr>
          <w:rFonts w:ascii="PT Astra Serif" w:hAnsi="PT Astra Serif"/>
          <w:b/>
          <w:i/>
          <w:sz w:val="28"/>
          <w:szCs w:val="28"/>
        </w:rPr>
        <w:t>формированию ценности семьи с несколькими детьми</w:t>
      </w:r>
      <w:r w:rsidRPr="00C225D2">
        <w:rPr>
          <w:rFonts w:ascii="PT Astra Serif" w:hAnsi="PT Astra Serif"/>
          <w:i/>
          <w:sz w:val="28"/>
          <w:szCs w:val="28"/>
        </w:rPr>
        <w:t xml:space="preserve"> в сочетании с </w:t>
      </w:r>
      <w:r w:rsidRPr="00C225D2">
        <w:rPr>
          <w:rFonts w:ascii="PT Astra Serif" w:hAnsi="PT Astra Serif"/>
          <w:b/>
          <w:i/>
          <w:sz w:val="28"/>
          <w:szCs w:val="28"/>
        </w:rPr>
        <w:t>широким информированием по мерам поддержки</w:t>
      </w:r>
      <w:r w:rsidRPr="00C225D2">
        <w:rPr>
          <w:rFonts w:ascii="PT Astra Serif" w:hAnsi="PT Astra Serif"/>
          <w:sz w:val="28"/>
          <w:szCs w:val="28"/>
        </w:rPr>
        <w:t xml:space="preserve"> таких семей, популяризация опыта многодетных семей, имеющих положительный опыт в воспитании детей</w:t>
      </w:r>
      <w:r w:rsidR="00980068">
        <w:rPr>
          <w:sz w:val="28"/>
          <w:szCs w:val="28"/>
        </w:rPr>
        <w:t xml:space="preserve"> </w:t>
      </w:r>
      <w:r w:rsidRPr="00C225D2">
        <w:rPr>
          <w:rFonts w:ascii="PT Astra Serif" w:hAnsi="PT Astra Serif"/>
          <w:sz w:val="28"/>
          <w:szCs w:val="28"/>
        </w:rPr>
        <w:t xml:space="preserve">создание </w:t>
      </w:r>
      <w:r w:rsidRPr="00C225D2">
        <w:rPr>
          <w:rFonts w:ascii="PT Astra Serif" w:hAnsi="PT Astra Serif"/>
          <w:b/>
          <w:i/>
          <w:sz w:val="28"/>
          <w:szCs w:val="28"/>
        </w:rPr>
        <w:t>постоянных рубрик на соответствующую тематику</w:t>
      </w:r>
      <w:r w:rsidRPr="00C225D2">
        <w:rPr>
          <w:rFonts w:ascii="PT Astra Serif" w:hAnsi="PT Astra Serif"/>
          <w:b/>
          <w:sz w:val="28"/>
          <w:szCs w:val="28"/>
        </w:rPr>
        <w:t xml:space="preserve"> с </w:t>
      </w:r>
      <w:r w:rsidRPr="00C225D2">
        <w:rPr>
          <w:rFonts w:ascii="PT Astra Serif" w:hAnsi="PT Astra Serif"/>
          <w:sz w:val="28"/>
          <w:szCs w:val="28"/>
        </w:rPr>
        <w:t>использованием средств массовой информации (интернет, СМИ), размещение комментариев специалистов,.</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формирование системы общественных и личностных ценностей, ориентированных на семью с двумя детьми и более</w:t>
      </w:r>
      <w:r w:rsidRPr="00C225D2">
        <w:rPr>
          <w:rFonts w:ascii="PT Astra Serif" w:eastAsia="Times New Roman" w:hAnsi="PT Astra Serif" w:cs="Tahoma"/>
          <w:color w:val="000000"/>
          <w:sz w:val="28"/>
          <w:szCs w:val="28"/>
        </w:rPr>
        <w:t xml:space="preserve">, а также различных форм семейного устройства детей, оставшихся без попечения родителей, </w:t>
      </w:r>
      <w:r w:rsidR="002B34D1">
        <w:rPr>
          <w:rFonts w:ascii="PT Astra Serif" w:eastAsia="Times New Roman" w:hAnsi="PT Astra Serif" w:cs="Tahoma"/>
          <w:color w:val="000000"/>
          <w:sz w:val="28"/>
          <w:szCs w:val="28"/>
        </w:rPr>
        <w:t xml:space="preserve">                  в</w:t>
      </w:r>
      <w:r w:rsidRPr="00C225D2">
        <w:rPr>
          <w:rFonts w:ascii="PT Astra Serif" w:eastAsia="Times New Roman" w:hAnsi="PT Astra Serif" w:cs="Tahoma"/>
          <w:color w:val="000000"/>
          <w:sz w:val="28"/>
          <w:szCs w:val="28"/>
        </w:rPr>
        <w:t xml:space="preserve"> целях формирования в обществе позитивного образа семьи со стабильным зарегистрированным браком супругов, имеющих нескольких детей или принимающих на воспитание детей, оставшихся без попечения родителей;</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развитие системы консультативной и психологической поддержки семьи</w:t>
      </w:r>
      <w:r w:rsidRPr="00C225D2">
        <w:rPr>
          <w:rFonts w:ascii="PT Astra Serif" w:eastAsia="Times New Roman" w:hAnsi="PT Astra Serif" w:cs="Tahoma"/>
          <w:color w:val="000000"/>
          <w:sz w:val="28"/>
          <w:szCs w:val="28"/>
        </w:rPr>
        <w:t xml:space="preserve"> в целях создания благоприятного внутрисемейного климата, профилактики семейного неблагополучия, социальной реабилитации семей и </w:t>
      </w:r>
      <w:hyperlink r:id="rId57" w:tooltip="Федеральный закон от 24.07.1998 N 124-ФЗ (ред. от 02.12.2013) " w:history="1">
        <w:r w:rsidRPr="00C225D2">
          <w:rPr>
            <w:rFonts w:ascii="PT Astra Serif" w:eastAsia="Times New Roman" w:hAnsi="PT Astra Serif" w:cs="Tahoma"/>
            <w:sz w:val="28"/>
            <w:szCs w:val="28"/>
          </w:rPr>
          <w:t>детей</w:t>
        </w:r>
      </w:hyperlink>
      <w:r w:rsidRPr="00C225D2">
        <w:rPr>
          <w:rFonts w:ascii="PT Astra Serif" w:eastAsia="Times New Roman" w:hAnsi="PT Astra Serif" w:cs="Tahoma"/>
          <w:sz w:val="28"/>
          <w:szCs w:val="28"/>
        </w:rPr>
        <w:t>,</w:t>
      </w:r>
      <w:r w:rsidRPr="00C225D2">
        <w:rPr>
          <w:rFonts w:ascii="PT Astra Serif" w:eastAsia="Times New Roman" w:hAnsi="PT Astra Serif" w:cs="Tahoma"/>
          <w:color w:val="000000"/>
          <w:sz w:val="28"/>
          <w:szCs w:val="28"/>
        </w:rPr>
        <w:t xml:space="preserve"> находящихся в трудной жизненной ситуации, подготовки и </w:t>
      </w:r>
      <w:r w:rsidRPr="00C225D2">
        <w:rPr>
          <w:rFonts w:ascii="PT Astra Serif" w:eastAsia="Times New Roman" w:hAnsi="PT Astra Serif" w:cs="Tahoma"/>
          <w:b/>
          <w:i/>
          <w:color w:val="000000"/>
          <w:sz w:val="28"/>
          <w:szCs w:val="28"/>
        </w:rPr>
        <w:t>комплексного сопровождения семей, принимающих на воспитание детей, оставшихся без попечения родителей</w:t>
      </w:r>
      <w:r w:rsidRPr="00C225D2">
        <w:rPr>
          <w:rFonts w:ascii="PT Astra Serif" w:eastAsia="Times New Roman" w:hAnsi="PT Astra Serif" w:cs="Tahoma"/>
          <w:color w:val="000000"/>
          <w:sz w:val="28"/>
          <w:szCs w:val="28"/>
        </w:rPr>
        <w:t>;</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реализация комплекса мер по снижению числа преждевременного прерывания беременности (абортов);</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создание социально-экономических условий, благоприятных для рождения, содержания и воспитания нескольких детей</w:t>
      </w:r>
      <w:r w:rsidRPr="00C225D2">
        <w:rPr>
          <w:rFonts w:ascii="PT Astra Serif" w:eastAsia="Times New Roman" w:hAnsi="PT Astra Serif" w:cs="Tahoma"/>
          <w:color w:val="000000"/>
          <w:sz w:val="28"/>
          <w:szCs w:val="28"/>
        </w:rPr>
        <w:t xml:space="preserve">, включая условия для самореализации молодёжи, в том числе получение дошкольного, общего и профессионального образования, работа с достойной заработной платой, а </w:t>
      </w:r>
      <w:r w:rsidRPr="00C225D2">
        <w:rPr>
          <w:rFonts w:ascii="PT Astra Serif" w:eastAsia="Times New Roman" w:hAnsi="PT Astra Serif" w:cs="Tahoma"/>
          <w:color w:val="000000"/>
          <w:sz w:val="28"/>
          <w:szCs w:val="28"/>
        </w:rPr>
        <w:lastRenderedPageBreak/>
        <w:t>также возможность обеспечить семью соответствующими жилищными условиями;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создание специализированной системы защиты прав детей</w:t>
      </w:r>
      <w:r w:rsidRPr="00C225D2">
        <w:rPr>
          <w:rFonts w:ascii="PT Astra Serif" w:eastAsia="Times New Roman" w:hAnsi="PT Astra Serif" w:cs="Tahoma"/>
          <w:color w:val="000000"/>
          <w:sz w:val="28"/>
          <w:szCs w:val="28"/>
        </w:rPr>
        <w:t>, включая дальнейшее развитие института уполномоченных по правам ребёнка, внедрение в работу органов исполнительной власти и судебных органов современных технологий профилактики правонарушений, защиты прав детей, социальной реабилитации и последующей интеграции в общество несовершеннолетних правонарушителей и детей, оказавшихся в трудной жизненной ситуации.</w:t>
      </w:r>
    </w:p>
    <w:p w:rsidR="006E3F17" w:rsidRDefault="006E3F17" w:rsidP="00C225D2">
      <w:pPr>
        <w:shd w:val="clear" w:color="auto" w:fill="FFFFFF"/>
        <w:spacing w:after="0" w:line="0" w:lineRule="atLeast"/>
        <w:ind w:firstLine="284"/>
        <w:jc w:val="both"/>
        <w:textAlignment w:val="baseline"/>
        <w:rPr>
          <w:rFonts w:ascii="PT Astra Serif" w:eastAsia="Times New Roman" w:hAnsi="PT Astra Serif" w:cs="Tahoma"/>
          <w:b/>
          <w:bCs/>
          <w:color w:val="000000"/>
          <w:sz w:val="28"/>
          <w:szCs w:val="28"/>
        </w:rPr>
      </w:pP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b/>
          <w:bCs/>
          <w:color w:val="000000"/>
          <w:sz w:val="28"/>
          <w:szCs w:val="28"/>
        </w:rPr>
        <w:t xml:space="preserve"> Решение задач в области сокращения миграционного оттока молодёжи включает в себя: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проведение профориентационной работы для учащихся выпускных классов</w:t>
      </w:r>
      <w:r w:rsidRPr="00C225D2">
        <w:rPr>
          <w:rFonts w:ascii="PT Astra Serif" w:eastAsia="Times New Roman" w:hAnsi="PT Astra Serif" w:cs="Tahoma"/>
          <w:color w:val="000000"/>
          <w:sz w:val="28"/>
          <w:szCs w:val="28"/>
        </w:rPr>
        <w:t xml:space="preserve"> организаций, осуществляющих образовательную деятельность, создание системы выявления, развития и поддержки одаренных детей</w:t>
      </w:r>
      <w:r w:rsidR="00980068">
        <w:rPr>
          <w:rFonts w:eastAsia="Times New Roman" w:cs="Tahoma"/>
          <w:color w:val="000000"/>
          <w:sz w:val="28"/>
          <w:szCs w:val="28"/>
        </w:rPr>
        <w:t xml:space="preserve"> </w:t>
      </w:r>
      <w:r w:rsidRPr="00C225D2">
        <w:rPr>
          <w:rFonts w:ascii="PT Astra Serif" w:eastAsia="Times New Roman" w:hAnsi="PT Astra Serif" w:cs="Tahoma"/>
          <w:color w:val="000000"/>
          <w:sz w:val="28"/>
          <w:szCs w:val="28"/>
        </w:rPr>
        <w:t>и талантливой молодёжи;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коррекция структуры профессионального обучения с учётом перспектив социально-экономического развития</w:t>
      </w:r>
      <w:r w:rsidRPr="00C225D2">
        <w:rPr>
          <w:rFonts w:ascii="PT Astra Serif" w:eastAsia="Times New Roman" w:hAnsi="PT Astra Serif" w:cs="Tahoma"/>
          <w:color w:val="000000"/>
          <w:sz w:val="28"/>
          <w:szCs w:val="28"/>
        </w:rPr>
        <w:t xml:space="preserve"> Ульяновской области;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формирование муниципального заказа на подготовку рабочих кадров</w:t>
      </w:r>
      <w:r w:rsidR="00980068">
        <w:rPr>
          <w:rFonts w:eastAsia="Times New Roman" w:cs="Tahoma"/>
          <w:b/>
          <w:i/>
          <w:color w:val="000000"/>
          <w:sz w:val="28"/>
          <w:szCs w:val="28"/>
        </w:rPr>
        <w:t xml:space="preserve"> </w:t>
      </w:r>
      <w:r w:rsidRPr="00C225D2">
        <w:rPr>
          <w:rFonts w:ascii="PT Astra Serif" w:eastAsia="Times New Roman" w:hAnsi="PT Astra Serif" w:cs="Tahoma"/>
          <w:b/>
          <w:i/>
          <w:color w:val="000000"/>
          <w:sz w:val="28"/>
          <w:szCs w:val="28"/>
        </w:rPr>
        <w:t>и специалистов</w:t>
      </w:r>
      <w:r w:rsidRPr="00C225D2">
        <w:rPr>
          <w:rFonts w:ascii="PT Astra Serif" w:eastAsia="Times New Roman" w:hAnsi="PT Astra Serif" w:cs="Tahoma"/>
          <w:color w:val="000000"/>
          <w:sz w:val="28"/>
          <w:szCs w:val="28"/>
        </w:rPr>
        <w:t xml:space="preserve"> начального, среднего и высшего профессионального образования с привлечением работодателей и с учётом востребованности в экономике и социальной сфере муниципального образования;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модернизация системы подготовки и повышения квалификации педагогических кадров</w:t>
      </w:r>
      <w:r w:rsidRPr="00C225D2">
        <w:rPr>
          <w:rFonts w:ascii="PT Astra Serif" w:eastAsia="Times New Roman" w:hAnsi="PT Astra Serif" w:cs="Tahoma"/>
          <w:color w:val="000000"/>
          <w:sz w:val="28"/>
          <w:szCs w:val="28"/>
        </w:rPr>
        <w:t>;</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реализация комплекса мероприятий, направленных на повышение производительности труда</w:t>
      </w:r>
      <w:r w:rsidRPr="00C225D2">
        <w:rPr>
          <w:rFonts w:ascii="PT Astra Serif" w:eastAsia="Times New Roman" w:hAnsi="PT Astra Serif" w:cs="Tahoma"/>
          <w:color w:val="000000"/>
          <w:sz w:val="28"/>
          <w:szCs w:val="28"/>
        </w:rPr>
        <w:t xml:space="preserve"> в корпоративном секторе экономики и комплекса мер по достижению опережающего роста заработной платы, технологической модернизации низкопроизводительных рабочих мест, снижению межотраслевой дифференциации уровня  оплаты труда.</w:t>
      </w:r>
    </w:p>
    <w:p w:rsidR="006E3F17" w:rsidRDefault="006E3F17" w:rsidP="00C225D2">
      <w:pPr>
        <w:shd w:val="clear" w:color="auto" w:fill="FFFFFF"/>
        <w:spacing w:after="0" w:line="0" w:lineRule="atLeast"/>
        <w:ind w:firstLine="284"/>
        <w:jc w:val="both"/>
        <w:textAlignment w:val="baseline"/>
        <w:rPr>
          <w:rFonts w:ascii="PT Astra Serif" w:eastAsia="Times New Roman" w:hAnsi="PT Astra Serif" w:cs="Tahoma"/>
          <w:b/>
          <w:bCs/>
          <w:color w:val="000000"/>
          <w:sz w:val="28"/>
          <w:szCs w:val="28"/>
        </w:rPr>
      </w:pP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b/>
          <w:bCs/>
          <w:color w:val="000000"/>
          <w:sz w:val="28"/>
          <w:szCs w:val="28"/>
        </w:rPr>
        <w:t xml:space="preserve"> Решение задач в области миграционной привлекательности Новоспасского района включает в себя: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 </w:t>
      </w:r>
      <w:r w:rsidRPr="00C225D2">
        <w:rPr>
          <w:rFonts w:ascii="PT Astra Serif" w:eastAsia="Times New Roman" w:hAnsi="PT Astra Serif" w:cs="Tahoma"/>
          <w:b/>
          <w:i/>
          <w:color w:val="000000"/>
          <w:sz w:val="28"/>
          <w:szCs w:val="28"/>
        </w:rPr>
        <w:t>привлечение трудовых мигрантов и создание условий для их интеграции в социум</w:t>
      </w:r>
      <w:r w:rsidRPr="00C225D2">
        <w:rPr>
          <w:rFonts w:ascii="PT Astra Serif" w:eastAsia="Times New Roman" w:hAnsi="PT Astra Serif" w:cs="Tahoma"/>
          <w:color w:val="000000"/>
          <w:sz w:val="28"/>
          <w:szCs w:val="28"/>
        </w:rPr>
        <w:t>;</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формирование конструктивного взаимодействия между мигрантами и жителями района, как принимающей стороны;</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развитие сети молодёжных и семейных общежитий;</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создание благоприятных условий для развития малого и среднего предпринимательства;</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содействие добровольному переселению соотечественников на место жительства;</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привлечение квалифицированных специалистов на постоянное место жительства в МО «Новоспасский район» Ульяновской области.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b/>
          <w:bCs/>
          <w:color w:val="000000"/>
          <w:sz w:val="28"/>
          <w:szCs w:val="28"/>
        </w:rPr>
        <w:lastRenderedPageBreak/>
        <w:t xml:space="preserve"> Основные этапы и ожидаемые результаты реализации</w:t>
      </w:r>
      <w:r w:rsidR="00980068">
        <w:rPr>
          <w:rFonts w:eastAsia="Times New Roman" w:cs="Tahoma"/>
          <w:b/>
          <w:bCs/>
          <w:color w:val="000000"/>
          <w:sz w:val="28"/>
          <w:szCs w:val="28"/>
        </w:rPr>
        <w:t xml:space="preserve"> </w:t>
      </w:r>
      <w:r w:rsidRPr="00C225D2">
        <w:rPr>
          <w:rFonts w:ascii="PT Astra Serif" w:eastAsia="Times New Roman" w:hAnsi="PT Astra Serif" w:cs="Tahoma"/>
          <w:b/>
          <w:bCs/>
          <w:color w:val="000000"/>
          <w:sz w:val="28"/>
          <w:szCs w:val="28"/>
        </w:rPr>
        <w:t>Стратегии демографического развития МО «Новоспасский район»на период до 2030 года</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На первом этапе (2020-2024 годы) будут реализованы мероприятия, позволяющие уменьшить остроту демографического кризиса, а также сформировать правовую, организационную и финансовую базу для закрепления позитивных тенденций демографического развития МО «Новоспасский район». Будет продолжено осуществление мероприятий по стабилизации демографической ситуации в МО «Новоспасский район». Особое внимание будет уделено формированию службы здорового образа жизни, внедрению программ здорового образа жизни, реализации специальных мер по содействию занятости родителей с несколькими детьми, проведению мероприятий, направленных на улучшение условий труда и экологических условий жизни. Планируется уменьшение естественной убыли населения, повышение числа родившихся, снижение смертности населения и повышение уровня продолжительности жизни.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По итогам реализации первого этапа предполагается к концу 2024 года:</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добиться суммарного коэффициента рождаемости до 8,4;</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снизить коэффициент смертности до 11,3;</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уменьшить отток населения трудоспособного возраста за пределы  района и области;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обеспечить регулируемую миграцию, соответствующую потребностям и возможностям социально-экономического развития МО «Новоспасский район».</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На втором этапе (2025-2030 годы) необходимо закрепить полученные ранее положительные результаты во всех сферах жизни общества (реальное повышение качества жизни населения, приближение основных медико-демографических показателей к уровню показателей по Ульяновской области и  Российской Федерации) и с учётом результатов реализации плана мероприятий осуществить корректировку запланированных мер и разработать дополнительные мероприятия, направленные на предупреждение возможных негативных тенденций в сфере демографического развития, вызванных снижением рождаемости, а также продолжающимся старением населения.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xml:space="preserve">В целях замещения естественной убыли населения в результате возможного сокращения уровня рождаемости предстоит активизировать работу по привлечению на постоянное место жительства в МО «Новоспасский район» эмигрантов трудоспособного возраста, в том числе из соседних регионов и стран ближнего зарубежья. </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К 2030 году предполагается:</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максимально сохранить численность населения за счёт роста рождаемости, снижения смертности;</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r w:rsidRPr="00C225D2">
        <w:rPr>
          <w:rFonts w:ascii="PT Astra Serif" w:eastAsia="Times New Roman" w:hAnsi="PT Astra Serif" w:cs="Tahoma"/>
          <w:color w:val="000000"/>
          <w:sz w:val="28"/>
          <w:szCs w:val="28"/>
        </w:rPr>
        <w:t>- уменьшить миграционный отток населения  в трудоспособном возрасте;</w:t>
      </w:r>
    </w:p>
    <w:p w:rsidR="00C225D2" w:rsidRPr="00C225D2" w:rsidRDefault="00C225D2" w:rsidP="00C225D2">
      <w:pPr>
        <w:shd w:val="clear" w:color="auto" w:fill="FFFFFF"/>
        <w:spacing w:after="0" w:line="0" w:lineRule="atLeast"/>
        <w:ind w:firstLine="284"/>
        <w:jc w:val="both"/>
        <w:textAlignment w:val="baseline"/>
        <w:rPr>
          <w:rFonts w:ascii="PT Astra Serif" w:eastAsia="Times New Roman" w:hAnsi="PT Astra Serif" w:cs="Tahoma"/>
          <w:color w:val="000000"/>
          <w:sz w:val="28"/>
          <w:szCs w:val="28"/>
        </w:rPr>
      </w:pPr>
    </w:p>
    <w:p w:rsidR="00C225D2" w:rsidRPr="00C225D2" w:rsidRDefault="00C225D2" w:rsidP="00C225D2">
      <w:pPr>
        <w:spacing w:after="0" w:line="0" w:lineRule="atLeast"/>
        <w:ind w:firstLine="284"/>
        <w:rPr>
          <w:rFonts w:ascii="PT Astra Serif" w:eastAsia="Times New Roman" w:hAnsi="PT Astra Serif" w:cs="Arial"/>
          <w:b/>
          <w:color w:val="000000"/>
          <w:sz w:val="28"/>
          <w:szCs w:val="28"/>
        </w:rPr>
      </w:pPr>
      <w:r w:rsidRPr="00C225D2">
        <w:rPr>
          <w:rFonts w:ascii="PT Astra Serif" w:eastAsia="Times New Roman" w:hAnsi="PT Astra Serif" w:cs="Arial"/>
          <w:b/>
          <w:color w:val="000000"/>
          <w:sz w:val="28"/>
          <w:szCs w:val="28"/>
        </w:rPr>
        <w:t>Нормативное сопровождение:</w:t>
      </w:r>
    </w:p>
    <w:p w:rsidR="00C225D2" w:rsidRPr="00C225D2" w:rsidRDefault="00C225D2" w:rsidP="00C225D2">
      <w:pPr>
        <w:spacing w:after="0" w:line="0" w:lineRule="atLeast"/>
        <w:ind w:firstLine="284"/>
        <w:jc w:val="both"/>
        <w:rPr>
          <w:rFonts w:ascii="PT Astra Serif" w:eastAsia="Times New Roman" w:hAnsi="PT Astra Serif" w:cs="Arial"/>
          <w:color w:val="000000"/>
          <w:sz w:val="28"/>
          <w:szCs w:val="28"/>
        </w:rPr>
      </w:pPr>
      <w:r w:rsidRPr="00C225D2">
        <w:rPr>
          <w:rFonts w:ascii="PT Astra Serif" w:eastAsia="Times New Roman" w:hAnsi="PT Astra Serif" w:cs="Arial"/>
          <w:color w:val="000000"/>
          <w:sz w:val="28"/>
          <w:szCs w:val="28"/>
        </w:rPr>
        <w:t>Национальный проект «Демография», утвержденный Указом Президента Российской Федерации от 7 мая 2018 года №204 «О национальных целях и стратегических задачах развития Российской Федерации на период до 2024 года».</w:t>
      </w:r>
      <w:r w:rsidRPr="00C225D2">
        <w:rPr>
          <w:rFonts w:ascii="PT Astra Serif" w:eastAsia="Times New Roman" w:hAnsi="PT Astra Serif" w:cs="Arial"/>
          <w:color w:val="000000"/>
          <w:sz w:val="28"/>
          <w:szCs w:val="28"/>
        </w:rPr>
        <w:br/>
        <w:t>В состав национального проекта «Демография» входит 5 региональных проектов, обеспечивающих соответственно достижение целей, показателей и результатов национального проекта:</w:t>
      </w:r>
    </w:p>
    <w:p w:rsidR="00C225D2" w:rsidRPr="00C225D2" w:rsidRDefault="00C225D2" w:rsidP="00852A10">
      <w:pPr>
        <w:pStyle w:val="a9"/>
        <w:numPr>
          <w:ilvl w:val="0"/>
          <w:numId w:val="21"/>
        </w:numPr>
        <w:spacing w:after="0" w:line="0" w:lineRule="atLeast"/>
        <w:jc w:val="both"/>
        <w:rPr>
          <w:rFonts w:ascii="PT Astra Serif" w:hAnsi="PT Astra Serif" w:cs="Arial"/>
          <w:color w:val="000000"/>
          <w:sz w:val="28"/>
          <w:szCs w:val="28"/>
        </w:rPr>
      </w:pPr>
      <w:r w:rsidRPr="00C225D2">
        <w:rPr>
          <w:rFonts w:ascii="PT Astra Serif" w:hAnsi="PT Astra Serif" w:cs="Arial"/>
          <w:color w:val="000000"/>
          <w:sz w:val="28"/>
          <w:szCs w:val="28"/>
        </w:rPr>
        <w:t>«Финансовая поддержка семей при рождении детей».</w:t>
      </w:r>
    </w:p>
    <w:p w:rsidR="00C225D2" w:rsidRPr="00C225D2" w:rsidRDefault="00C225D2" w:rsidP="00852A10">
      <w:pPr>
        <w:pStyle w:val="a9"/>
        <w:numPr>
          <w:ilvl w:val="0"/>
          <w:numId w:val="21"/>
        </w:numPr>
        <w:spacing w:after="0" w:line="0" w:lineRule="atLeast"/>
        <w:jc w:val="both"/>
        <w:rPr>
          <w:rFonts w:ascii="PT Astra Serif" w:hAnsi="PT Astra Serif" w:cs="Arial"/>
          <w:color w:val="000000"/>
          <w:sz w:val="28"/>
          <w:szCs w:val="28"/>
        </w:rPr>
      </w:pPr>
      <w:r w:rsidRPr="00C225D2">
        <w:rPr>
          <w:rFonts w:ascii="PT Astra Serif" w:hAnsi="PT Astra Serif" w:cs="Arial"/>
          <w:color w:val="000000"/>
          <w:sz w:val="28"/>
          <w:szCs w:val="28"/>
        </w:rPr>
        <w:t>«Содействие занятости женщин – создание условий дошкольного образования для детей в возрасте до трёх лет».</w:t>
      </w:r>
    </w:p>
    <w:p w:rsidR="00C225D2" w:rsidRPr="00C225D2" w:rsidRDefault="00C225D2" w:rsidP="00852A10">
      <w:pPr>
        <w:pStyle w:val="a9"/>
        <w:numPr>
          <w:ilvl w:val="0"/>
          <w:numId w:val="21"/>
        </w:numPr>
        <w:spacing w:after="0" w:line="0" w:lineRule="atLeast"/>
        <w:jc w:val="both"/>
        <w:rPr>
          <w:rFonts w:ascii="PT Astra Serif" w:hAnsi="PT Astra Serif" w:cs="Arial"/>
          <w:color w:val="000000"/>
          <w:sz w:val="28"/>
          <w:szCs w:val="28"/>
        </w:rPr>
      </w:pPr>
      <w:r w:rsidRPr="00C225D2">
        <w:rPr>
          <w:rFonts w:ascii="PT Astra Serif" w:hAnsi="PT Astra Serif" w:cs="Arial"/>
          <w:color w:val="000000"/>
          <w:sz w:val="28"/>
          <w:szCs w:val="28"/>
        </w:rPr>
        <w:t>«Разработка и реализация программы системной поддержки и повышения качества жизни граждан старшего поколения «Старшее поколение».</w:t>
      </w:r>
    </w:p>
    <w:p w:rsidR="00C225D2" w:rsidRPr="00C225D2" w:rsidRDefault="00C225D2" w:rsidP="00852A10">
      <w:pPr>
        <w:pStyle w:val="a9"/>
        <w:numPr>
          <w:ilvl w:val="0"/>
          <w:numId w:val="21"/>
        </w:numPr>
        <w:spacing w:after="0" w:line="0" w:lineRule="atLeast"/>
        <w:jc w:val="both"/>
        <w:rPr>
          <w:rFonts w:ascii="PT Astra Serif" w:hAnsi="PT Astra Serif" w:cs="Arial"/>
          <w:color w:val="000000"/>
          <w:sz w:val="28"/>
          <w:szCs w:val="28"/>
        </w:rPr>
      </w:pPr>
      <w:r w:rsidRPr="00C225D2">
        <w:rPr>
          <w:rFonts w:ascii="PT Astra Serif" w:hAnsi="PT Astra Serif" w:cs="Arial"/>
          <w:color w:val="000000"/>
          <w:sz w:val="28"/>
          <w:szCs w:val="28"/>
        </w:rPr>
        <w:t>«Формирование системы мотивации граждан к здоровому образу жизни, включая здоровое питание и отказ от вредных привычек».</w:t>
      </w:r>
    </w:p>
    <w:p w:rsidR="00C225D2" w:rsidRPr="00C225D2" w:rsidRDefault="00C225D2" w:rsidP="00852A10">
      <w:pPr>
        <w:pStyle w:val="a9"/>
        <w:numPr>
          <w:ilvl w:val="0"/>
          <w:numId w:val="21"/>
        </w:numPr>
        <w:spacing w:after="0" w:line="0" w:lineRule="atLeast"/>
        <w:jc w:val="both"/>
        <w:rPr>
          <w:rFonts w:ascii="PT Astra Serif" w:hAnsi="PT Astra Serif" w:cs="Arial"/>
          <w:color w:val="000000"/>
          <w:sz w:val="28"/>
          <w:szCs w:val="28"/>
        </w:rPr>
      </w:pPr>
      <w:r w:rsidRPr="00C225D2">
        <w:rPr>
          <w:rFonts w:ascii="PT Astra Serif" w:hAnsi="PT Astra Serif" w:cs="Arial"/>
          <w:color w:val="000000"/>
          <w:sz w:val="28"/>
          <w:szCs w:val="28"/>
        </w:rPr>
        <w:t>«Спорт – норма жизни».</w:t>
      </w:r>
    </w:p>
    <w:p w:rsidR="00FB3D41" w:rsidRDefault="00FB3D41" w:rsidP="00FB3D41">
      <w:pPr>
        <w:spacing w:line="240" w:lineRule="auto"/>
        <w:jc w:val="both"/>
        <w:rPr>
          <w:rFonts w:ascii="PT Astra Serif" w:hAnsi="PT Astra Serif"/>
          <w:b/>
          <w:sz w:val="28"/>
          <w:szCs w:val="28"/>
        </w:rPr>
      </w:pPr>
    </w:p>
    <w:p w:rsidR="00FB3D41" w:rsidRPr="005F7A9B" w:rsidRDefault="00FB3D41" w:rsidP="00852A10">
      <w:pPr>
        <w:pStyle w:val="a9"/>
        <w:numPr>
          <w:ilvl w:val="2"/>
          <w:numId w:val="11"/>
        </w:numPr>
        <w:spacing w:line="240" w:lineRule="auto"/>
        <w:ind w:left="0" w:firstLine="0"/>
        <w:jc w:val="both"/>
        <w:rPr>
          <w:rFonts w:ascii="PT Astra Serif" w:hAnsi="PT Astra Serif"/>
          <w:b/>
          <w:sz w:val="28"/>
          <w:szCs w:val="28"/>
        </w:rPr>
      </w:pPr>
      <w:r w:rsidRPr="005F7A9B">
        <w:rPr>
          <w:rFonts w:ascii="PT Astra Serif" w:hAnsi="PT Astra Serif"/>
          <w:b/>
          <w:sz w:val="28"/>
          <w:szCs w:val="28"/>
        </w:rPr>
        <w:t>Укрепление здоровья населения и продление долголетия</w:t>
      </w:r>
    </w:p>
    <w:p w:rsidR="00FB3D41" w:rsidRPr="00FB3D41" w:rsidRDefault="00FB3D41" w:rsidP="00FB3D41">
      <w:pPr>
        <w:pStyle w:val="a9"/>
        <w:spacing w:line="240" w:lineRule="auto"/>
        <w:ind w:left="450"/>
        <w:jc w:val="right"/>
        <w:rPr>
          <w:rFonts w:ascii="PT Astra Serif" w:hAnsi="PT Astra Serif"/>
          <w:i/>
          <w:sz w:val="24"/>
          <w:szCs w:val="24"/>
        </w:rPr>
      </w:pPr>
      <w:r w:rsidRPr="00FB3D41">
        <w:rPr>
          <w:rFonts w:ascii="PT Astra Serif" w:hAnsi="PT Astra Serif"/>
          <w:i/>
          <w:sz w:val="24"/>
          <w:szCs w:val="24"/>
        </w:rPr>
        <w:t>«</w:t>
      </w:r>
      <w:r w:rsidRPr="00FB3D41">
        <w:rPr>
          <w:rFonts w:ascii="PT Astra Serif" w:hAnsi="PT Astra Serif"/>
          <w:b/>
          <w:i/>
          <w:sz w:val="24"/>
          <w:szCs w:val="24"/>
        </w:rPr>
        <w:t>Здоровые люди – основа эффективной экономики</w:t>
      </w:r>
      <w:r w:rsidRPr="00FB3D41">
        <w:rPr>
          <w:rFonts w:ascii="PT Astra Serif" w:hAnsi="PT Astra Serif"/>
          <w:i/>
          <w:sz w:val="24"/>
          <w:szCs w:val="24"/>
        </w:rPr>
        <w:t xml:space="preserve">» </w:t>
      </w:r>
    </w:p>
    <w:p w:rsidR="00FB3D41" w:rsidRPr="00FB3D41" w:rsidRDefault="00FB3D41" w:rsidP="00FB3D41">
      <w:pPr>
        <w:pStyle w:val="a9"/>
        <w:spacing w:line="240" w:lineRule="auto"/>
        <w:ind w:left="450"/>
        <w:jc w:val="right"/>
        <w:rPr>
          <w:rFonts w:ascii="PT Astra Serif" w:hAnsi="PT Astra Serif"/>
          <w:i/>
          <w:sz w:val="24"/>
          <w:szCs w:val="24"/>
        </w:rPr>
      </w:pPr>
      <w:r w:rsidRPr="00FB3D41">
        <w:rPr>
          <w:rFonts w:ascii="PT Astra Serif" w:hAnsi="PT Astra Serif"/>
          <w:i/>
          <w:sz w:val="24"/>
          <w:szCs w:val="24"/>
        </w:rPr>
        <w:t>(17 целей ООН в области устойчивого развития)</w:t>
      </w:r>
    </w:p>
    <w:p w:rsidR="00485F78" w:rsidRPr="00086BB0" w:rsidRDefault="00485F78" w:rsidP="00485F78">
      <w:pPr>
        <w:spacing w:after="0" w:line="240" w:lineRule="auto"/>
        <w:ind w:firstLine="709"/>
        <w:jc w:val="both"/>
        <w:rPr>
          <w:rFonts w:ascii="Times New Roman" w:hAnsi="Times New Roman" w:cs="Times New Roman"/>
          <w:sz w:val="28"/>
          <w:szCs w:val="28"/>
        </w:rPr>
      </w:pPr>
      <w:r w:rsidRPr="00086BB0">
        <w:rPr>
          <w:rFonts w:ascii="Times New Roman" w:hAnsi="Times New Roman" w:cs="Times New Roman"/>
          <w:sz w:val="28"/>
          <w:szCs w:val="28"/>
        </w:rPr>
        <w:t xml:space="preserve">Главная национальная задача, которая в целом стоит перед страной, перед всеми нацпроектами, – это увеличение продолжительности жизни. </w:t>
      </w:r>
    </w:p>
    <w:p w:rsidR="00485F78" w:rsidRPr="00086BB0" w:rsidRDefault="00485F78" w:rsidP="00485F78">
      <w:pPr>
        <w:spacing w:after="0" w:line="240" w:lineRule="auto"/>
        <w:ind w:firstLine="709"/>
        <w:jc w:val="both"/>
        <w:rPr>
          <w:rFonts w:ascii="Times New Roman" w:hAnsi="Times New Roman" w:cs="Times New Roman"/>
          <w:sz w:val="28"/>
          <w:szCs w:val="28"/>
        </w:rPr>
      </w:pPr>
      <w:r w:rsidRPr="00086BB0">
        <w:rPr>
          <w:rFonts w:ascii="Times New Roman" w:hAnsi="Times New Roman" w:cs="Times New Roman"/>
          <w:sz w:val="28"/>
          <w:szCs w:val="28"/>
        </w:rPr>
        <w:t xml:space="preserve">Действенность системы здравоохранения состоит в том, что она способствует снижению заболеваемости, смертности, росту производительности труда, продлению трудоспособного возраста и продолжительности жизни населения. </w:t>
      </w:r>
    </w:p>
    <w:p w:rsidR="00485F78" w:rsidRPr="00086BB0" w:rsidRDefault="00485F78" w:rsidP="00485F78">
      <w:pPr>
        <w:suppressAutoHyphens/>
        <w:spacing w:after="0" w:line="240" w:lineRule="auto"/>
        <w:ind w:firstLine="709"/>
        <w:contextualSpacing/>
        <w:jc w:val="both"/>
        <w:rPr>
          <w:rFonts w:ascii="Times New Roman" w:eastAsia="Calibri" w:hAnsi="Times New Roman" w:cs="Times New Roman"/>
          <w:b/>
          <w:sz w:val="28"/>
          <w:szCs w:val="28"/>
          <w:lang w:eastAsia="ar-SA"/>
        </w:rPr>
      </w:pPr>
      <w:r w:rsidRPr="00086BB0">
        <w:rPr>
          <w:rFonts w:ascii="Times New Roman" w:eastAsia="Calibri" w:hAnsi="Times New Roman" w:cs="Times New Roman"/>
          <w:b/>
          <w:sz w:val="28"/>
          <w:szCs w:val="28"/>
          <w:lang w:eastAsia="ar-SA"/>
        </w:rPr>
        <w:t xml:space="preserve">Цель </w:t>
      </w:r>
      <w:r w:rsidRPr="00086BB0">
        <w:rPr>
          <w:rFonts w:ascii="Times New Roman" w:eastAsia="Calibri" w:hAnsi="Times New Roman" w:cs="Times New Roman"/>
          <w:b/>
          <w:i/>
          <w:sz w:val="28"/>
          <w:szCs w:val="28"/>
          <w:lang w:eastAsia="ar-SA"/>
        </w:rPr>
        <w:t xml:space="preserve">– </w:t>
      </w:r>
      <w:r w:rsidRPr="00086BB0">
        <w:rPr>
          <w:rFonts w:ascii="Times New Roman" w:eastAsia="Calibri" w:hAnsi="Times New Roman" w:cs="Times New Roman"/>
          <w:b/>
          <w:sz w:val="28"/>
          <w:szCs w:val="28"/>
          <w:lang w:eastAsia="ar-SA"/>
        </w:rPr>
        <w:t>совершенствовать организацию оказания медицинской помощи, развивать материально-техническую базу учреждений, обеспечивать лекарственными препаратами, решать кадровые вопросы, развивать государственно-частное партнёрство, улучшать условия пребывания пациентов в медицинских учреждениях.</w:t>
      </w:r>
    </w:p>
    <w:p w:rsidR="00485F78" w:rsidRPr="008D2EA9" w:rsidRDefault="00485F78" w:rsidP="00485F78">
      <w:pPr>
        <w:suppressAutoHyphens/>
        <w:spacing w:after="0" w:line="240" w:lineRule="auto"/>
        <w:ind w:firstLine="709"/>
        <w:contextualSpacing/>
        <w:jc w:val="both"/>
        <w:rPr>
          <w:rFonts w:ascii="Times New Roman" w:eastAsia="Calibri" w:hAnsi="Times New Roman" w:cs="Times New Roman"/>
          <w:b/>
          <w:sz w:val="28"/>
          <w:szCs w:val="28"/>
          <w:lang w:eastAsia="ar-SA"/>
        </w:rPr>
      </w:pPr>
      <w:r w:rsidRPr="008D2EA9">
        <w:rPr>
          <w:rFonts w:ascii="Times New Roman" w:eastAsia="Calibri" w:hAnsi="Times New Roman" w:cs="Times New Roman"/>
          <w:b/>
          <w:sz w:val="28"/>
          <w:szCs w:val="28"/>
          <w:lang w:eastAsia="ar-SA"/>
        </w:rPr>
        <w:t>Ключевые задачи в системе здравоохранения:</w:t>
      </w:r>
    </w:p>
    <w:p w:rsidR="00485F78" w:rsidRPr="00086BB0" w:rsidRDefault="00485F78" w:rsidP="00485F78">
      <w:pPr>
        <w:spacing w:after="0" w:line="240" w:lineRule="auto"/>
        <w:ind w:firstLine="567"/>
        <w:jc w:val="both"/>
        <w:rPr>
          <w:rFonts w:ascii="Times New Roman" w:eastAsia="Calibri" w:hAnsi="Times New Roman" w:cs="Times New Roman"/>
          <w:sz w:val="28"/>
          <w:szCs w:val="28"/>
          <w:lang w:eastAsia="ar-SA"/>
        </w:rPr>
      </w:pPr>
      <w:r w:rsidRPr="00086BB0">
        <w:rPr>
          <w:rFonts w:ascii="Times New Roman" w:eastAsia="Calibri" w:hAnsi="Times New Roman" w:cs="Times New Roman"/>
          <w:sz w:val="28"/>
          <w:szCs w:val="28"/>
          <w:lang w:eastAsia="ar-SA"/>
        </w:rPr>
        <w:t>- совершенствовать организацию оказания медицинской помощи,</w:t>
      </w:r>
      <w:r w:rsidR="00980068">
        <w:rPr>
          <w:rFonts w:ascii="Times New Roman" w:eastAsia="Calibri" w:hAnsi="Times New Roman" w:cs="Times New Roman"/>
          <w:sz w:val="28"/>
          <w:szCs w:val="28"/>
          <w:lang w:eastAsia="ar-SA"/>
        </w:rPr>
        <w:t xml:space="preserve"> </w:t>
      </w:r>
      <w:r w:rsidRPr="00086BB0">
        <w:rPr>
          <w:rFonts w:ascii="Times New Roman" w:eastAsia="Calibri" w:hAnsi="Times New Roman" w:cs="Times New Roman"/>
          <w:sz w:val="28"/>
          <w:szCs w:val="28"/>
          <w:lang w:eastAsia="ar-SA"/>
        </w:rPr>
        <w:t>в первую очередь, детскому населению;</w:t>
      </w:r>
    </w:p>
    <w:p w:rsidR="00485F78" w:rsidRPr="00086BB0" w:rsidRDefault="00485F78" w:rsidP="00485F78">
      <w:pPr>
        <w:spacing w:after="0" w:line="240" w:lineRule="auto"/>
        <w:ind w:firstLine="567"/>
        <w:jc w:val="both"/>
        <w:rPr>
          <w:rFonts w:ascii="Times New Roman" w:eastAsia="Calibri" w:hAnsi="Times New Roman" w:cs="Times New Roman"/>
          <w:sz w:val="28"/>
          <w:szCs w:val="28"/>
          <w:lang w:eastAsia="ar-SA"/>
        </w:rPr>
      </w:pPr>
      <w:r w:rsidRPr="00086BB0">
        <w:rPr>
          <w:rFonts w:ascii="Times New Roman" w:eastAsia="Calibri" w:hAnsi="Times New Roman" w:cs="Times New Roman"/>
          <w:sz w:val="28"/>
          <w:szCs w:val="28"/>
          <w:lang w:eastAsia="ar-SA"/>
        </w:rPr>
        <w:t>- обеспечить лекарственными препаратами и медицинскими изделиями;</w:t>
      </w:r>
    </w:p>
    <w:p w:rsidR="00485F78" w:rsidRPr="00086BB0" w:rsidRDefault="00485F78" w:rsidP="00485F78">
      <w:pPr>
        <w:spacing w:after="0" w:line="240" w:lineRule="auto"/>
        <w:ind w:firstLine="567"/>
        <w:jc w:val="both"/>
        <w:rPr>
          <w:rFonts w:ascii="Times New Roman" w:eastAsia="Calibri" w:hAnsi="Times New Roman" w:cs="Times New Roman"/>
          <w:sz w:val="28"/>
          <w:szCs w:val="28"/>
          <w:lang w:eastAsia="ar-SA"/>
        </w:rPr>
      </w:pPr>
      <w:r w:rsidRPr="00086BB0">
        <w:rPr>
          <w:rFonts w:ascii="Times New Roman" w:eastAsia="Calibri" w:hAnsi="Times New Roman" w:cs="Times New Roman"/>
          <w:sz w:val="28"/>
          <w:szCs w:val="28"/>
          <w:lang w:eastAsia="ar-SA"/>
        </w:rPr>
        <w:t>- развивать систему подготовки и привлечения кадров в отрасль здравоохранения.</w:t>
      </w:r>
    </w:p>
    <w:p w:rsidR="00485F78" w:rsidRPr="00086BB0" w:rsidRDefault="00485F78" w:rsidP="00485F78">
      <w:pPr>
        <w:suppressAutoHyphens/>
        <w:spacing w:after="0" w:line="240" w:lineRule="auto"/>
        <w:ind w:firstLine="709"/>
        <w:contextualSpacing/>
        <w:jc w:val="both"/>
        <w:rPr>
          <w:rFonts w:ascii="Times New Roman" w:eastAsia="Calibri" w:hAnsi="Times New Roman" w:cs="Times New Roman"/>
          <w:sz w:val="28"/>
          <w:szCs w:val="28"/>
          <w:lang w:eastAsia="ar-SA"/>
        </w:rPr>
      </w:pPr>
      <w:r w:rsidRPr="00086BB0">
        <w:rPr>
          <w:rFonts w:ascii="Times New Roman" w:eastAsia="Calibri" w:hAnsi="Times New Roman" w:cs="Times New Roman"/>
          <w:sz w:val="28"/>
          <w:szCs w:val="28"/>
          <w:lang w:eastAsia="ar-SA"/>
        </w:rPr>
        <w:t xml:space="preserve">Одной из существенных проблем в сфере здравоохранения является недооснащённость учреждений здравоохранения медицинским оборудованием и лекарственными препаратами ввиду недофинансирования, </w:t>
      </w:r>
      <w:r w:rsidRPr="00086BB0">
        <w:rPr>
          <w:rFonts w:ascii="Times New Roman" w:eastAsia="Calibri" w:hAnsi="Times New Roman" w:cs="Times New Roman"/>
          <w:sz w:val="28"/>
          <w:szCs w:val="28"/>
          <w:lang w:eastAsia="ar-SA"/>
        </w:rPr>
        <w:lastRenderedPageBreak/>
        <w:t>а также наличие дефицита специалистов с высшим профессиональным медицинским образованием.</w:t>
      </w:r>
    </w:p>
    <w:p w:rsidR="005F7A9B" w:rsidRPr="00232689" w:rsidRDefault="005F7A9B" w:rsidP="00AC0E70">
      <w:pPr>
        <w:widowControl w:val="0"/>
        <w:spacing w:after="0" w:line="0" w:lineRule="atLeast"/>
        <w:ind w:firstLine="709"/>
        <w:contextualSpacing/>
        <w:jc w:val="right"/>
        <w:rPr>
          <w:rFonts w:ascii="PT Astra Serif" w:hAnsi="PT Astra Serif"/>
          <w:sz w:val="28"/>
          <w:szCs w:val="28"/>
        </w:rPr>
      </w:pPr>
      <w:r w:rsidRPr="00DF6089">
        <w:rPr>
          <w:rFonts w:ascii="PT Astra Serif" w:hAnsi="PT Astra Serif"/>
          <w:sz w:val="28"/>
          <w:szCs w:val="28"/>
        </w:rPr>
        <w:t xml:space="preserve">Таблица </w:t>
      </w:r>
      <w:r w:rsidR="00DF6089" w:rsidRPr="00DF6089">
        <w:rPr>
          <w:rFonts w:ascii="PT Astra Serif" w:hAnsi="PT Astra Serif"/>
          <w:sz w:val="28"/>
          <w:szCs w:val="28"/>
        </w:rPr>
        <w:t>87</w:t>
      </w:r>
    </w:p>
    <w:p w:rsidR="00485F78" w:rsidRPr="00086BB0" w:rsidRDefault="00485F78" w:rsidP="00AC0E70">
      <w:pPr>
        <w:spacing w:after="0" w:line="0" w:lineRule="atLeast"/>
        <w:contextualSpacing/>
        <w:jc w:val="both"/>
        <w:rPr>
          <w:rFonts w:ascii="Times New Roman" w:eastAsia="Calibri" w:hAnsi="Times New Roman" w:cs="Times New Roman"/>
          <w:b/>
          <w:sz w:val="28"/>
          <w:szCs w:val="28"/>
          <w:lang w:eastAsia="ar-SA"/>
        </w:rPr>
      </w:pPr>
      <w:r w:rsidRPr="00086BB0">
        <w:rPr>
          <w:rFonts w:ascii="Times New Roman" w:hAnsi="Times New Roman" w:cs="Times New Roman"/>
          <w:b/>
          <w:sz w:val="28"/>
          <w:szCs w:val="28"/>
        </w:rPr>
        <w:t xml:space="preserve">Показатели, характеризующие сохранение и укрепление здоровья населения МО «Новоспасский район» </w:t>
      </w:r>
    </w:p>
    <w:tbl>
      <w:tblPr>
        <w:tblStyle w:val="ab"/>
        <w:tblW w:w="5000" w:type="pct"/>
        <w:tblLook w:val="04A0"/>
      </w:tblPr>
      <w:tblGrid>
        <w:gridCol w:w="4178"/>
        <w:gridCol w:w="1719"/>
        <w:gridCol w:w="1300"/>
        <w:gridCol w:w="1271"/>
        <w:gridCol w:w="1103"/>
      </w:tblGrid>
      <w:tr w:rsidR="00485F78" w:rsidRPr="005F7A9B" w:rsidTr="00ED08F0">
        <w:tc>
          <w:tcPr>
            <w:tcW w:w="2183" w:type="pct"/>
            <w:vAlign w:val="center"/>
          </w:tcPr>
          <w:p w:rsidR="00485F78" w:rsidRPr="005F7A9B" w:rsidRDefault="00485F78" w:rsidP="00AC0E70">
            <w:pPr>
              <w:suppressAutoHyphens/>
              <w:spacing w:line="0" w:lineRule="atLeast"/>
              <w:ind w:firstLine="709"/>
              <w:contextualSpacing/>
              <w:jc w:val="center"/>
              <w:rPr>
                <w:rFonts w:ascii="Times New Roman" w:eastAsia="Calibri" w:hAnsi="Times New Roman" w:cs="Times New Roman"/>
                <w:b/>
                <w:sz w:val="24"/>
                <w:szCs w:val="24"/>
                <w:lang w:eastAsia="ar-SA"/>
              </w:rPr>
            </w:pPr>
            <w:r w:rsidRPr="005F7A9B">
              <w:rPr>
                <w:rFonts w:ascii="Times New Roman" w:eastAsia="Calibri" w:hAnsi="Times New Roman" w:cs="Times New Roman"/>
                <w:b/>
                <w:sz w:val="24"/>
                <w:szCs w:val="24"/>
                <w:lang w:eastAsia="ar-SA"/>
              </w:rPr>
              <w:t>Показатель</w:t>
            </w:r>
          </w:p>
        </w:tc>
        <w:tc>
          <w:tcPr>
            <w:tcW w:w="898" w:type="pct"/>
            <w:vAlign w:val="center"/>
          </w:tcPr>
          <w:p w:rsidR="008D2EA9" w:rsidRDefault="003A6DDE" w:rsidP="00AC0E70">
            <w:pPr>
              <w:suppressAutoHyphens/>
              <w:spacing w:line="0" w:lineRule="atLeast"/>
              <w:ind w:firstLine="34"/>
              <w:contextualSpacing/>
              <w:jc w:val="center"/>
              <w:rPr>
                <w:rFonts w:ascii="Times New Roman" w:eastAsia="Calibri" w:hAnsi="Times New Roman" w:cs="Times New Roman"/>
                <w:b/>
                <w:sz w:val="24"/>
                <w:szCs w:val="24"/>
                <w:lang w:eastAsia="ar-SA"/>
              </w:rPr>
            </w:pPr>
            <w:r w:rsidRPr="003A6DDE">
              <w:rPr>
                <w:rFonts w:ascii="Times New Roman" w:eastAsia="Calibri" w:hAnsi="Times New Roman" w:cs="Times New Roman"/>
                <w:b/>
                <w:sz w:val="24"/>
                <w:szCs w:val="24"/>
                <w:lang w:eastAsia="ar-SA"/>
              </w:rPr>
              <w:t>2018</w:t>
            </w:r>
          </w:p>
          <w:p w:rsidR="00485F78" w:rsidRPr="003A6DDE" w:rsidRDefault="008D2EA9" w:rsidP="00AC0E70">
            <w:pPr>
              <w:suppressAutoHyphens/>
              <w:spacing w:line="0" w:lineRule="atLeast"/>
              <w:ind w:firstLine="34"/>
              <w:contextualSpacing/>
              <w:jc w:val="center"/>
              <w:rPr>
                <w:rFonts w:ascii="Times New Roman" w:eastAsia="Calibri" w:hAnsi="Times New Roman" w:cs="Times New Roman"/>
                <w:b/>
                <w:sz w:val="24"/>
                <w:szCs w:val="24"/>
                <w:lang w:eastAsia="ar-SA"/>
              </w:rPr>
            </w:pPr>
            <w:r>
              <w:rPr>
                <w:rFonts w:ascii="Times New Roman" w:eastAsia="Calibri" w:hAnsi="Times New Roman" w:cs="Times New Roman"/>
                <w:b/>
                <w:sz w:val="24"/>
                <w:szCs w:val="24"/>
                <w:lang w:eastAsia="ar-SA"/>
              </w:rPr>
              <w:t>год</w:t>
            </w:r>
          </w:p>
          <w:p w:rsidR="00485F78" w:rsidRPr="003A6DDE" w:rsidRDefault="00485F78" w:rsidP="00AC0E70">
            <w:pPr>
              <w:suppressAutoHyphens/>
              <w:spacing w:line="0" w:lineRule="atLeast"/>
              <w:ind w:firstLine="34"/>
              <w:contextualSpacing/>
              <w:jc w:val="center"/>
              <w:rPr>
                <w:rFonts w:ascii="Times New Roman" w:eastAsia="Calibri" w:hAnsi="Times New Roman" w:cs="Times New Roman"/>
                <w:b/>
                <w:sz w:val="24"/>
                <w:szCs w:val="24"/>
                <w:lang w:eastAsia="ar-SA"/>
              </w:rPr>
            </w:pPr>
            <w:r w:rsidRPr="003A6DDE">
              <w:rPr>
                <w:rFonts w:ascii="Times New Roman" w:eastAsia="Calibri" w:hAnsi="Times New Roman" w:cs="Times New Roman"/>
                <w:b/>
                <w:sz w:val="24"/>
                <w:szCs w:val="24"/>
                <w:lang w:eastAsia="ar-SA"/>
              </w:rPr>
              <w:t>(базовый)</w:t>
            </w:r>
          </w:p>
        </w:tc>
        <w:tc>
          <w:tcPr>
            <w:tcW w:w="679" w:type="pct"/>
            <w:vAlign w:val="center"/>
          </w:tcPr>
          <w:p w:rsidR="008D2EA9" w:rsidRDefault="00485F78" w:rsidP="008D2EA9">
            <w:pPr>
              <w:suppressAutoHyphens/>
              <w:spacing w:line="0" w:lineRule="atLeast"/>
              <w:ind w:firstLine="34"/>
              <w:contextualSpacing/>
              <w:jc w:val="center"/>
              <w:rPr>
                <w:rFonts w:ascii="Times New Roman" w:eastAsia="Calibri" w:hAnsi="Times New Roman" w:cs="Times New Roman"/>
                <w:b/>
                <w:sz w:val="24"/>
                <w:szCs w:val="24"/>
                <w:lang w:eastAsia="ar-SA"/>
              </w:rPr>
            </w:pPr>
            <w:r w:rsidRPr="005F7A9B">
              <w:rPr>
                <w:rFonts w:ascii="Times New Roman" w:eastAsia="Calibri" w:hAnsi="Times New Roman" w:cs="Times New Roman"/>
                <w:b/>
                <w:sz w:val="24"/>
                <w:szCs w:val="24"/>
                <w:lang w:eastAsia="ar-SA"/>
              </w:rPr>
              <w:t>2020</w:t>
            </w:r>
          </w:p>
          <w:p w:rsidR="00485F78" w:rsidRPr="005F7A9B" w:rsidRDefault="008D2EA9" w:rsidP="008D2EA9">
            <w:pPr>
              <w:suppressAutoHyphens/>
              <w:spacing w:line="0" w:lineRule="atLeast"/>
              <w:ind w:firstLine="34"/>
              <w:contextualSpacing/>
              <w:jc w:val="center"/>
              <w:rPr>
                <w:rFonts w:ascii="Times New Roman" w:eastAsia="Calibri" w:hAnsi="Times New Roman" w:cs="Times New Roman"/>
                <w:b/>
                <w:sz w:val="24"/>
                <w:szCs w:val="24"/>
                <w:lang w:eastAsia="ar-SA"/>
              </w:rPr>
            </w:pPr>
            <w:r>
              <w:rPr>
                <w:rFonts w:ascii="Times New Roman" w:eastAsia="Calibri" w:hAnsi="Times New Roman" w:cs="Times New Roman"/>
                <w:b/>
                <w:sz w:val="24"/>
                <w:szCs w:val="24"/>
                <w:lang w:eastAsia="ar-SA"/>
              </w:rPr>
              <w:t>год</w:t>
            </w:r>
          </w:p>
        </w:tc>
        <w:tc>
          <w:tcPr>
            <w:tcW w:w="664" w:type="pct"/>
            <w:vAlign w:val="center"/>
          </w:tcPr>
          <w:p w:rsidR="008D2EA9" w:rsidRDefault="00485F78" w:rsidP="00AC0E70">
            <w:pPr>
              <w:suppressAutoHyphens/>
              <w:spacing w:line="0" w:lineRule="atLeast"/>
              <w:ind w:firstLine="34"/>
              <w:contextualSpacing/>
              <w:jc w:val="center"/>
              <w:rPr>
                <w:rFonts w:ascii="Times New Roman" w:eastAsia="Calibri" w:hAnsi="Times New Roman" w:cs="Times New Roman"/>
                <w:b/>
                <w:sz w:val="24"/>
                <w:szCs w:val="24"/>
                <w:lang w:eastAsia="ar-SA"/>
              </w:rPr>
            </w:pPr>
            <w:r w:rsidRPr="005F7A9B">
              <w:rPr>
                <w:rFonts w:ascii="Times New Roman" w:eastAsia="Calibri" w:hAnsi="Times New Roman" w:cs="Times New Roman"/>
                <w:b/>
                <w:sz w:val="24"/>
                <w:szCs w:val="24"/>
                <w:lang w:eastAsia="ar-SA"/>
              </w:rPr>
              <w:t>2024</w:t>
            </w:r>
          </w:p>
          <w:p w:rsidR="00485F78" w:rsidRPr="005F7A9B" w:rsidRDefault="008D2EA9" w:rsidP="00AC0E70">
            <w:pPr>
              <w:suppressAutoHyphens/>
              <w:spacing w:line="0" w:lineRule="atLeast"/>
              <w:ind w:firstLine="34"/>
              <w:contextualSpacing/>
              <w:jc w:val="center"/>
              <w:rPr>
                <w:rFonts w:ascii="Times New Roman" w:eastAsia="Calibri" w:hAnsi="Times New Roman" w:cs="Times New Roman"/>
                <w:b/>
                <w:sz w:val="24"/>
                <w:szCs w:val="24"/>
                <w:lang w:eastAsia="ar-SA"/>
              </w:rPr>
            </w:pPr>
            <w:r>
              <w:rPr>
                <w:rFonts w:ascii="Times New Roman" w:eastAsia="Calibri" w:hAnsi="Times New Roman" w:cs="Times New Roman"/>
                <w:b/>
                <w:sz w:val="24"/>
                <w:szCs w:val="24"/>
                <w:lang w:eastAsia="ar-SA"/>
              </w:rPr>
              <w:t xml:space="preserve"> год </w:t>
            </w:r>
          </w:p>
        </w:tc>
        <w:tc>
          <w:tcPr>
            <w:tcW w:w="576" w:type="pct"/>
            <w:vAlign w:val="center"/>
          </w:tcPr>
          <w:p w:rsidR="00485F78" w:rsidRPr="005F7A9B" w:rsidRDefault="00485F78" w:rsidP="00AC0E70">
            <w:pPr>
              <w:suppressAutoHyphens/>
              <w:spacing w:line="0" w:lineRule="atLeast"/>
              <w:ind w:firstLine="34"/>
              <w:contextualSpacing/>
              <w:jc w:val="center"/>
              <w:rPr>
                <w:rFonts w:ascii="Times New Roman" w:eastAsia="Calibri" w:hAnsi="Times New Roman" w:cs="Times New Roman"/>
                <w:b/>
                <w:sz w:val="24"/>
                <w:szCs w:val="24"/>
                <w:lang w:eastAsia="ar-SA"/>
              </w:rPr>
            </w:pPr>
            <w:r w:rsidRPr="005F7A9B">
              <w:rPr>
                <w:rFonts w:ascii="Times New Roman" w:eastAsia="Calibri" w:hAnsi="Times New Roman" w:cs="Times New Roman"/>
                <w:b/>
                <w:sz w:val="24"/>
                <w:szCs w:val="24"/>
                <w:lang w:eastAsia="ar-SA"/>
              </w:rPr>
              <w:t>2030</w:t>
            </w:r>
            <w:r w:rsidR="008D2EA9">
              <w:rPr>
                <w:rFonts w:ascii="Times New Roman" w:eastAsia="Calibri" w:hAnsi="Times New Roman" w:cs="Times New Roman"/>
                <w:b/>
                <w:sz w:val="24"/>
                <w:szCs w:val="24"/>
                <w:lang w:eastAsia="ar-SA"/>
              </w:rPr>
              <w:t xml:space="preserve"> год</w:t>
            </w:r>
          </w:p>
        </w:tc>
      </w:tr>
      <w:tr w:rsidR="00485F78" w:rsidRPr="005F7A9B" w:rsidTr="00ED08F0">
        <w:tc>
          <w:tcPr>
            <w:tcW w:w="2183" w:type="pct"/>
            <w:vAlign w:val="center"/>
          </w:tcPr>
          <w:p w:rsidR="00485F78" w:rsidRPr="005F7A9B" w:rsidRDefault="00485F78" w:rsidP="00AC0E70">
            <w:pPr>
              <w:suppressAutoHyphens/>
              <w:spacing w:line="0" w:lineRule="atLeast"/>
              <w:jc w:val="both"/>
              <w:rPr>
                <w:rFonts w:ascii="Times New Roman" w:eastAsia="Calibri" w:hAnsi="Times New Roman" w:cs="Times New Roman"/>
                <w:sz w:val="24"/>
                <w:szCs w:val="24"/>
                <w:lang w:eastAsia="ar-SA"/>
              </w:rPr>
            </w:pPr>
            <w:r w:rsidRPr="005F7A9B">
              <w:rPr>
                <w:rFonts w:ascii="Times New Roman" w:eastAsia="Calibri" w:hAnsi="Times New Roman" w:cs="Times New Roman"/>
                <w:sz w:val="24"/>
                <w:szCs w:val="24"/>
                <w:lang w:eastAsia="ar-SA"/>
              </w:rPr>
              <w:t>Уровень удовлетворённости населения качеством услуг здравоохранения, %</w:t>
            </w:r>
          </w:p>
        </w:tc>
        <w:tc>
          <w:tcPr>
            <w:tcW w:w="898" w:type="pct"/>
            <w:shd w:val="clear" w:color="auto" w:fill="auto"/>
            <w:vAlign w:val="center"/>
          </w:tcPr>
          <w:p w:rsidR="00485F78" w:rsidRPr="003A6DDE" w:rsidRDefault="00AB359E" w:rsidP="00AC0E70">
            <w:pPr>
              <w:suppressAutoHyphens/>
              <w:spacing w:line="0" w:lineRule="atLeast"/>
              <w:jc w:val="center"/>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70</w:t>
            </w:r>
          </w:p>
        </w:tc>
        <w:tc>
          <w:tcPr>
            <w:tcW w:w="679" w:type="pct"/>
            <w:shd w:val="clear" w:color="auto" w:fill="auto"/>
            <w:vAlign w:val="center"/>
          </w:tcPr>
          <w:p w:rsidR="00485F78" w:rsidRPr="005F7A9B" w:rsidRDefault="00AB359E" w:rsidP="00AC0E70">
            <w:pPr>
              <w:suppressAutoHyphens/>
              <w:spacing w:line="0" w:lineRule="atLeast"/>
              <w:jc w:val="center"/>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70</w:t>
            </w:r>
          </w:p>
        </w:tc>
        <w:tc>
          <w:tcPr>
            <w:tcW w:w="664" w:type="pct"/>
            <w:shd w:val="clear" w:color="auto" w:fill="auto"/>
            <w:vAlign w:val="center"/>
          </w:tcPr>
          <w:p w:rsidR="00485F78" w:rsidRPr="005F7A9B" w:rsidRDefault="00AB359E" w:rsidP="00AC0E70">
            <w:pPr>
              <w:suppressAutoHyphens/>
              <w:spacing w:line="0" w:lineRule="atLeast"/>
              <w:jc w:val="center"/>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не менее 80</w:t>
            </w:r>
          </w:p>
        </w:tc>
        <w:tc>
          <w:tcPr>
            <w:tcW w:w="576" w:type="pct"/>
            <w:shd w:val="clear" w:color="auto" w:fill="auto"/>
            <w:vAlign w:val="center"/>
          </w:tcPr>
          <w:p w:rsidR="00485F78" w:rsidRPr="005F7A9B" w:rsidRDefault="00AB359E" w:rsidP="00AC0E70">
            <w:pPr>
              <w:suppressAutoHyphens/>
              <w:spacing w:line="0" w:lineRule="atLeast"/>
              <w:jc w:val="center"/>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100</w:t>
            </w:r>
          </w:p>
        </w:tc>
      </w:tr>
      <w:tr w:rsidR="00485F78" w:rsidRPr="005F7A9B" w:rsidTr="00ED08F0">
        <w:tc>
          <w:tcPr>
            <w:tcW w:w="2183" w:type="pct"/>
          </w:tcPr>
          <w:p w:rsidR="00485F78" w:rsidRPr="005F7A9B" w:rsidRDefault="00485F78" w:rsidP="00AC0E70">
            <w:pPr>
              <w:suppressAutoHyphens/>
              <w:spacing w:line="0" w:lineRule="atLeast"/>
              <w:ind w:hanging="11"/>
              <w:contextualSpacing/>
              <w:jc w:val="both"/>
              <w:rPr>
                <w:rFonts w:ascii="Times New Roman" w:eastAsia="Calibri" w:hAnsi="Times New Roman" w:cs="Times New Roman"/>
                <w:sz w:val="24"/>
                <w:szCs w:val="24"/>
                <w:lang w:eastAsia="ar-SA"/>
              </w:rPr>
            </w:pPr>
            <w:r w:rsidRPr="005F7A9B">
              <w:rPr>
                <w:rFonts w:ascii="Times New Roman" w:eastAsia="Calibri" w:hAnsi="Times New Roman" w:cs="Times New Roman"/>
                <w:sz w:val="24"/>
                <w:szCs w:val="24"/>
                <w:lang w:eastAsia="ar-SA"/>
              </w:rPr>
              <w:t>Кадровая обеспеченность системы здравоохранения:</w:t>
            </w:r>
          </w:p>
          <w:p w:rsidR="00485F78" w:rsidRPr="005F7A9B" w:rsidRDefault="00485F78" w:rsidP="00AC0E70">
            <w:pPr>
              <w:suppressAutoHyphens/>
              <w:spacing w:line="0" w:lineRule="atLeast"/>
              <w:ind w:hanging="11"/>
              <w:contextualSpacing/>
              <w:jc w:val="both"/>
              <w:rPr>
                <w:rFonts w:ascii="Times New Roman" w:eastAsia="Calibri" w:hAnsi="Times New Roman" w:cs="Times New Roman"/>
                <w:sz w:val="24"/>
                <w:szCs w:val="24"/>
                <w:lang w:eastAsia="ar-SA"/>
              </w:rPr>
            </w:pPr>
            <w:r w:rsidRPr="005F7A9B">
              <w:rPr>
                <w:rFonts w:ascii="Times New Roman" w:eastAsia="Calibri" w:hAnsi="Times New Roman" w:cs="Times New Roman"/>
                <w:sz w:val="24"/>
                <w:szCs w:val="24"/>
                <w:lang w:eastAsia="ar-SA"/>
              </w:rPr>
              <w:t>врачами и средним медицинским персоналом,%</w:t>
            </w:r>
          </w:p>
        </w:tc>
        <w:tc>
          <w:tcPr>
            <w:tcW w:w="898" w:type="pct"/>
            <w:vAlign w:val="center"/>
          </w:tcPr>
          <w:p w:rsidR="00485F78" w:rsidRPr="003A6DDE" w:rsidRDefault="00AB359E" w:rsidP="00AC0E70">
            <w:pPr>
              <w:suppressAutoHyphens/>
              <w:spacing w:line="0" w:lineRule="atLeast"/>
              <w:ind w:firstLine="34"/>
              <w:contextualSpacing/>
              <w:jc w:val="center"/>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80</w:t>
            </w:r>
          </w:p>
        </w:tc>
        <w:tc>
          <w:tcPr>
            <w:tcW w:w="679" w:type="pct"/>
            <w:vAlign w:val="center"/>
          </w:tcPr>
          <w:p w:rsidR="00485F78" w:rsidRPr="005F7A9B" w:rsidRDefault="00AB359E" w:rsidP="00742C81">
            <w:pPr>
              <w:suppressAutoHyphens/>
              <w:spacing w:line="0" w:lineRule="atLeast"/>
              <w:ind w:firstLine="34"/>
              <w:contextualSpacing/>
              <w:jc w:val="center"/>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8</w:t>
            </w:r>
            <w:r w:rsidR="00742C81">
              <w:rPr>
                <w:rFonts w:ascii="Times New Roman" w:eastAsia="Calibri" w:hAnsi="Times New Roman" w:cs="Times New Roman"/>
                <w:sz w:val="28"/>
                <w:szCs w:val="28"/>
                <w:lang w:eastAsia="ar-SA"/>
              </w:rPr>
              <w:t>5</w:t>
            </w:r>
          </w:p>
        </w:tc>
        <w:tc>
          <w:tcPr>
            <w:tcW w:w="664" w:type="pct"/>
            <w:vAlign w:val="center"/>
          </w:tcPr>
          <w:p w:rsidR="00485F78" w:rsidRPr="005F7A9B" w:rsidRDefault="00AB359E" w:rsidP="00742C81">
            <w:pPr>
              <w:suppressAutoHyphens/>
              <w:spacing w:line="0" w:lineRule="atLeast"/>
              <w:ind w:firstLine="34"/>
              <w:contextualSpacing/>
              <w:jc w:val="center"/>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8</w:t>
            </w:r>
            <w:r w:rsidR="00742C81">
              <w:rPr>
                <w:rFonts w:ascii="Times New Roman" w:eastAsia="Calibri" w:hAnsi="Times New Roman" w:cs="Times New Roman"/>
                <w:sz w:val="28"/>
                <w:szCs w:val="28"/>
                <w:lang w:eastAsia="ar-SA"/>
              </w:rPr>
              <w:t>5</w:t>
            </w:r>
          </w:p>
        </w:tc>
        <w:tc>
          <w:tcPr>
            <w:tcW w:w="576" w:type="pct"/>
            <w:vAlign w:val="center"/>
          </w:tcPr>
          <w:p w:rsidR="00485F78" w:rsidRPr="005F7A9B" w:rsidRDefault="00AB359E" w:rsidP="00AC0E70">
            <w:pPr>
              <w:suppressAutoHyphens/>
              <w:spacing w:line="0" w:lineRule="atLeast"/>
              <w:ind w:firstLine="34"/>
              <w:contextualSpacing/>
              <w:jc w:val="center"/>
              <w:rPr>
                <w:rFonts w:ascii="Times New Roman" w:eastAsia="Calibri" w:hAnsi="Times New Roman" w:cs="Times New Roman"/>
                <w:sz w:val="28"/>
                <w:szCs w:val="28"/>
                <w:lang w:eastAsia="ar-SA"/>
              </w:rPr>
            </w:pPr>
            <w:r>
              <w:rPr>
                <w:rFonts w:ascii="Times New Roman" w:eastAsia="Calibri" w:hAnsi="Times New Roman" w:cs="Times New Roman"/>
                <w:sz w:val="28"/>
                <w:szCs w:val="28"/>
                <w:lang w:eastAsia="ar-SA"/>
              </w:rPr>
              <w:t>100</w:t>
            </w:r>
          </w:p>
        </w:tc>
      </w:tr>
      <w:tr w:rsidR="00485F78" w:rsidRPr="005F7A9B" w:rsidTr="00ED08F0">
        <w:tc>
          <w:tcPr>
            <w:tcW w:w="2183" w:type="pct"/>
          </w:tcPr>
          <w:p w:rsidR="00485F78" w:rsidRPr="005F7A9B" w:rsidRDefault="00485F78" w:rsidP="00AC0E70">
            <w:pPr>
              <w:suppressAutoHyphens/>
              <w:spacing w:line="0" w:lineRule="atLeast"/>
              <w:ind w:hanging="11"/>
              <w:contextualSpacing/>
              <w:jc w:val="both"/>
              <w:rPr>
                <w:rFonts w:ascii="Times New Roman" w:eastAsia="Calibri" w:hAnsi="Times New Roman" w:cs="Times New Roman"/>
                <w:sz w:val="24"/>
                <w:szCs w:val="24"/>
                <w:lang w:eastAsia="ar-SA"/>
              </w:rPr>
            </w:pPr>
            <w:r w:rsidRPr="005F7A9B">
              <w:rPr>
                <w:rFonts w:ascii="Times New Roman" w:eastAsia="Times New Roman" w:hAnsi="Times New Roman" w:cs="Times New Roman"/>
                <w:sz w:val="24"/>
                <w:szCs w:val="24"/>
                <w:lang w:eastAsia="ar-SA"/>
              </w:rPr>
              <w:t>Оснащённость учреждений здравоохранения медицинским оборудованием в соответствии с правилами и стандартами оказания медицинской помощи, %</w:t>
            </w:r>
          </w:p>
        </w:tc>
        <w:tc>
          <w:tcPr>
            <w:tcW w:w="898" w:type="pct"/>
            <w:vAlign w:val="center"/>
          </w:tcPr>
          <w:p w:rsidR="00485F78" w:rsidRPr="003A6DDE" w:rsidRDefault="00AB359E" w:rsidP="00AC0E70">
            <w:pPr>
              <w:suppressAutoHyphens/>
              <w:spacing w:line="0" w:lineRule="atLeast"/>
              <w:ind w:firstLine="34"/>
              <w:contextualSpacing/>
              <w:jc w:val="center"/>
              <w:rPr>
                <w:rFonts w:ascii="Times New Roman" w:eastAsia="Calibri" w:hAnsi="Times New Roman" w:cs="Times New Roman"/>
                <w:sz w:val="28"/>
                <w:szCs w:val="28"/>
                <w:lang w:eastAsia="ar-SA"/>
              </w:rPr>
            </w:pPr>
            <w:r>
              <w:rPr>
                <w:rFonts w:ascii="Times New Roman" w:eastAsia="Times New Roman" w:hAnsi="Times New Roman" w:cs="Times New Roman"/>
                <w:sz w:val="28"/>
                <w:szCs w:val="28"/>
                <w:lang w:eastAsia="ar-SA"/>
              </w:rPr>
              <w:t>80</w:t>
            </w:r>
          </w:p>
        </w:tc>
        <w:tc>
          <w:tcPr>
            <w:tcW w:w="679" w:type="pct"/>
            <w:vAlign w:val="center"/>
          </w:tcPr>
          <w:p w:rsidR="00485F78" w:rsidRPr="005F7A9B" w:rsidRDefault="00485F78" w:rsidP="00AC0E70">
            <w:pPr>
              <w:suppressAutoHyphens/>
              <w:spacing w:line="0" w:lineRule="atLeast"/>
              <w:ind w:firstLine="34"/>
              <w:contextualSpacing/>
              <w:jc w:val="center"/>
              <w:rPr>
                <w:rFonts w:ascii="Times New Roman" w:eastAsia="Calibri" w:hAnsi="Times New Roman" w:cs="Times New Roman"/>
                <w:sz w:val="28"/>
                <w:szCs w:val="28"/>
                <w:lang w:eastAsia="ar-SA"/>
              </w:rPr>
            </w:pPr>
            <w:r w:rsidRPr="005F7A9B">
              <w:rPr>
                <w:rFonts w:ascii="Times New Roman" w:eastAsia="Times New Roman" w:hAnsi="Times New Roman" w:cs="Times New Roman"/>
                <w:sz w:val="28"/>
                <w:szCs w:val="28"/>
                <w:lang w:eastAsia="ar-SA"/>
              </w:rPr>
              <w:t>80</w:t>
            </w:r>
          </w:p>
        </w:tc>
        <w:tc>
          <w:tcPr>
            <w:tcW w:w="664" w:type="pct"/>
            <w:vAlign w:val="center"/>
          </w:tcPr>
          <w:p w:rsidR="00485F78" w:rsidRPr="005F7A9B" w:rsidRDefault="00485F78" w:rsidP="00AC0E70">
            <w:pPr>
              <w:suppressAutoHyphens/>
              <w:spacing w:line="0" w:lineRule="atLeast"/>
              <w:ind w:firstLine="34"/>
              <w:contextualSpacing/>
              <w:jc w:val="center"/>
              <w:rPr>
                <w:rFonts w:ascii="Times New Roman" w:eastAsia="Calibri" w:hAnsi="Times New Roman" w:cs="Times New Roman"/>
                <w:sz w:val="28"/>
                <w:szCs w:val="28"/>
                <w:lang w:eastAsia="ar-SA"/>
              </w:rPr>
            </w:pPr>
            <w:r w:rsidRPr="005F7A9B">
              <w:rPr>
                <w:rFonts w:ascii="Times New Roman" w:eastAsia="Times New Roman" w:hAnsi="Times New Roman" w:cs="Times New Roman"/>
                <w:sz w:val="28"/>
                <w:szCs w:val="28"/>
                <w:lang w:eastAsia="ar-SA"/>
              </w:rPr>
              <w:t>90</w:t>
            </w:r>
          </w:p>
        </w:tc>
        <w:tc>
          <w:tcPr>
            <w:tcW w:w="576" w:type="pct"/>
            <w:vAlign w:val="center"/>
          </w:tcPr>
          <w:p w:rsidR="00485F78" w:rsidRPr="005F7A9B" w:rsidRDefault="00485F78" w:rsidP="00AC0E70">
            <w:pPr>
              <w:suppressAutoHyphens/>
              <w:spacing w:line="0" w:lineRule="atLeast"/>
              <w:ind w:firstLine="34"/>
              <w:contextualSpacing/>
              <w:jc w:val="center"/>
              <w:rPr>
                <w:rFonts w:ascii="Times New Roman" w:eastAsia="Calibri" w:hAnsi="Times New Roman" w:cs="Times New Roman"/>
                <w:sz w:val="28"/>
                <w:szCs w:val="28"/>
                <w:lang w:eastAsia="ar-SA"/>
              </w:rPr>
            </w:pPr>
            <w:r w:rsidRPr="005F7A9B">
              <w:rPr>
                <w:rFonts w:ascii="Times New Roman" w:eastAsia="Times New Roman" w:hAnsi="Times New Roman" w:cs="Times New Roman"/>
                <w:sz w:val="28"/>
                <w:szCs w:val="28"/>
                <w:lang w:eastAsia="ar-SA"/>
              </w:rPr>
              <w:t>100</w:t>
            </w:r>
          </w:p>
        </w:tc>
      </w:tr>
      <w:tr w:rsidR="00485F78" w:rsidRPr="005F7A9B" w:rsidTr="00ED08F0">
        <w:tc>
          <w:tcPr>
            <w:tcW w:w="2183" w:type="pct"/>
          </w:tcPr>
          <w:p w:rsidR="00485F78" w:rsidRPr="005F7A9B" w:rsidRDefault="00485F78" w:rsidP="00AC0E70">
            <w:pPr>
              <w:suppressAutoHyphens/>
              <w:spacing w:line="0" w:lineRule="atLeast"/>
              <w:ind w:hanging="11"/>
              <w:contextualSpacing/>
              <w:jc w:val="both"/>
              <w:rPr>
                <w:rFonts w:ascii="Times New Roman" w:eastAsia="Times New Roman" w:hAnsi="Times New Roman" w:cs="Times New Roman"/>
                <w:sz w:val="24"/>
                <w:szCs w:val="24"/>
                <w:lang w:eastAsia="ar-SA"/>
              </w:rPr>
            </w:pPr>
            <w:r w:rsidRPr="005F7A9B">
              <w:rPr>
                <w:rFonts w:ascii="Times New Roman" w:eastAsia="Times New Roman" w:hAnsi="Times New Roman" w:cs="Times New Roman"/>
                <w:sz w:val="24"/>
                <w:szCs w:val="24"/>
                <w:lang w:eastAsia="ar-SA"/>
              </w:rPr>
              <w:t>Обеспеченность лечебных учреждений лекарственными препаратами, %</w:t>
            </w:r>
          </w:p>
        </w:tc>
        <w:tc>
          <w:tcPr>
            <w:tcW w:w="898" w:type="pct"/>
            <w:vAlign w:val="center"/>
          </w:tcPr>
          <w:p w:rsidR="00485F78" w:rsidRPr="003A6DDE" w:rsidRDefault="00485F78" w:rsidP="00AC0E70">
            <w:pPr>
              <w:suppressAutoHyphens/>
              <w:spacing w:line="0" w:lineRule="atLeast"/>
              <w:ind w:firstLine="34"/>
              <w:contextualSpacing/>
              <w:jc w:val="center"/>
              <w:rPr>
                <w:rFonts w:ascii="Times New Roman" w:eastAsia="Times New Roman" w:hAnsi="Times New Roman" w:cs="Times New Roman"/>
                <w:sz w:val="28"/>
                <w:szCs w:val="28"/>
                <w:lang w:eastAsia="ar-SA"/>
              </w:rPr>
            </w:pPr>
            <w:r w:rsidRPr="003A6DDE">
              <w:rPr>
                <w:rFonts w:ascii="Times New Roman" w:eastAsia="Times New Roman" w:hAnsi="Times New Roman" w:cs="Times New Roman"/>
                <w:sz w:val="28"/>
                <w:szCs w:val="28"/>
                <w:lang w:eastAsia="ar-SA"/>
              </w:rPr>
              <w:t>60</w:t>
            </w:r>
          </w:p>
        </w:tc>
        <w:tc>
          <w:tcPr>
            <w:tcW w:w="679" w:type="pct"/>
            <w:vAlign w:val="center"/>
          </w:tcPr>
          <w:p w:rsidR="00485F78" w:rsidRPr="005F7A9B" w:rsidRDefault="00485F78" w:rsidP="00AC0E70">
            <w:pPr>
              <w:suppressAutoHyphens/>
              <w:spacing w:line="0" w:lineRule="atLeast"/>
              <w:ind w:firstLine="34"/>
              <w:contextualSpacing/>
              <w:jc w:val="center"/>
              <w:rPr>
                <w:rFonts w:ascii="Times New Roman" w:eastAsia="Times New Roman" w:hAnsi="Times New Roman" w:cs="Times New Roman"/>
                <w:sz w:val="28"/>
                <w:szCs w:val="28"/>
                <w:lang w:eastAsia="ar-SA"/>
              </w:rPr>
            </w:pPr>
            <w:r w:rsidRPr="005F7A9B">
              <w:rPr>
                <w:rFonts w:ascii="Times New Roman" w:eastAsia="Times New Roman" w:hAnsi="Times New Roman" w:cs="Times New Roman"/>
                <w:sz w:val="28"/>
                <w:szCs w:val="28"/>
                <w:lang w:eastAsia="ar-SA"/>
              </w:rPr>
              <w:t>70</w:t>
            </w:r>
          </w:p>
        </w:tc>
        <w:tc>
          <w:tcPr>
            <w:tcW w:w="664" w:type="pct"/>
            <w:vAlign w:val="center"/>
          </w:tcPr>
          <w:p w:rsidR="00485F78" w:rsidRPr="005F7A9B" w:rsidRDefault="00485F78" w:rsidP="00AC0E70">
            <w:pPr>
              <w:suppressAutoHyphens/>
              <w:spacing w:line="0" w:lineRule="atLeast"/>
              <w:ind w:firstLine="34"/>
              <w:contextualSpacing/>
              <w:jc w:val="center"/>
              <w:rPr>
                <w:rFonts w:ascii="Times New Roman" w:eastAsia="Times New Roman" w:hAnsi="Times New Roman" w:cs="Times New Roman"/>
                <w:sz w:val="28"/>
                <w:szCs w:val="28"/>
                <w:lang w:eastAsia="ar-SA"/>
              </w:rPr>
            </w:pPr>
            <w:r w:rsidRPr="005F7A9B">
              <w:rPr>
                <w:rFonts w:ascii="Times New Roman" w:eastAsia="Times New Roman" w:hAnsi="Times New Roman" w:cs="Times New Roman"/>
                <w:sz w:val="28"/>
                <w:szCs w:val="28"/>
                <w:lang w:eastAsia="ar-SA"/>
              </w:rPr>
              <w:t>85</w:t>
            </w:r>
          </w:p>
        </w:tc>
        <w:tc>
          <w:tcPr>
            <w:tcW w:w="576" w:type="pct"/>
            <w:vAlign w:val="center"/>
          </w:tcPr>
          <w:p w:rsidR="00485F78" w:rsidRPr="005F7A9B" w:rsidRDefault="00485F78" w:rsidP="00AC0E70">
            <w:pPr>
              <w:suppressAutoHyphens/>
              <w:spacing w:line="0" w:lineRule="atLeast"/>
              <w:ind w:firstLine="34"/>
              <w:contextualSpacing/>
              <w:jc w:val="center"/>
              <w:rPr>
                <w:rFonts w:ascii="Times New Roman" w:eastAsia="Times New Roman" w:hAnsi="Times New Roman" w:cs="Times New Roman"/>
                <w:sz w:val="28"/>
                <w:szCs w:val="28"/>
                <w:lang w:eastAsia="ar-SA"/>
              </w:rPr>
            </w:pPr>
            <w:r w:rsidRPr="005F7A9B">
              <w:rPr>
                <w:rFonts w:ascii="Times New Roman" w:eastAsia="Times New Roman" w:hAnsi="Times New Roman" w:cs="Times New Roman"/>
                <w:sz w:val="28"/>
                <w:szCs w:val="28"/>
                <w:lang w:eastAsia="ar-SA"/>
              </w:rPr>
              <w:t>100</w:t>
            </w:r>
          </w:p>
        </w:tc>
      </w:tr>
    </w:tbl>
    <w:p w:rsidR="00485F78" w:rsidRPr="00086BB0" w:rsidRDefault="00485F78" w:rsidP="00485F78">
      <w:pPr>
        <w:spacing w:after="0"/>
        <w:jc w:val="both"/>
        <w:rPr>
          <w:rFonts w:ascii="Times New Roman" w:hAnsi="Times New Roman" w:cs="Times New Roman"/>
          <w:sz w:val="28"/>
          <w:szCs w:val="28"/>
        </w:rPr>
      </w:pPr>
    </w:p>
    <w:p w:rsidR="00485F78" w:rsidRPr="00086BB0" w:rsidRDefault="00485F78" w:rsidP="00485F78">
      <w:pPr>
        <w:spacing w:after="0" w:line="240" w:lineRule="auto"/>
        <w:ind w:firstLine="709"/>
        <w:jc w:val="both"/>
        <w:rPr>
          <w:rFonts w:ascii="Times New Roman" w:hAnsi="Times New Roman" w:cs="Times New Roman"/>
          <w:sz w:val="28"/>
          <w:szCs w:val="28"/>
        </w:rPr>
      </w:pPr>
      <w:r w:rsidRPr="00086BB0">
        <w:rPr>
          <w:rFonts w:ascii="Times New Roman" w:hAnsi="Times New Roman" w:cs="Times New Roman"/>
          <w:sz w:val="28"/>
          <w:szCs w:val="28"/>
        </w:rPr>
        <w:t>Приоритетные задачи в сфере здравоохранения нацелены на укрепление здоровья населения Новоспасского района, создание условий для роста его численности, увеличение продолжительности жизни, обеспечение получения качественных медицинских услуг.</w:t>
      </w:r>
    </w:p>
    <w:p w:rsidR="00485F78" w:rsidRPr="00086BB0" w:rsidRDefault="00485F78" w:rsidP="00485F78">
      <w:pPr>
        <w:pStyle w:val="Default"/>
        <w:ind w:firstLine="567"/>
        <w:contextualSpacing/>
        <w:jc w:val="both"/>
        <w:rPr>
          <w:rFonts w:ascii="Times New Roman" w:hAnsi="Times New Roman" w:cs="Times New Roman"/>
          <w:color w:val="auto"/>
          <w:sz w:val="28"/>
          <w:szCs w:val="28"/>
        </w:rPr>
      </w:pPr>
      <w:r w:rsidRPr="00086BB0">
        <w:rPr>
          <w:rFonts w:ascii="Times New Roman" w:hAnsi="Times New Roman" w:cs="Times New Roman"/>
          <w:sz w:val="28"/>
          <w:szCs w:val="28"/>
        </w:rPr>
        <w:t xml:space="preserve">Выполнение задач реализуется с помощью: государственной программы Ульяновской области «Развитие здравоохранения в Ульяновской области» на 2014-2020 годы, а также государственной программы Ульяновской области «Обеспечение правопорядка и безопасности жизнедеятельности </w:t>
      </w:r>
      <w:r w:rsidR="008D2EA9">
        <w:rPr>
          <w:rFonts w:ascii="Times New Roman" w:hAnsi="Times New Roman" w:cs="Times New Roman"/>
          <w:sz w:val="28"/>
          <w:szCs w:val="28"/>
        </w:rPr>
        <w:t xml:space="preserve">             н</w:t>
      </w:r>
      <w:r w:rsidRPr="00086BB0">
        <w:rPr>
          <w:rFonts w:ascii="Times New Roman" w:hAnsi="Times New Roman" w:cs="Times New Roman"/>
          <w:sz w:val="28"/>
          <w:szCs w:val="28"/>
        </w:rPr>
        <w:t>а территории Ульяновской области на 2014-2020 годы»</w:t>
      </w:r>
      <w:r w:rsidRPr="00086BB0">
        <w:rPr>
          <w:rFonts w:ascii="Times New Roman" w:hAnsi="Times New Roman" w:cs="Times New Roman"/>
          <w:color w:val="auto"/>
          <w:sz w:val="28"/>
          <w:szCs w:val="28"/>
        </w:rPr>
        <w:t>муниципальной программы</w:t>
      </w:r>
      <w:r w:rsidR="00980068">
        <w:rPr>
          <w:rFonts w:ascii="Times New Roman" w:hAnsi="Times New Roman" w:cs="Times New Roman"/>
          <w:color w:val="auto"/>
          <w:sz w:val="28"/>
          <w:szCs w:val="28"/>
        </w:rPr>
        <w:t xml:space="preserve"> </w:t>
      </w:r>
      <w:r w:rsidRPr="00086BB0">
        <w:rPr>
          <w:rFonts w:ascii="Times New Roman" w:hAnsi="Times New Roman" w:cs="Times New Roman"/>
          <w:sz w:val="28"/>
          <w:szCs w:val="28"/>
        </w:rPr>
        <w:t>муниципального образования «Новоспасский район» Ульяновской области «Здоровый район» на 2020 - 2021 годы».</w:t>
      </w:r>
    </w:p>
    <w:p w:rsidR="00485F78" w:rsidRPr="00086BB0" w:rsidRDefault="00485F78" w:rsidP="00485F78">
      <w:pPr>
        <w:spacing w:after="0" w:line="240" w:lineRule="auto"/>
        <w:ind w:firstLine="708"/>
        <w:jc w:val="both"/>
        <w:rPr>
          <w:rFonts w:ascii="Times New Roman" w:hAnsi="Times New Roman" w:cs="Times New Roman"/>
          <w:sz w:val="28"/>
          <w:szCs w:val="28"/>
        </w:rPr>
      </w:pPr>
      <w:r w:rsidRPr="00086BB0">
        <w:rPr>
          <w:rFonts w:ascii="Times New Roman" w:hAnsi="Times New Roman" w:cs="Times New Roman"/>
          <w:sz w:val="28"/>
          <w:szCs w:val="28"/>
        </w:rPr>
        <w:t>В рамках исполнения Указа Президента РФ от 07.05.2018 года №204 «О национальных целях и стратегических задачах развития РФ на период до2024 года» в ГУЗ «Новоспасская районная больница» реализуется национальный проект «Здравоохранение» и в 2019 году вступила в три региональных проекта:</w:t>
      </w:r>
    </w:p>
    <w:p w:rsidR="00485F78" w:rsidRPr="00086BB0" w:rsidRDefault="00485F78" w:rsidP="00852A10">
      <w:pPr>
        <w:pStyle w:val="a9"/>
        <w:numPr>
          <w:ilvl w:val="0"/>
          <w:numId w:val="13"/>
        </w:numPr>
        <w:spacing w:after="0" w:line="240" w:lineRule="auto"/>
        <w:ind w:left="0" w:firstLine="567"/>
        <w:jc w:val="both"/>
        <w:rPr>
          <w:rFonts w:ascii="Times New Roman" w:hAnsi="Times New Roman" w:cs="Times New Roman"/>
          <w:sz w:val="28"/>
          <w:szCs w:val="28"/>
        </w:rPr>
      </w:pPr>
      <w:r w:rsidRPr="00086BB0">
        <w:rPr>
          <w:rFonts w:ascii="Times New Roman" w:hAnsi="Times New Roman" w:cs="Times New Roman"/>
          <w:sz w:val="28"/>
          <w:szCs w:val="28"/>
        </w:rPr>
        <w:t>Создание единого цифрового контура здравоохранения на основе единой государственной информационной системы в сфере здравоохранения.</w:t>
      </w:r>
    </w:p>
    <w:p w:rsidR="00485F78" w:rsidRPr="00086BB0" w:rsidRDefault="00485F78" w:rsidP="00485F78">
      <w:pPr>
        <w:pStyle w:val="a9"/>
        <w:spacing w:after="0" w:line="240" w:lineRule="auto"/>
        <w:ind w:left="0" w:firstLine="567"/>
        <w:jc w:val="both"/>
        <w:rPr>
          <w:rFonts w:ascii="Times New Roman" w:hAnsi="Times New Roman" w:cs="Times New Roman"/>
          <w:sz w:val="28"/>
          <w:szCs w:val="28"/>
        </w:rPr>
      </w:pPr>
      <w:r w:rsidRPr="00086BB0">
        <w:rPr>
          <w:rFonts w:ascii="Times New Roman" w:hAnsi="Times New Roman" w:cs="Times New Roman"/>
          <w:sz w:val="28"/>
          <w:szCs w:val="28"/>
        </w:rPr>
        <w:t>В рамках данного проекта планируется приобретение более 50 единиц программного обеспечения и оргтехники.</w:t>
      </w:r>
    </w:p>
    <w:p w:rsidR="00485F78" w:rsidRPr="00086BB0" w:rsidRDefault="00485F78" w:rsidP="00852A10">
      <w:pPr>
        <w:pStyle w:val="a9"/>
        <w:numPr>
          <w:ilvl w:val="0"/>
          <w:numId w:val="13"/>
        </w:numPr>
        <w:spacing w:after="0" w:line="240" w:lineRule="auto"/>
        <w:ind w:left="0" w:firstLine="567"/>
        <w:jc w:val="both"/>
        <w:rPr>
          <w:rFonts w:ascii="Times New Roman" w:hAnsi="Times New Roman" w:cs="Times New Roman"/>
          <w:sz w:val="28"/>
          <w:szCs w:val="28"/>
        </w:rPr>
      </w:pPr>
      <w:r w:rsidRPr="00086BB0">
        <w:rPr>
          <w:rFonts w:ascii="Times New Roman" w:hAnsi="Times New Roman" w:cs="Times New Roman"/>
          <w:sz w:val="28"/>
          <w:szCs w:val="28"/>
        </w:rPr>
        <w:t>Обеспечение медицинских организаций системы здравоохранения Ульяновской области квалифицированными кадрами.</w:t>
      </w:r>
    </w:p>
    <w:p w:rsidR="00485F78" w:rsidRPr="00086BB0" w:rsidRDefault="00485F78" w:rsidP="00485F78">
      <w:pPr>
        <w:pStyle w:val="a9"/>
        <w:spacing w:after="0" w:line="240" w:lineRule="auto"/>
        <w:ind w:left="0" w:firstLine="567"/>
        <w:jc w:val="both"/>
        <w:rPr>
          <w:rFonts w:ascii="Times New Roman" w:hAnsi="Times New Roman" w:cs="Times New Roman"/>
          <w:sz w:val="28"/>
          <w:szCs w:val="28"/>
        </w:rPr>
      </w:pPr>
      <w:r w:rsidRPr="00086BB0">
        <w:rPr>
          <w:rFonts w:ascii="Times New Roman" w:hAnsi="Times New Roman" w:cs="Times New Roman"/>
          <w:sz w:val="28"/>
          <w:szCs w:val="28"/>
        </w:rPr>
        <w:lastRenderedPageBreak/>
        <w:t>Целью проекта является укомплектованность врачебных должностей в подразделениях, оказывающих медицинскую помощь в амбулаторных условиях.</w:t>
      </w:r>
    </w:p>
    <w:p w:rsidR="00485F78" w:rsidRPr="00086BB0" w:rsidRDefault="00485F78" w:rsidP="00852A10">
      <w:pPr>
        <w:pStyle w:val="a9"/>
        <w:numPr>
          <w:ilvl w:val="0"/>
          <w:numId w:val="13"/>
        </w:numPr>
        <w:spacing w:after="0" w:line="240" w:lineRule="auto"/>
        <w:ind w:left="0" w:firstLine="567"/>
        <w:jc w:val="both"/>
        <w:rPr>
          <w:rFonts w:ascii="Times New Roman" w:hAnsi="Times New Roman" w:cs="Times New Roman"/>
          <w:sz w:val="28"/>
          <w:szCs w:val="28"/>
        </w:rPr>
      </w:pPr>
      <w:r w:rsidRPr="00086BB0">
        <w:rPr>
          <w:rFonts w:ascii="Times New Roman" w:hAnsi="Times New Roman" w:cs="Times New Roman"/>
          <w:sz w:val="28"/>
          <w:szCs w:val="28"/>
        </w:rPr>
        <w:t>Развитие детского здравоохранения, включая создание современной инфраструктуры оказания медицинской помощи детям.</w:t>
      </w:r>
    </w:p>
    <w:p w:rsidR="00485F78" w:rsidRPr="00086BB0" w:rsidRDefault="00485F78" w:rsidP="00485F78">
      <w:pPr>
        <w:pStyle w:val="a9"/>
        <w:spacing w:after="0" w:line="240" w:lineRule="auto"/>
        <w:ind w:left="0" w:firstLine="567"/>
        <w:jc w:val="both"/>
        <w:rPr>
          <w:rFonts w:ascii="Times New Roman" w:hAnsi="Times New Roman" w:cs="Times New Roman"/>
          <w:sz w:val="28"/>
          <w:szCs w:val="28"/>
        </w:rPr>
      </w:pPr>
      <w:r w:rsidRPr="00086BB0">
        <w:rPr>
          <w:rFonts w:ascii="Times New Roman" w:hAnsi="Times New Roman" w:cs="Times New Roman"/>
          <w:sz w:val="28"/>
          <w:szCs w:val="28"/>
        </w:rPr>
        <w:t>В рамках данного проекта планируется приобретение портативного диагностического УЗИ сканнера на сумму 3,0 млн рублей.</w:t>
      </w:r>
    </w:p>
    <w:p w:rsidR="00485F78" w:rsidRPr="00086BB0" w:rsidRDefault="00485F78" w:rsidP="00485F78">
      <w:pPr>
        <w:spacing w:after="0" w:line="240" w:lineRule="auto"/>
        <w:ind w:firstLine="708"/>
        <w:jc w:val="both"/>
        <w:rPr>
          <w:rFonts w:ascii="Times New Roman" w:hAnsi="Times New Roman" w:cs="Times New Roman"/>
          <w:sz w:val="28"/>
          <w:szCs w:val="28"/>
        </w:rPr>
      </w:pPr>
      <w:r w:rsidRPr="00086BB0">
        <w:rPr>
          <w:rFonts w:ascii="Times New Roman" w:hAnsi="Times New Roman" w:cs="Times New Roman"/>
          <w:sz w:val="28"/>
          <w:szCs w:val="28"/>
        </w:rPr>
        <w:t>Привлечение инвестиций в сферу здравоохранения должно способствовать, прежде всего, улучшению качества медицинской помощи, снижению смертности, увеличению продолжительности жизни.</w:t>
      </w:r>
    </w:p>
    <w:p w:rsidR="00485F78" w:rsidRPr="00086BB0" w:rsidRDefault="00485F78" w:rsidP="00485F78">
      <w:pPr>
        <w:spacing w:after="0" w:line="240" w:lineRule="auto"/>
        <w:ind w:firstLine="708"/>
        <w:jc w:val="both"/>
        <w:rPr>
          <w:rFonts w:ascii="Times New Roman" w:hAnsi="Times New Roman" w:cs="Times New Roman"/>
          <w:sz w:val="28"/>
          <w:szCs w:val="28"/>
        </w:rPr>
      </w:pPr>
      <w:r w:rsidRPr="00086BB0">
        <w:rPr>
          <w:rFonts w:ascii="Times New Roman" w:hAnsi="Times New Roman" w:cs="Times New Roman"/>
          <w:sz w:val="28"/>
          <w:szCs w:val="28"/>
        </w:rPr>
        <w:t xml:space="preserve">В рамках государственно-частного партнёрства на территории Новоспасского района в 2020 году на базе ГУЗ «Новоспасская РБ» планируется открытие </w:t>
      </w:r>
      <w:r w:rsidRPr="00086BB0">
        <w:rPr>
          <w:rFonts w:ascii="Times New Roman" w:hAnsi="Times New Roman" w:cs="Times New Roman"/>
          <w:b/>
          <w:sz w:val="28"/>
          <w:szCs w:val="28"/>
        </w:rPr>
        <w:t>первичного сосудистого отделения</w:t>
      </w:r>
      <w:r w:rsidRPr="00086BB0">
        <w:rPr>
          <w:rFonts w:ascii="Times New Roman" w:hAnsi="Times New Roman" w:cs="Times New Roman"/>
          <w:sz w:val="28"/>
          <w:szCs w:val="28"/>
        </w:rPr>
        <w:t>(далее – ПСО).</w:t>
      </w:r>
    </w:p>
    <w:p w:rsidR="00485F78" w:rsidRPr="00086BB0" w:rsidRDefault="00485F78" w:rsidP="00485F78">
      <w:pPr>
        <w:spacing w:after="0" w:line="240" w:lineRule="auto"/>
        <w:ind w:firstLine="708"/>
        <w:jc w:val="both"/>
        <w:rPr>
          <w:rFonts w:ascii="Times New Roman" w:hAnsi="Times New Roman" w:cs="Times New Roman"/>
          <w:sz w:val="28"/>
          <w:szCs w:val="28"/>
        </w:rPr>
      </w:pPr>
      <w:r w:rsidRPr="00086BB0">
        <w:rPr>
          <w:rFonts w:ascii="Times New Roman" w:hAnsi="Times New Roman" w:cs="Times New Roman"/>
          <w:sz w:val="28"/>
          <w:szCs w:val="28"/>
        </w:rPr>
        <w:t>Возможности ПСО покрывают потребность в терапии острых нарушений мозгового кровообращения в южных районах Ульяновской области. В ПСО будет 10 палат с размещением в них 15 коек. Проект будет реализован путём государственно – частного партнерства.</w:t>
      </w:r>
    </w:p>
    <w:p w:rsidR="00485F78" w:rsidRPr="00086BB0" w:rsidRDefault="00485F78" w:rsidP="00485F78">
      <w:pPr>
        <w:spacing w:after="0" w:line="240" w:lineRule="auto"/>
        <w:ind w:firstLine="708"/>
        <w:jc w:val="both"/>
        <w:rPr>
          <w:rFonts w:ascii="Times New Roman" w:hAnsi="Times New Roman" w:cs="Times New Roman"/>
          <w:sz w:val="28"/>
          <w:szCs w:val="28"/>
        </w:rPr>
      </w:pPr>
      <w:r w:rsidRPr="00086BB0">
        <w:rPr>
          <w:rFonts w:ascii="Times New Roman" w:hAnsi="Times New Roman" w:cs="Times New Roman"/>
          <w:sz w:val="28"/>
          <w:szCs w:val="28"/>
        </w:rPr>
        <w:t>В ПСО предусмотрены возможности максимально раннего оказания медицинской помощи, начала реабилитации пациентов после перенесённых сосудистых катастроф. В рамках проекта учтены все возможности максимально безопасного, комфортного  размещения пациентов.</w:t>
      </w:r>
    </w:p>
    <w:p w:rsidR="00485F78" w:rsidRPr="00086BB0" w:rsidRDefault="00485F78" w:rsidP="00485F78">
      <w:pPr>
        <w:spacing w:after="0" w:line="240" w:lineRule="auto"/>
        <w:ind w:firstLine="708"/>
        <w:jc w:val="both"/>
        <w:rPr>
          <w:rFonts w:ascii="Times New Roman" w:hAnsi="Times New Roman" w:cs="Times New Roman"/>
          <w:sz w:val="28"/>
          <w:szCs w:val="28"/>
        </w:rPr>
      </w:pPr>
      <w:r w:rsidRPr="00086BB0">
        <w:rPr>
          <w:rFonts w:ascii="Times New Roman" w:hAnsi="Times New Roman" w:cs="Times New Roman"/>
          <w:sz w:val="28"/>
          <w:szCs w:val="28"/>
        </w:rPr>
        <w:t>В перспективе в 2020-2023 годах в рамках реализации национального проекта «Здравоохранение» регионального проекта «Развитие первичной медико-санитарной помощи планируется приобретение передвижного</w:t>
      </w:r>
      <w:r w:rsidR="00980068">
        <w:rPr>
          <w:rFonts w:ascii="Times New Roman" w:hAnsi="Times New Roman" w:cs="Times New Roman"/>
          <w:sz w:val="28"/>
          <w:szCs w:val="28"/>
        </w:rPr>
        <w:t xml:space="preserve"> </w:t>
      </w:r>
      <w:r w:rsidRPr="00086BB0">
        <w:rPr>
          <w:rFonts w:ascii="Times New Roman" w:hAnsi="Times New Roman" w:cs="Times New Roman"/>
          <w:sz w:val="28"/>
          <w:szCs w:val="28"/>
        </w:rPr>
        <w:t>флюорогрофа, что позволит организовать регулярную, качественную диагностику населения Южного куста Ульяновской области по таким заболеваниям как туберкулёз, новообразования органов дыхания и т.д., а также приобретение передвижного фельдшерского пункта.</w:t>
      </w:r>
    </w:p>
    <w:p w:rsidR="00485F78" w:rsidRPr="00086BB0" w:rsidRDefault="00485F78" w:rsidP="00485F78">
      <w:pPr>
        <w:spacing w:after="0" w:line="240" w:lineRule="auto"/>
        <w:ind w:firstLine="708"/>
        <w:jc w:val="both"/>
        <w:rPr>
          <w:rFonts w:ascii="Times New Roman" w:hAnsi="Times New Roman" w:cs="Times New Roman"/>
          <w:sz w:val="28"/>
          <w:szCs w:val="28"/>
        </w:rPr>
      </w:pPr>
      <w:r w:rsidRPr="00086BB0">
        <w:rPr>
          <w:rFonts w:ascii="Times New Roman" w:hAnsi="Times New Roman" w:cs="Times New Roman"/>
          <w:sz w:val="28"/>
          <w:szCs w:val="28"/>
        </w:rPr>
        <w:t>С его помощью увеличится охват профилактическими осмотрами на туберкулез населения в малочисленных населенных пунктах района, увеличиться возможность выявления онкологических заболеваний органов грудной клетки, снижение заболеваемости туберкулезом.</w:t>
      </w:r>
    </w:p>
    <w:p w:rsidR="00485F78" w:rsidRPr="00086BB0" w:rsidRDefault="00485F78" w:rsidP="00485F78">
      <w:pPr>
        <w:spacing w:after="0" w:line="240" w:lineRule="auto"/>
        <w:ind w:firstLine="567"/>
        <w:jc w:val="both"/>
        <w:rPr>
          <w:rFonts w:ascii="Times New Roman" w:hAnsi="Times New Roman" w:cs="Times New Roman"/>
          <w:sz w:val="28"/>
          <w:szCs w:val="28"/>
        </w:rPr>
      </w:pPr>
      <w:r w:rsidRPr="00086BB0">
        <w:rPr>
          <w:rFonts w:ascii="Times New Roman" w:hAnsi="Times New Roman" w:cs="Times New Roman"/>
          <w:sz w:val="28"/>
          <w:szCs w:val="28"/>
        </w:rPr>
        <w:t>В 2020 году в ГУЗ «Новоспасская районная больница» планируется выполнить ремонтные работы для открытия центра амбулаторной помощи онкологическим больным с целью реализации регионального проекта «Борьба с онкологическими заболеваниями».</w:t>
      </w:r>
    </w:p>
    <w:p w:rsidR="00485F78" w:rsidRPr="00086BB0" w:rsidRDefault="00485F78" w:rsidP="00485F78">
      <w:pPr>
        <w:spacing w:after="0" w:line="240" w:lineRule="auto"/>
        <w:ind w:firstLine="567"/>
        <w:jc w:val="both"/>
        <w:rPr>
          <w:rFonts w:ascii="Times New Roman" w:hAnsi="Times New Roman" w:cs="Times New Roman"/>
          <w:sz w:val="28"/>
          <w:szCs w:val="28"/>
        </w:rPr>
      </w:pPr>
      <w:r w:rsidRPr="00086BB0">
        <w:rPr>
          <w:rFonts w:ascii="Times New Roman" w:hAnsi="Times New Roman" w:cs="Times New Roman"/>
          <w:sz w:val="28"/>
          <w:szCs w:val="28"/>
        </w:rPr>
        <w:t>Реализация этих направлений в перспективе значительно расширит возможности оказания качественной квалифицированной, своевременной помощи населению Южного куста Ульяновской области.</w:t>
      </w:r>
    </w:p>
    <w:p w:rsidR="00485F78" w:rsidRPr="00086BB0" w:rsidRDefault="00485F78" w:rsidP="00485F78">
      <w:pPr>
        <w:spacing w:after="0" w:line="240" w:lineRule="auto"/>
        <w:ind w:firstLine="567"/>
        <w:jc w:val="both"/>
        <w:rPr>
          <w:rFonts w:ascii="Times New Roman" w:hAnsi="Times New Roman" w:cs="Times New Roman"/>
          <w:sz w:val="28"/>
          <w:szCs w:val="28"/>
        </w:rPr>
      </w:pPr>
      <w:r w:rsidRPr="00086BB0">
        <w:rPr>
          <w:rFonts w:ascii="Times New Roman" w:hAnsi="Times New Roman" w:cs="Times New Roman"/>
          <w:sz w:val="28"/>
          <w:szCs w:val="28"/>
        </w:rPr>
        <w:t>Организация центра амбулаторной онкологической помощи позволит повысить доступность онкологической помощи, в т</w:t>
      </w:r>
      <w:r w:rsidR="008D2EA9">
        <w:rPr>
          <w:rFonts w:ascii="Times New Roman" w:hAnsi="Times New Roman" w:cs="Times New Roman"/>
          <w:sz w:val="28"/>
          <w:szCs w:val="28"/>
        </w:rPr>
        <w:t>ом числе</w:t>
      </w:r>
      <w:r w:rsidRPr="00086BB0">
        <w:rPr>
          <w:rFonts w:ascii="Times New Roman" w:hAnsi="Times New Roman" w:cs="Times New Roman"/>
          <w:sz w:val="28"/>
          <w:szCs w:val="28"/>
        </w:rPr>
        <w:t xml:space="preserve"> обеспечить раннюю диагностику новообразований, диспансерное наблюдение больных с новообразованиями, амбулаторную химиотерапию, обезболивание пациентов. </w:t>
      </w:r>
    </w:p>
    <w:p w:rsidR="00485F78" w:rsidRPr="00086BB0" w:rsidRDefault="00485F78" w:rsidP="00485F78">
      <w:pPr>
        <w:spacing w:after="0" w:line="240" w:lineRule="auto"/>
        <w:ind w:firstLine="567"/>
        <w:jc w:val="both"/>
        <w:rPr>
          <w:rFonts w:ascii="Times New Roman" w:hAnsi="Times New Roman" w:cs="Times New Roman"/>
          <w:sz w:val="28"/>
          <w:szCs w:val="28"/>
        </w:rPr>
      </w:pPr>
      <w:r w:rsidRPr="00086BB0">
        <w:rPr>
          <w:rFonts w:ascii="Times New Roman" w:hAnsi="Times New Roman" w:cs="Times New Roman"/>
          <w:b/>
          <w:sz w:val="28"/>
          <w:szCs w:val="28"/>
        </w:rPr>
        <w:lastRenderedPageBreak/>
        <w:t xml:space="preserve">Создание амбулаторного онкологического центра </w:t>
      </w:r>
      <w:r w:rsidRPr="00086BB0">
        <w:rPr>
          <w:rFonts w:ascii="Times New Roman" w:hAnsi="Times New Roman" w:cs="Times New Roman"/>
          <w:sz w:val="28"/>
          <w:szCs w:val="28"/>
        </w:rPr>
        <w:t xml:space="preserve">планируется для обслуживания 5 районов Южного куста  Ульяновской области. </w:t>
      </w:r>
    </w:p>
    <w:p w:rsidR="00485F78" w:rsidRPr="00086BB0" w:rsidRDefault="00485F78" w:rsidP="00485F78">
      <w:pPr>
        <w:spacing w:after="0" w:line="240" w:lineRule="auto"/>
        <w:ind w:firstLine="708"/>
        <w:jc w:val="both"/>
        <w:rPr>
          <w:rFonts w:ascii="Times New Roman" w:hAnsi="Times New Roman" w:cs="Times New Roman"/>
          <w:i/>
          <w:sz w:val="28"/>
          <w:szCs w:val="28"/>
        </w:rPr>
      </w:pPr>
      <w:r w:rsidRPr="00086BB0">
        <w:rPr>
          <w:rFonts w:ascii="Times New Roman" w:hAnsi="Times New Roman" w:cs="Times New Roman"/>
          <w:i/>
          <w:sz w:val="28"/>
          <w:szCs w:val="28"/>
        </w:rPr>
        <w:t>Функции онкологического центра:</w:t>
      </w:r>
    </w:p>
    <w:p w:rsidR="00485F78" w:rsidRPr="00086BB0" w:rsidRDefault="00485F78" w:rsidP="00485F78">
      <w:pPr>
        <w:spacing w:after="0" w:line="240" w:lineRule="auto"/>
        <w:jc w:val="both"/>
        <w:rPr>
          <w:rFonts w:ascii="Times New Roman" w:hAnsi="Times New Roman" w:cs="Times New Roman"/>
          <w:sz w:val="28"/>
          <w:szCs w:val="28"/>
        </w:rPr>
      </w:pPr>
      <w:r w:rsidRPr="00086BB0">
        <w:rPr>
          <w:rFonts w:ascii="Times New Roman" w:hAnsi="Times New Roman" w:cs="Times New Roman"/>
          <w:sz w:val="28"/>
          <w:szCs w:val="28"/>
        </w:rPr>
        <w:t>- своевременная диагностика и  выявление;</w:t>
      </w:r>
    </w:p>
    <w:p w:rsidR="00485F78" w:rsidRPr="00086BB0" w:rsidRDefault="00485F78" w:rsidP="00485F78">
      <w:pPr>
        <w:spacing w:after="0" w:line="240" w:lineRule="auto"/>
        <w:jc w:val="both"/>
        <w:rPr>
          <w:rFonts w:ascii="Times New Roman" w:hAnsi="Times New Roman" w:cs="Times New Roman"/>
          <w:sz w:val="28"/>
          <w:szCs w:val="28"/>
        </w:rPr>
      </w:pPr>
      <w:r w:rsidRPr="00086BB0">
        <w:rPr>
          <w:rFonts w:ascii="Times New Roman" w:hAnsi="Times New Roman" w:cs="Times New Roman"/>
          <w:sz w:val="28"/>
          <w:szCs w:val="28"/>
        </w:rPr>
        <w:t>- диспансерное наблюдение больных онкологическими заболеваниями;</w:t>
      </w:r>
    </w:p>
    <w:p w:rsidR="00485F78" w:rsidRPr="00086BB0" w:rsidRDefault="00485F78" w:rsidP="00485F78">
      <w:pPr>
        <w:spacing w:after="0" w:line="240" w:lineRule="auto"/>
        <w:jc w:val="both"/>
        <w:rPr>
          <w:rFonts w:ascii="Times New Roman" w:hAnsi="Times New Roman" w:cs="Times New Roman"/>
          <w:sz w:val="28"/>
          <w:szCs w:val="28"/>
        </w:rPr>
      </w:pPr>
      <w:r w:rsidRPr="00086BB0">
        <w:rPr>
          <w:rFonts w:ascii="Times New Roman" w:hAnsi="Times New Roman" w:cs="Times New Roman"/>
          <w:sz w:val="28"/>
          <w:szCs w:val="28"/>
        </w:rPr>
        <w:t>- оказание амбулаторного лечения;</w:t>
      </w:r>
    </w:p>
    <w:p w:rsidR="00485F78" w:rsidRPr="00086BB0" w:rsidRDefault="00485F78" w:rsidP="00485F78">
      <w:pPr>
        <w:spacing w:after="0" w:line="240" w:lineRule="auto"/>
        <w:jc w:val="both"/>
        <w:rPr>
          <w:rFonts w:ascii="Times New Roman" w:hAnsi="Times New Roman" w:cs="Times New Roman"/>
          <w:sz w:val="28"/>
          <w:szCs w:val="28"/>
        </w:rPr>
      </w:pPr>
      <w:r w:rsidRPr="00086BB0">
        <w:rPr>
          <w:rFonts w:ascii="Times New Roman" w:hAnsi="Times New Roman" w:cs="Times New Roman"/>
          <w:sz w:val="28"/>
          <w:szCs w:val="28"/>
        </w:rPr>
        <w:t>- обезболивание нуждающихся;</w:t>
      </w:r>
    </w:p>
    <w:p w:rsidR="00485F78" w:rsidRPr="00086BB0" w:rsidRDefault="00485F78" w:rsidP="00485F78">
      <w:pPr>
        <w:spacing w:after="0" w:line="240" w:lineRule="auto"/>
        <w:jc w:val="both"/>
        <w:rPr>
          <w:rFonts w:ascii="Times New Roman" w:hAnsi="Times New Roman" w:cs="Times New Roman"/>
          <w:sz w:val="28"/>
          <w:szCs w:val="28"/>
        </w:rPr>
      </w:pPr>
      <w:r w:rsidRPr="00086BB0">
        <w:rPr>
          <w:rFonts w:ascii="Times New Roman" w:hAnsi="Times New Roman" w:cs="Times New Roman"/>
          <w:sz w:val="28"/>
          <w:szCs w:val="28"/>
        </w:rPr>
        <w:t>- получение химиотерапии в амбулаторных условиях.</w:t>
      </w:r>
    </w:p>
    <w:p w:rsidR="00485F78" w:rsidRPr="00086BB0" w:rsidRDefault="00485F78" w:rsidP="00485F78">
      <w:pPr>
        <w:spacing w:after="0" w:line="240" w:lineRule="auto"/>
        <w:ind w:firstLine="567"/>
        <w:jc w:val="both"/>
        <w:rPr>
          <w:rFonts w:ascii="Times New Roman" w:hAnsi="Times New Roman" w:cs="Times New Roman"/>
          <w:sz w:val="28"/>
          <w:szCs w:val="28"/>
        </w:rPr>
      </w:pPr>
      <w:r w:rsidRPr="00086BB0">
        <w:rPr>
          <w:rFonts w:ascii="Times New Roman" w:hAnsi="Times New Roman" w:cs="Times New Roman"/>
          <w:sz w:val="28"/>
          <w:szCs w:val="28"/>
        </w:rPr>
        <w:t>Мероприятиями программы модернизации первичного звена здравоохранения для ГУЗ «Новоспасская районная больница» в 2023 году предусматривается строительство модульного ФАП</w:t>
      </w:r>
      <w:r w:rsidR="00980068">
        <w:rPr>
          <w:rFonts w:ascii="Times New Roman" w:hAnsi="Times New Roman" w:cs="Times New Roman"/>
          <w:sz w:val="28"/>
          <w:szCs w:val="28"/>
        </w:rPr>
        <w:t xml:space="preserve"> </w:t>
      </w:r>
      <w:r w:rsidRPr="00086BB0">
        <w:rPr>
          <w:rFonts w:ascii="Times New Roman" w:hAnsi="Times New Roman" w:cs="Times New Roman"/>
          <w:sz w:val="28"/>
          <w:szCs w:val="28"/>
        </w:rPr>
        <w:t>в с.Репьевка Красносельского поселения.</w:t>
      </w:r>
      <w:r w:rsidR="00980068">
        <w:rPr>
          <w:rFonts w:ascii="Times New Roman" w:hAnsi="Times New Roman" w:cs="Times New Roman"/>
          <w:sz w:val="28"/>
          <w:szCs w:val="28"/>
        </w:rPr>
        <w:t xml:space="preserve"> </w:t>
      </w:r>
      <w:r w:rsidRPr="00086BB0">
        <w:rPr>
          <w:rFonts w:ascii="Times New Roman" w:hAnsi="Times New Roman" w:cs="Times New Roman"/>
          <w:sz w:val="28"/>
          <w:szCs w:val="28"/>
        </w:rPr>
        <w:t xml:space="preserve">Разработку проектной документации планируется выполнить в 2021 году. Проект программы модернизации первичного звена здравоохранения в настоящее время находится на рассмотрении в Министерстве здравоохранения Российской Федерации. </w:t>
      </w:r>
    </w:p>
    <w:p w:rsidR="00485F78" w:rsidRPr="00A72E93" w:rsidRDefault="00485F78" w:rsidP="00485F78">
      <w:pPr>
        <w:spacing w:after="0" w:line="240" w:lineRule="auto"/>
        <w:ind w:firstLine="567"/>
        <w:jc w:val="both"/>
        <w:rPr>
          <w:rFonts w:ascii="Times New Roman" w:hAnsi="Times New Roman" w:cs="Times New Roman"/>
          <w:sz w:val="28"/>
          <w:szCs w:val="28"/>
        </w:rPr>
      </w:pPr>
    </w:p>
    <w:p w:rsidR="00FB3D41" w:rsidRPr="00AC0E70" w:rsidRDefault="00FB3D41" w:rsidP="00852A10">
      <w:pPr>
        <w:pStyle w:val="a9"/>
        <w:numPr>
          <w:ilvl w:val="2"/>
          <w:numId w:val="11"/>
        </w:numPr>
        <w:spacing w:line="240" w:lineRule="auto"/>
        <w:ind w:left="0" w:firstLine="0"/>
        <w:jc w:val="both"/>
        <w:rPr>
          <w:rFonts w:ascii="PT Astra Serif" w:hAnsi="PT Astra Serif"/>
          <w:b/>
          <w:sz w:val="28"/>
          <w:szCs w:val="28"/>
        </w:rPr>
      </w:pPr>
      <w:r w:rsidRPr="00AC0E70">
        <w:rPr>
          <w:rFonts w:ascii="PT Astra Serif" w:hAnsi="PT Astra Serif"/>
          <w:b/>
          <w:sz w:val="28"/>
          <w:szCs w:val="28"/>
        </w:rPr>
        <w:t xml:space="preserve">Обеспечение доступности занятий физической культурой </w:t>
      </w:r>
      <w:r w:rsidR="004D403F">
        <w:rPr>
          <w:rFonts w:ascii="PT Astra Serif" w:hAnsi="PT Astra Serif"/>
          <w:b/>
          <w:sz w:val="28"/>
          <w:szCs w:val="28"/>
        </w:rPr>
        <w:t xml:space="preserve">                       и</w:t>
      </w:r>
      <w:r w:rsidRPr="00AC0E70">
        <w:rPr>
          <w:rFonts w:ascii="PT Astra Serif" w:hAnsi="PT Astra Serif"/>
          <w:b/>
          <w:sz w:val="28"/>
          <w:szCs w:val="28"/>
        </w:rPr>
        <w:t xml:space="preserve"> спортом для всех граждан</w:t>
      </w:r>
    </w:p>
    <w:p w:rsidR="00FB3D41" w:rsidRPr="00FB3D41" w:rsidRDefault="00FB3D41" w:rsidP="00FB3D41">
      <w:pPr>
        <w:pStyle w:val="a9"/>
        <w:spacing w:line="240" w:lineRule="auto"/>
        <w:ind w:left="450"/>
        <w:jc w:val="right"/>
        <w:rPr>
          <w:rFonts w:ascii="PT Astra Serif" w:hAnsi="PT Astra Serif" w:cs="Arial"/>
          <w:b/>
          <w:i/>
          <w:color w:val="000000"/>
          <w:sz w:val="24"/>
          <w:szCs w:val="24"/>
          <w:shd w:val="clear" w:color="auto" w:fill="FFFFFF"/>
        </w:rPr>
      </w:pPr>
      <w:r w:rsidRPr="00FB3D41">
        <w:rPr>
          <w:rFonts w:ascii="PT Astra Serif" w:hAnsi="PT Astra Serif" w:cs="Arial"/>
          <w:i/>
          <w:color w:val="000000"/>
          <w:sz w:val="24"/>
          <w:szCs w:val="24"/>
          <w:shd w:val="clear" w:color="auto" w:fill="FFFFFF"/>
        </w:rPr>
        <w:t>"</w:t>
      </w:r>
      <w:r w:rsidRPr="00FB3D41">
        <w:rPr>
          <w:rFonts w:ascii="PT Astra Serif" w:hAnsi="PT Astra Serif" w:cs="Arial"/>
          <w:b/>
          <w:i/>
          <w:color w:val="000000"/>
          <w:sz w:val="24"/>
          <w:szCs w:val="24"/>
          <w:shd w:val="clear" w:color="auto" w:fill="FFFFFF"/>
        </w:rPr>
        <w:t xml:space="preserve">Следует развивать меры дополнительного поощрения </w:t>
      </w:r>
    </w:p>
    <w:p w:rsidR="00FB3D41" w:rsidRPr="00FB3D41" w:rsidRDefault="00FB3D41" w:rsidP="00FB3D41">
      <w:pPr>
        <w:pStyle w:val="a9"/>
        <w:spacing w:line="240" w:lineRule="auto"/>
        <w:ind w:left="450"/>
        <w:jc w:val="right"/>
        <w:rPr>
          <w:rFonts w:ascii="PT Astra Serif" w:hAnsi="PT Astra Serif" w:cs="Arial"/>
          <w:b/>
          <w:i/>
          <w:color w:val="000000"/>
          <w:sz w:val="24"/>
          <w:szCs w:val="24"/>
          <w:shd w:val="clear" w:color="auto" w:fill="FFFFFF"/>
        </w:rPr>
      </w:pPr>
      <w:r w:rsidRPr="00FB3D41">
        <w:rPr>
          <w:rFonts w:ascii="PT Astra Serif" w:hAnsi="PT Astra Serif" w:cs="Arial"/>
          <w:b/>
          <w:i/>
          <w:color w:val="000000"/>
          <w:sz w:val="24"/>
          <w:szCs w:val="24"/>
          <w:shd w:val="clear" w:color="auto" w:fill="FFFFFF"/>
        </w:rPr>
        <w:t xml:space="preserve">атлетов и тренеров. … надо охватить все уровни спорта, поддержать </w:t>
      </w:r>
    </w:p>
    <w:p w:rsidR="00FB3D41" w:rsidRPr="00FB3D41" w:rsidRDefault="00FB3D41" w:rsidP="00FB3D41">
      <w:pPr>
        <w:pStyle w:val="a9"/>
        <w:spacing w:line="240" w:lineRule="auto"/>
        <w:ind w:left="450"/>
        <w:jc w:val="right"/>
        <w:rPr>
          <w:rFonts w:ascii="PT Astra Serif" w:hAnsi="PT Astra Serif" w:cs="Arial"/>
          <w:i/>
          <w:color w:val="000000"/>
          <w:sz w:val="24"/>
          <w:szCs w:val="24"/>
          <w:shd w:val="clear" w:color="auto" w:fill="FFFFFF"/>
        </w:rPr>
      </w:pPr>
      <w:r w:rsidRPr="00FB3D41">
        <w:rPr>
          <w:rFonts w:ascii="PT Astra Serif" w:hAnsi="PT Astra Serif" w:cs="Arial"/>
          <w:b/>
          <w:i/>
          <w:color w:val="000000"/>
          <w:sz w:val="24"/>
          <w:szCs w:val="24"/>
          <w:shd w:val="clear" w:color="auto" w:fill="FFFFFF"/>
        </w:rPr>
        <w:t>энтузиастов и подвижников, которые трудятся на местах …"</w:t>
      </w:r>
    </w:p>
    <w:p w:rsidR="00FB3D41" w:rsidRPr="00FB3D41" w:rsidRDefault="00FB3D41" w:rsidP="00FB3D41">
      <w:pPr>
        <w:pStyle w:val="a9"/>
        <w:spacing w:line="240" w:lineRule="auto"/>
        <w:ind w:left="450"/>
        <w:jc w:val="right"/>
        <w:rPr>
          <w:rFonts w:ascii="PT Astra Serif" w:hAnsi="PT Astra Serif"/>
          <w:i/>
          <w:sz w:val="24"/>
          <w:szCs w:val="24"/>
          <w:highlight w:val="yellow"/>
        </w:rPr>
      </w:pPr>
      <w:r w:rsidRPr="00FB3D41">
        <w:rPr>
          <w:rFonts w:ascii="PT Astra Serif" w:hAnsi="PT Astra Serif" w:cs="Arial"/>
          <w:i/>
          <w:color w:val="000000"/>
          <w:sz w:val="24"/>
          <w:szCs w:val="24"/>
          <w:shd w:val="clear" w:color="auto" w:fill="FFFFFF"/>
        </w:rPr>
        <w:t>(В. Путин, заседание совета по физической культуре и спорту)</w:t>
      </w:r>
    </w:p>
    <w:p w:rsidR="0004112F" w:rsidRPr="00AC0E70" w:rsidRDefault="0004112F" w:rsidP="0004112F">
      <w:pPr>
        <w:pStyle w:val="formattext"/>
        <w:shd w:val="clear" w:color="auto" w:fill="FFFFFF"/>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color w:val="2D2D2D"/>
          <w:spacing w:val="2"/>
          <w:sz w:val="28"/>
          <w:szCs w:val="28"/>
        </w:rPr>
        <w:t>Физическая культура - это объединение различных мероприятий, направленных на достижение человеком физического совершенствования. Это часть общей культуры общества. Поэтому главной целью физической культуры является формирование гармоничной личности человека. В условиях стремительно развивающихся информационных технологий, высокой интеграции человека в глобальное информационное пространство, как правило, обостряются проблемы, связанные с полноценным функционированием личности в современном обществе. Возникающая при этом нагрузка, работа с компьютером (основным источником информации в современном мире) сокращают время на занятия собственным здоровьем. Особенно эта проблема актуальна для детей. Сегодня отдельные аспекты учебной деятельности рассматриваются как фактор, отрицательно влияющий на здоровье учащихся. И причиной тому, прежде всего, являются большие учебные нагрузки, не всегда эффективный учебный процесс по физическому воспитанию.</w:t>
      </w:r>
    </w:p>
    <w:p w:rsidR="0004112F" w:rsidRPr="00AC0E70" w:rsidRDefault="0004112F" w:rsidP="0004112F">
      <w:pPr>
        <w:widowControl w:val="0"/>
        <w:spacing w:after="0" w:line="0" w:lineRule="atLeast"/>
        <w:ind w:firstLine="709"/>
        <w:jc w:val="both"/>
        <w:rPr>
          <w:rFonts w:ascii="PT Astra Serif" w:hAnsi="PT Astra Serif" w:cs="Arial"/>
          <w:b/>
          <w:color w:val="2D2D2D"/>
          <w:spacing w:val="2"/>
          <w:sz w:val="28"/>
          <w:szCs w:val="28"/>
        </w:rPr>
      </w:pPr>
      <w:r w:rsidRPr="00AC0E70">
        <w:rPr>
          <w:rFonts w:ascii="PT Astra Serif" w:hAnsi="PT Astra Serif" w:cs="Arial"/>
          <w:color w:val="2D2D2D"/>
          <w:spacing w:val="2"/>
          <w:sz w:val="28"/>
          <w:szCs w:val="28"/>
        </w:rPr>
        <w:t xml:space="preserve">Физическая культура, являясь одной из граней общей культуры здорового образа жизни человека, во многом определяет образ жизни человека. </w:t>
      </w:r>
      <w:r w:rsidRPr="00AC0E70">
        <w:rPr>
          <w:rFonts w:ascii="PT Astra Serif" w:hAnsi="PT Astra Serif" w:cs="Arial"/>
          <w:b/>
          <w:color w:val="2D2D2D"/>
          <w:spacing w:val="2"/>
          <w:sz w:val="28"/>
          <w:szCs w:val="28"/>
        </w:rPr>
        <w:t>В МО «Новоспасский район» развитие физической культуры и спорта должно стать приоритетным направлением социальной политики и базировать на надежной нормативно-правовой основе.</w:t>
      </w:r>
    </w:p>
    <w:p w:rsidR="0004112F" w:rsidRPr="00AC0E70" w:rsidRDefault="0004112F" w:rsidP="0004112F">
      <w:pPr>
        <w:pStyle w:val="formattext"/>
        <w:shd w:val="clear" w:color="auto" w:fill="FFFFFF"/>
        <w:spacing w:before="0" w:beforeAutospacing="0" w:after="0" w:afterAutospacing="0" w:line="0" w:lineRule="atLeast"/>
        <w:ind w:firstLine="426"/>
        <w:jc w:val="both"/>
        <w:textAlignment w:val="baseline"/>
        <w:rPr>
          <w:rFonts w:ascii="PT Astra Serif" w:eastAsia="Calibri" w:hAnsi="PT Astra Serif"/>
          <w:sz w:val="28"/>
          <w:szCs w:val="28"/>
        </w:rPr>
      </w:pPr>
      <w:r w:rsidRPr="00AC0E70">
        <w:rPr>
          <w:rFonts w:ascii="PT Astra Serif" w:hAnsi="PT Astra Serif" w:cs="Arial"/>
          <w:color w:val="2D2D2D"/>
          <w:spacing w:val="2"/>
          <w:sz w:val="28"/>
          <w:szCs w:val="28"/>
        </w:rPr>
        <w:t>Уже сегодня в муниципальном образовании создаются широкие возможности для развития физической культуры и спорта. И п</w:t>
      </w:r>
      <w:r w:rsidRPr="00AC0E70">
        <w:rPr>
          <w:rFonts w:ascii="PT Astra Serif" w:hAnsi="PT Astra Serif"/>
          <w:sz w:val="28"/>
          <w:szCs w:val="28"/>
        </w:rPr>
        <w:t xml:space="preserve">о итогам 2019 </w:t>
      </w:r>
      <w:r w:rsidRPr="00AC0E70">
        <w:rPr>
          <w:rFonts w:ascii="PT Astra Serif" w:hAnsi="PT Astra Serif"/>
          <w:sz w:val="28"/>
          <w:szCs w:val="28"/>
        </w:rPr>
        <w:lastRenderedPageBreak/>
        <w:t xml:space="preserve">года на территории муниципального образования спортом и физической культурой занимаются </w:t>
      </w:r>
      <w:r w:rsidRPr="00AC0E70">
        <w:rPr>
          <w:rFonts w:ascii="PT Astra Serif" w:eastAsia="Calibri" w:hAnsi="PT Astra Serif"/>
          <w:sz w:val="28"/>
          <w:szCs w:val="28"/>
        </w:rPr>
        <w:t>8333 тыс. человек, охват составил  39,6% от общего числа жителей района. За период с 2014 года по настоящее время количество занимающихся увеличилось на 29,94%. Значительная доля занимающихся – это возрастная категория 3-14 лет 44,4%, от 19-29 лет 25%, 30-54 года 20%, 15-18 лет 10% и 6% граждане в возрасте 55-79 лет.</w:t>
      </w:r>
    </w:p>
    <w:p w:rsidR="0004112F" w:rsidRPr="00AC0E70" w:rsidRDefault="0004112F" w:rsidP="0004112F">
      <w:pPr>
        <w:pStyle w:val="pcenter"/>
        <w:spacing w:before="0" w:beforeAutospacing="0" w:after="0" w:afterAutospacing="0" w:line="0" w:lineRule="atLeast"/>
        <w:ind w:firstLine="567"/>
        <w:jc w:val="both"/>
        <w:rPr>
          <w:rFonts w:ascii="PT Astra Serif" w:hAnsi="PT Astra Serif" w:cs="Arial"/>
          <w:bCs/>
          <w:sz w:val="28"/>
          <w:szCs w:val="28"/>
        </w:rPr>
      </w:pPr>
      <w:r w:rsidRPr="00AC0E70">
        <w:rPr>
          <w:rFonts w:ascii="PT Astra Serif" w:hAnsi="PT Astra Serif" w:cs="Arial"/>
          <w:bCs/>
          <w:sz w:val="28"/>
          <w:szCs w:val="28"/>
        </w:rPr>
        <w:t xml:space="preserve">Уровень обеспеченности населения </w:t>
      </w:r>
      <w:r w:rsidRPr="00AC0E70">
        <w:rPr>
          <w:rFonts w:ascii="PT Astra Serif" w:hAnsi="PT Astra Serif"/>
          <w:sz w:val="28"/>
          <w:szCs w:val="28"/>
        </w:rPr>
        <w:t xml:space="preserve">Новоспасского района </w:t>
      </w:r>
      <w:r w:rsidRPr="00AC0E70">
        <w:rPr>
          <w:rFonts w:ascii="PT Astra Serif" w:hAnsi="PT Astra Serif" w:cs="Arial"/>
          <w:bCs/>
          <w:sz w:val="28"/>
          <w:szCs w:val="28"/>
        </w:rPr>
        <w:t>спортивными сооружениями, исходя из единовременной пропускной способности объектов спорта, в том числе для лиц с ограниченными возможностями здоровья и инвалидов, составляет 45,98%.</w:t>
      </w:r>
    </w:p>
    <w:p w:rsidR="0004112F" w:rsidRPr="00AC0E70" w:rsidRDefault="0004112F" w:rsidP="0004112F">
      <w:pPr>
        <w:spacing w:after="0" w:line="0" w:lineRule="atLeast"/>
        <w:ind w:firstLine="708"/>
        <w:jc w:val="both"/>
        <w:rPr>
          <w:rFonts w:ascii="PT Astra Serif" w:eastAsia="Calibri" w:hAnsi="PT Astra Serif" w:cs="Times New Roman"/>
          <w:sz w:val="28"/>
          <w:szCs w:val="28"/>
        </w:rPr>
      </w:pPr>
      <w:r w:rsidRPr="00AC0E70">
        <w:rPr>
          <w:rFonts w:ascii="PT Astra Serif" w:eastAsia="Calibri" w:hAnsi="PT Astra Serif"/>
          <w:sz w:val="28"/>
          <w:szCs w:val="28"/>
        </w:rPr>
        <w:t>Наиболее массовым или популярными видами спорта являются футбол, хоккей, волейбол, баскетбол, лёгкая атлетика, плавание, тхеквондо, самбо, дзюдо.</w:t>
      </w:r>
    </w:p>
    <w:p w:rsidR="0004112F" w:rsidRPr="00AC0E70" w:rsidRDefault="0004112F" w:rsidP="0004112F">
      <w:pPr>
        <w:pStyle w:val="a9"/>
        <w:spacing w:after="0" w:line="0" w:lineRule="atLeast"/>
        <w:ind w:left="0" w:firstLine="709"/>
        <w:jc w:val="both"/>
        <w:rPr>
          <w:rFonts w:ascii="PT Astra Serif" w:eastAsia="Times New Roman" w:hAnsi="PT Astra Serif"/>
          <w:sz w:val="28"/>
          <w:szCs w:val="28"/>
        </w:rPr>
      </w:pPr>
      <w:r w:rsidRPr="00AC0E70">
        <w:rPr>
          <w:rFonts w:ascii="PT Astra Serif" w:hAnsi="PT Astra Serif"/>
          <w:sz w:val="28"/>
          <w:szCs w:val="28"/>
        </w:rPr>
        <w:t>На территории района проводятся различные спортивные соревнования, как районного и областного, так и межрегионального уровня.</w:t>
      </w:r>
    </w:p>
    <w:p w:rsidR="0004112F" w:rsidRPr="00AC0E70" w:rsidRDefault="0004112F" w:rsidP="0004112F">
      <w:pPr>
        <w:pStyle w:val="a9"/>
        <w:spacing w:after="0" w:line="0" w:lineRule="atLeast"/>
        <w:ind w:left="0" w:firstLine="709"/>
        <w:jc w:val="both"/>
        <w:rPr>
          <w:rFonts w:ascii="PT Astra Serif" w:hAnsi="PT Astra Serif"/>
          <w:b/>
          <w:sz w:val="28"/>
          <w:szCs w:val="28"/>
        </w:rPr>
      </w:pPr>
    </w:p>
    <w:p w:rsidR="0004112F" w:rsidRPr="00AC0E70" w:rsidRDefault="0004112F" w:rsidP="0004112F">
      <w:pPr>
        <w:pStyle w:val="a9"/>
        <w:spacing w:after="0" w:line="0" w:lineRule="atLeast"/>
        <w:ind w:left="0" w:firstLine="709"/>
        <w:jc w:val="both"/>
        <w:rPr>
          <w:rFonts w:ascii="PT Astra Serif" w:hAnsi="PT Astra Serif"/>
          <w:b/>
          <w:sz w:val="28"/>
          <w:szCs w:val="28"/>
        </w:rPr>
      </w:pPr>
      <w:r w:rsidRPr="00AC0E70">
        <w:rPr>
          <w:rFonts w:ascii="PT Astra Serif" w:hAnsi="PT Astra Serif"/>
          <w:b/>
          <w:sz w:val="28"/>
          <w:szCs w:val="28"/>
        </w:rPr>
        <w:t xml:space="preserve">Однако развитию сферы физической культуры и спорта в Новоспасском районе препятствуют ряд проблем: </w:t>
      </w:r>
    </w:p>
    <w:p w:rsidR="0004112F" w:rsidRPr="00AC0E70" w:rsidRDefault="0004112F" w:rsidP="0004112F">
      <w:pPr>
        <w:pStyle w:val="a9"/>
        <w:spacing w:after="0" w:line="0" w:lineRule="atLeast"/>
        <w:ind w:left="0" w:firstLine="709"/>
        <w:jc w:val="both"/>
        <w:rPr>
          <w:rFonts w:ascii="PT Astra Serif" w:hAnsi="PT Astra Serif" w:cs="Arial"/>
          <w:color w:val="2D2D2D"/>
          <w:spacing w:val="2"/>
          <w:sz w:val="28"/>
          <w:szCs w:val="28"/>
        </w:rPr>
      </w:pPr>
      <w:r w:rsidRPr="00AC0E70">
        <w:rPr>
          <w:rFonts w:ascii="PT Astra Serif" w:hAnsi="PT Astra Serif" w:cs="Arial"/>
          <w:b/>
          <w:color w:val="2D2D2D"/>
          <w:spacing w:val="2"/>
          <w:sz w:val="28"/>
          <w:szCs w:val="28"/>
        </w:rPr>
        <w:t>Диспропорции в развитии спортивной инфраструктуры</w:t>
      </w:r>
      <w:r w:rsidRPr="00AC0E70">
        <w:rPr>
          <w:rFonts w:ascii="PT Astra Serif" w:hAnsi="PT Astra Serif" w:cs="Arial"/>
          <w:color w:val="2D2D2D"/>
          <w:spacing w:val="2"/>
          <w:sz w:val="28"/>
          <w:szCs w:val="28"/>
        </w:rPr>
        <w:t>: сохраняется ее неравномерность в различных населенных пунктах района, что не способствует активному вовлечению населения в занятия физической культурой и спортом. Это особенно важно и с точки зрения обеспечения массовости занятий физической культурой и спортом по месту жительства, работы, учебы как важной меры по улучшению демографической ситуации. Необходимо создавать условия для занятий спортом во дворах - в шаговой доступности для населения.</w:t>
      </w:r>
    </w:p>
    <w:p w:rsidR="0004112F" w:rsidRPr="00AC0E70" w:rsidRDefault="0004112F" w:rsidP="0004112F">
      <w:pPr>
        <w:pStyle w:val="formattext"/>
        <w:shd w:val="clear" w:color="auto" w:fill="FFFFFF"/>
        <w:spacing w:before="0" w:beforeAutospacing="0" w:after="0" w:afterAutospacing="0" w:line="0" w:lineRule="atLeast"/>
        <w:jc w:val="both"/>
        <w:textAlignment w:val="baseline"/>
        <w:rPr>
          <w:rFonts w:ascii="PT Astra Serif" w:hAnsi="PT Astra Serif" w:cs="Arial"/>
          <w:color w:val="2D2D2D"/>
          <w:spacing w:val="2"/>
          <w:sz w:val="28"/>
          <w:szCs w:val="28"/>
        </w:rPr>
      </w:pPr>
      <w:r w:rsidRPr="00AC0E70">
        <w:rPr>
          <w:rFonts w:ascii="PT Astra Serif" w:hAnsi="PT Astra Serif" w:cs="Arial"/>
          <w:b/>
          <w:color w:val="2D2D2D"/>
          <w:spacing w:val="2"/>
          <w:sz w:val="28"/>
          <w:szCs w:val="28"/>
        </w:rPr>
        <w:t xml:space="preserve">           Требует совершенствования работа по подготовке кадрового потенциала</w:t>
      </w:r>
      <w:r w:rsidRPr="00AC0E70">
        <w:rPr>
          <w:rFonts w:ascii="PT Astra Serif" w:hAnsi="PT Astra Serif" w:cs="Arial"/>
          <w:color w:val="2D2D2D"/>
          <w:spacing w:val="2"/>
          <w:sz w:val="28"/>
          <w:szCs w:val="28"/>
        </w:rPr>
        <w:t>. Существующая система подготовки кадрового потенциала отрасли не восполняет потребность в кадрах. В реализации этого направления работы наблюдаются сложности: недостаточный уровень подготовки кадров, их текучесть. Из общей численности штатного персонала учреждений и организаций специалисты с высшим профильным образованием составляют незначительную часть. Средний возраст тренерского состава сегодня – 42-43 года.</w:t>
      </w:r>
    </w:p>
    <w:p w:rsidR="0004112F" w:rsidRPr="00AC0E70" w:rsidRDefault="0004112F" w:rsidP="0004112F">
      <w:pPr>
        <w:pStyle w:val="formattext"/>
        <w:shd w:val="clear" w:color="auto" w:fill="FFFFFF"/>
        <w:spacing w:before="0" w:beforeAutospacing="0" w:after="0" w:afterAutospacing="0" w:line="0" w:lineRule="atLeast"/>
        <w:jc w:val="both"/>
        <w:textAlignment w:val="baseline"/>
        <w:rPr>
          <w:rFonts w:ascii="PT Astra Serif" w:hAnsi="PT Astra Serif" w:cs="Arial"/>
          <w:color w:val="2D2D2D"/>
          <w:spacing w:val="2"/>
          <w:sz w:val="28"/>
          <w:szCs w:val="28"/>
        </w:rPr>
      </w:pPr>
    </w:p>
    <w:p w:rsidR="0004112F" w:rsidRPr="00AC0E70" w:rsidRDefault="0004112F" w:rsidP="0004112F">
      <w:pPr>
        <w:spacing w:after="0" w:line="0" w:lineRule="atLeast"/>
        <w:ind w:firstLine="567"/>
        <w:jc w:val="both"/>
        <w:rPr>
          <w:rFonts w:ascii="PT Astra Serif" w:hAnsi="PT Astra Serif" w:cs="Times New Roman"/>
          <w:b/>
          <w:sz w:val="28"/>
          <w:szCs w:val="28"/>
        </w:rPr>
      </w:pPr>
      <w:r w:rsidRPr="00AC0E70">
        <w:rPr>
          <w:rFonts w:ascii="PT Astra Serif" w:hAnsi="PT Astra Serif" w:cs="Arial"/>
          <w:b/>
          <w:color w:val="2D2D2D"/>
          <w:spacing w:val="2"/>
          <w:sz w:val="28"/>
          <w:szCs w:val="28"/>
          <w:lang w:eastAsia="ru-RU"/>
        </w:rPr>
        <w:t xml:space="preserve">Цель - </w:t>
      </w:r>
      <w:r w:rsidRPr="00AC0E70">
        <w:rPr>
          <w:rFonts w:ascii="PT Astra Serif" w:hAnsi="PT Astra Serif" w:cs="Arial"/>
          <w:color w:val="2D2D2D"/>
          <w:spacing w:val="2"/>
          <w:sz w:val="28"/>
          <w:szCs w:val="28"/>
          <w:lang w:eastAsia="ru-RU"/>
        </w:rPr>
        <w:t xml:space="preserve">создание условий и инфраструктуры для развития физической культуры и массового спорта, </w:t>
      </w:r>
      <w:r w:rsidRPr="00AC0E70">
        <w:rPr>
          <w:rFonts w:ascii="PT Astra Serif" w:hAnsi="PT Astra Serif" w:cs="Arial"/>
          <w:color w:val="2D2D2D"/>
          <w:spacing w:val="2"/>
          <w:sz w:val="28"/>
          <w:szCs w:val="28"/>
          <w:shd w:val="clear" w:color="auto" w:fill="FFFFFF"/>
        </w:rPr>
        <w:t xml:space="preserve">формирование у населения (особенно у детей, подростков и молодежи) интереса и потребности к регулярным занятиям физической культурой и спортом, формирование навыков здорового образа жизни, </w:t>
      </w:r>
      <w:r w:rsidRPr="00AC0E70">
        <w:rPr>
          <w:rFonts w:ascii="PT Astra Serif" w:hAnsi="PT Astra Serif"/>
          <w:sz w:val="28"/>
          <w:szCs w:val="28"/>
        </w:rPr>
        <w:t>увеличение доли граждан, систематически занимающихся физической культурой и спортом.</w:t>
      </w:r>
    </w:p>
    <w:p w:rsidR="0004112F" w:rsidRPr="00AC0E70" w:rsidRDefault="0004112F" w:rsidP="0004112F">
      <w:pPr>
        <w:spacing w:after="0" w:line="0" w:lineRule="atLeast"/>
        <w:ind w:firstLine="709"/>
        <w:jc w:val="both"/>
        <w:rPr>
          <w:rFonts w:ascii="PT Astra Serif" w:hAnsi="PT Astra Serif"/>
          <w:sz w:val="28"/>
          <w:szCs w:val="28"/>
        </w:rPr>
      </w:pPr>
    </w:p>
    <w:p w:rsidR="0004112F" w:rsidRPr="00AC0E70" w:rsidRDefault="0004112F" w:rsidP="0004112F">
      <w:pPr>
        <w:spacing w:after="0" w:line="0" w:lineRule="atLeast"/>
        <w:ind w:firstLine="709"/>
        <w:jc w:val="both"/>
        <w:rPr>
          <w:rFonts w:ascii="PT Astra Serif" w:hAnsi="PT Astra Serif" w:cs="Arial"/>
          <w:b/>
          <w:color w:val="2D2D2D"/>
          <w:spacing w:val="2"/>
          <w:sz w:val="28"/>
          <w:szCs w:val="28"/>
          <w:lang w:eastAsia="ru-RU"/>
        </w:rPr>
      </w:pPr>
      <w:r w:rsidRPr="00AC0E70">
        <w:rPr>
          <w:rFonts w:ascii="PT Astra Serif" w:hAnsi="PT Astra Serif" w:cs="Arial"/>
          <w:b/>
          <w:color w:val="2D2D2D"/>
          <w:spacing w:val="2"/>
          <w:sz w:val="28"/>
          <w:szCs w:val="28"/>
          <w:lang w:eastAsia="ru-RU"/>
        </w:rPr>
        <w:t>Задачи:</w:t>
      </w:r>
    </w:p>
    <w:p w:rsidR="0004112F" w:rsidRPr="00AC0E70" w:rsidRDefault="0004112F" w:rsidP="0004112F">
      <w:pPr>
        <w:spacing w:after="0" w:line="0" w:lineRule="atLeast"/>
        <w:ind w:firstLine="709"/>
        <w:jc w:val="both"/>
        <w:textAlignment w:val="baseline"/>
        <w:rPr>
          <w:rFonts w:ascii="PT Astra Serif" w:hAnsi="PT Astra Serif" w:cs="Arial"/>
          <w:color w:val="2D2D2D"/>
          <w:spacing w:val="2"/>
          <w:sz w:val="28"/>
          <w:szCs w:val="28"/>
          <w:lang w:eastAsia="ru-RU"/>
        </w:rPr>
      </w:pPr>
      <w:r w:rsidRPr="00AC0E70">
        <w:rPr>
          <w:rFonts w:ascii="PT Astra Serif" w:hAnsi="PT Astra Serif" w:cs="Arial"/>
          <w:color w:val="2D2D2D"/>
          <w:spacing w:val="2"/>
          <w:sz w:val="28"/>
          <w:szCs w:val="28"/>
          <w:lang w:eastAsia="ru-RU"/>
        </w:rPr>
        <w:lastRenderedPageBreak/>
        <w:t>- Создание доступных условий для занятий физической культурой и спортом различных категорий населения по месту жительства, развитие и популяризация массового спорта. Привлечение всех категорий населения, в том числе детей и молодежи к систематическим занятиям физической культурой и спортом.</w:t>
      </w:r>
    </w:p>
    <w:p w:rsidR="0004112F" w:rsidRPr="00AC0E70" w:rsidRDefault="0004112F" w:rsidP="0004112F">
      <w:pPr>
        <w:spacing w:after="0" w:line="0" w:lineRule="atLeast"/>
        <w:ind w:firstLine="709"/>
        <w:jc w:val="both"/>
        <w:rPr>
          <w:rFonts w:ascii="PT Astra Serif" w:hAnsi="PT Astra Serif" w:cs="Times New Roman"/>
          <w:sz w:val="28"/>
          <w:szCs w:val="28"/>
        </w:rPr>
      </w:pPr>
      <w:r w:rsidRPr="00AC0E70">
        <w:rPr>
          <w:rFonts w:ascii="PT Astra Serif" w:hAnsi="PT Astra Serif" w:cs="Arial"/>
          <w:color w:val="2D2D2D"/>
          <w:spacing w:val="2"/>
          <w:sz w:val="28"/>
          <w:szCs w:val="28"/>
          <w:lang w:eastAsia="ru-RU"/>
        </w:rPr>
        <w:t xml:space="preserve">- </w:t>
      </w:r>
      <w:r w:rsidRPr="00AC0E70">
        <w:rPr>
          <w:rFonts w:ascii="PT Astra Serif" w:hAnsi="PT Astra Serif"/>
          <w:sz w:val="28"/>
          <w:szCs w:val="28"/>
        </w:rPr>
        <w:t xml:space="preserve">Дальнейшее развитие спортивной инфраструктуры в муниципальном образовании. </w:t>
      </w:r>
    </w:p>
    <w:p w:rsidR="0004112F" w:rsidRPr="00AC0E70" w:rsidRDefault="0004112F" w:rsidP="0004112F">
      <w:pPr>
        <w:spacing w:after="0" w:line="0" w:lineRule="atLeast"/>
        <w:ind w:firstLine="709"/>
        <w:jc w:val="both"/>
        <w:rPr>
          <w:rFonts w:ascii="PT Astra Serif" w:hAnsi="PT Astra Serif"/>
          <w:sz w:val="28"/>
          <w:szCs w:val="28"/>
        </w:rPr>
      </w:pPr>
      <w:r w:rsidRPr="00AC0E70">
        <w:rPr>
          <w:rFonts w:ascii="PT Astra Serif" w:hAnsi="PT Astra Serif" w:cs="Arial"/>
          <w:color w:val="2D2D2D"/>
          <w:spacing w:val="2"/>
          <w:sz w:val="28"/>
          <w:szCs w:val="28"/>
          <w:lang w:eastAsia="ru-RU"/>
        </w:rPr>
        <w:t xml:space="preserve">- Повышение эффективности управления в сфере физической культуры и спорта. </w:t>
      </w:r>
      <w:r w:rsidRPr="00AC0E70">
        <w:rPr>
          <w:rFonts w:ascii="PT Astra Serif" w:hAnsi="PT Astra Serif"/>
          <w:sz w:val="28"/>
          <w:szCs w:val="28"/>
        </w:rPr>
        <w:t>Привлечение молодых квалифицированных специалистов для работы с</w:t>
      </w:r>
      <w:r w:rsidRPr="00AC0E70">
        <w:rPr>
          <w:rFonts w:ascii="PT Astra Serif" w:hAnsi="PT Astra Serif"/>
          <w:sz w:val="28"/>
          <w:szCs w:val="28"/>
          <w:lang w:val="en-US"/>
        </w:rPr>
        <w:t> </w:t>
      </w:r>
      <w:r w:rsidRPr="00AC0E70">
        <w:rPr>
          <w:rFonts w:ascii="PT Astra Serif" w:hAnsi="PT Astra Serif"/>
          <w:sz w:val="28"/>
          <w:szCs w:val="28"/>
        </w:rPr>
        <w:t>различными группами населения.</w:t>
      </w:r>
    </w:p>
    <w:p w:rsidR="00210D9A" w:rsidRDefault="00210D9A" w:rsidP="00AC0E70">
      <w:pPr>
        <w:widowControl w:val="0"/>
        <w:spacing w:after="0" w:line="240" w:lineRule="auto"/>
        <w:ind w:firstLine="709"/>
        <w:contextualSpacing/>
        <w:jc w:val="right"/>
        <w:rPr>
          <w:rFonts w:ascii="PT Astra Serif" w:hAnsi="PT Astra Serif"/>
          <w:sz w:val="28"/>
          <w:szCs w:val="28"/>
        </w:rPr>
      </w:pPr>
    </w:p>
    <w:p w:rsidR="00AC0E70" w:rsidRPr="00232689" w:rsidRDefault="00AC0E70" w:rsidP="00AC0E70">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 xml:space="preserve">Таблица </w:t>
      </w:r>
      <w:r w:rsidR="00DF6089" w:rsidRPr="00DF6089">
        <w:rPr>
          <w:rFonts w:ascii="PT Astra Serif" w:hAnsi="PT Astra Serif"/>
          <w:sz w:val="28"/>
          <w:szCs w:val="28"/>
        </w:rPr>
        <w:t>88</w:t>
      </w:r>
    </w:p>
    <w:p w:rsidR="0004112F" w:rsidRPr="00210D9A" w:rsidRDefault="00210D9A" w:rsidP="00210D9A">
      <w:pPr>
        <w:spacing w:after="0" w:line="0" w:lineRule="atLeast"/>
        <w:rPr>
          <w:rFonts w:ascii="PT Astra Serif" w:hAnsi="PT Astra Serif" w:cs="Times New Roman"/>
          <w:b/>
          <w:sz w:val="28"/>
          <w:szCs w:val="28"/>
        </w:rPr>
      </w:pPr>
      <w:r w:rsidRPr="00210D9A">
        <w:rPr>
          <w:rFonts w:ascii="PT Astra Serif" w:hAnsi="PT Astra Serif"/>
          <w:b/>
          <w:sz w:val="28"/>
          <w:szCs w:val="28"/>
        </w:rPr>
        <w:t>Показатели в сфере физкультуры и спорта МО «Новоспасский район»</w:t>
      </w: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67"/>
        <w:gridCol w:w="1467"/>
        <w:gridCol w:w="969"/>
        <w:gridCol w:w="889"/>
        <w:gridCol w:w="883"/>
      </w:tblGrid>
      <w:tr w:rsidR="004D403F" w:rsidRPr="00AC0E70" w:rsidTr="004D403F">
        <w:tc>
          <w:tcPr>
            <w:tcW w:w="2803" w:type="pct"/>
            <w:tcBorders>
              <w:top w:val="single" w:sz="4" w:space="0" w:color="auto"/>
              <w:left w:val="single" w:sz="4" w:space="0" w:color="auto"/>
              <w:bottom w:val="single" w:sz="4" w:space="0" w:color="auto"/>
              <w:right w:val="single" w:sz="4" w:space="0" w:color="auto"/>
            </w:tcBorders>
            <w:vAlign w:val="center"/>
            <w:hideMark/>
          </w:tcPr>
          <w:p w:rsidR="004D403F" w:rsidRPr="00AC0E70" w:rsidRDefault="004D403F" w:rsidP="00AC0E70">
            <w:pPr>
              <w:pStyle w:val="a9"/>
              <w:spacing w:after="0" w:line="0" w:lineRule="atLeast"/>
              <w:ind w:left="0"/>
              <w:jc w:val="center"/>
              <w:rPr>
                <w:rFonts w:ascii="PT Astra Serif" w:eastAsia="Times New Roman" w:hAnsi="PT Astra Serif"/>
                <w:b/>
                <w:sz w:val="28"/>
                <w:szCs w:val="28"/>
              </w:rPr>
            </w:pPr>
            <w:r w:rsidRPr="00AC0E70">
              <w:rPr>
                <w:rFonts w:ascii="PT Astra Serif" w:hAnsi="PT Astra Serif"/>
                <w:b/>
                <w:sz w:val="28"/>
                <w:szCs w:val="28"/>
              </w:rPr>
              <w:t xml:space="preserve">Целевые показатели </w:t>
            </w:r>
          </w:p>
        </w:tc>
        <w:tc>
          <w:tcPr>
            <w:tcW w:w="680" w:type="pct"/>
            <w:tcBorders>
              <w:top w:val="single" w:sz="4" w:space="0" w:color="auto"/>
              <w:left w:val="single" w:sz="4" w:space="0" w:color="auto"/>
              <w:bottom w:val="single" w:sz="4" w:space="0" w:color="auto"/>
              <w:right w:val="single" w:sz="4" w:space="0" w:color="auto"/>
            </w:tcBorders>
            <w:vAlign w:val="center"/>
            <w:hideMark/>
          </w:tcPr>
          <w:p w:rsidR="004D403F" w:rsidRDefault="004D403F"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2018</w:t>
            </w:r>
          </w:p>
          <w:p w:rsidR="004D403F" w:rsidRPr="005F7A9B" w:rsidRDefault="004D403F"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год</w:t>
            </w:r>
          </w:p>
          <w:p w:rsidR="004D403F" w:rsidRPr="005F7A9B" w:rsidRDefault="004D403F"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(базовый)</w:t>
            </w:r>
          </w:p>
        </w:tc>
        <w:tc>
          <w:tcPr>
            <w:tcW w:w="535" w:type="pct"/>
            <w:tcBorders>
              <w:top w:val="single" w:sz="4" w:space="0" w:color="auto"/>
              <w:left w:val="single" w:sz="4" w:space="0" w:color="auto"/>
              <w:bottom w:val="single" w:sz="4" w:space="0" w:color="auto"/>
              <w:right w:val="single" w:sz="4" w:space="0" w:color="auto"/>
            </w:tcBorders>
            <w:vAlign w:val="center"/>
            <w:hideMark/>
          </w:tcPr>
          <w:p w:rsidR="004D403F" w:rsidRPr="005F7A9B" w:rsidRDefault="004D403F"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2020</w:t>
            </w:r>
            <w:r>
              <w:rPr>
                <w:rFonts w:ascii="PT Astra Serif" w:hAnsi="PT Astra Serif"/>
                <w:b/>
                <w:sz w:val="28"/>
                <w:szCs w:val="28"/>
              </w:rPr>
              <w:t xml:space="preserve"> год</w:t>
            </w:r>
          </w:p>
          <w:p w:rsidR="004D403F" w:rsidRPr="005F7A9B" w:rsidRDefault="004D403F" w:rsidP="00F22982">
            <w:pPr>
              <w:pStyle w:val="a9"/>
              <w:spacing w:line="0" w:lineRule="atLeast"/>
              <w:ind w:left="0"/>
              <w:jc w:val="center"/>
              <w:rPr>
                <w:rFonts w:ascii="PT Astra Serif" w:hAnsi="PT Astra Serif"/>
                <w:b/>
                <w:sz w:val="28"/>
                <w:szCs w:val="28"/>
              </w:rPr>
            </w:pPr>
          </w:p>
        </w:tc>
        <w:tc>
          <w:tcPr>
            <w:tcW w:w="493" w:type="pct"/>
            <w:tcBorders>
              <w:top w:val="single" w:sz="4" w:space="0" w:color="auto"/>
              <w:left w:val="single" w:sz="4" w:space="0" w:color="auto"/>
              <w:bottom w:val="single" w:sz="4" w:space="0" w:color="auto"/>
              <w:right w:val="single" w:sz="4" w:space="0" w:color="auto"/>
            </w:tcBorders>
            <w:vAlign w:val="center"/>
            <w:hideMark/>
          </w:tcPr>
          <w:p w:rsidR="004D403F" w:rsidRPr="005F7A9B" w:rsidRDefault="004D403F"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2024</w:t>
            </w:r>
            <w:r>
              <w:rPr>
                <w:rFonts w:ascii="PT Astra Serif" w:hAnsi="PT Astra Serif"/>
                <w:b/>
                <w:sz w:val="28"/>
                <w:szCs w:val="28"/>
              </w:rPr>
              <w:t xml:space="preserve"> год</w:t>
            </w:r>
          </w:p>
          <w:p w:rsidR="004D403F" w:rsidRPr="005F7A9B" w:rsidRDefault="004D403F" w:rsidP="00F22982">
            <w:pPr>
              <w:pStyle w:val="a9"/>
              <w:spacing w:line="0" w:lineRule="atLeast"/>
              <w:ind w:left="0"/>
              <w:jc w:val="center"/>
              <w:rPr>
                <w:rFonts w:ascii="PT Astra Serif" w:hAnsi="PT Astra Serif"/>
                <w:b/>
                <w:sz w:val="28"/>
                <w:szCs w:val="28"/>
              </w:rPr>
            </w:pPr>
          </w:p>
        </w:tc>
        <w:tc>
          <w:tcPr>
            <w:tcW w:w="490" w:type="pct"/>
            <w:tcBorders>
              <w:top w:val="single" w:sz="4" w:space="0" w:color="auto"/>
              <w:left w:val="single" w:sz="4" w:space="0" w:color="auto"/>
              <w:bottom w:val="single" w:sz="4" w:space="0" w:color="auto"/>
              <w:right w:val="single" w:sz="4" w:space="0" w:color="auto"/>
            </w:tcBorders>
            <w:vAlign w:val="center"/>
            <w:hideMark/>
          </w:tcPr>
          <w:p w:rsidR="004D403F" w:rsidRPr="00C225D2" w:rsidRDefault="004D403F"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2030</w:t>
            </w:r>
            <w:r>
              <w:rPr>
                <w:rFonts w:ascii="PT Astra Serif" w:hAnsi="PT Astra Serif"/>
                <w:b/>
                <w:sz w:val="28"/>
                <w:szCs w:val="28"/>
              </w:rPr>
              <w:t xml:space="preserve"> год</w:t>
            </w:r>
          </w:p>
        </w:tc>
      </w:tr>
      <w:tr w:rsidR="0004112F" w:rsidRPr="00AC0E70" w:rsidTr="004D403F">
        <w:tc>
          <w:tcPr>
            <w:tcW w:w="2803" w:type="pct"/>
            <w:tcBorders>
              <w:top w:val="single" w:sz="4" w:space="0" w:color="auto"/>
              <w:left w:val="single" w:sz="4" w:space="0" w:color="auto"/>
              <w:bottom w:val="single" w:sz="4" w:space="0" w:color="auto"/>
              <w:right w:val="single" w:sz="4" w:space="0" w:color="auto"/>
            </w:tcBorders>
            <w:hideMark/>
          </w:tcPr>
          <w:p w:rsidR="0004112F" w:rsidRPr="00AC0E70" w:rsidRDefault="0004112F" w:rsidP="0004112F">
            <w:pPr>
              <w:pStyle w:val="Default"/>
              <w:spacing w:line="0" w:lineRule="atLeast"/>
              <w:jc w:val="both"/>
              <w:rPr>
                <w:rFonts w:ascii="PT Astra Serif" w:eastAsia="Times New Roman" w:hAnsi="PT Astra Serif"/>
                <w:color w:val="auto"/>
                <w:sz w:val="28"/>
                <w:szCs w:val="28"/>
              </w:rPr>
            </w:pPr>
            <w:r w:rsidRPr="00AC0E70">
              <w:rPr>
                <w:rFonts w:ascii="PT Astra Serif" w:hAnsi="PT Astra Serif"/>
                <w:color w:val="auto"/>
                <w:sz w:val="28"/>
                <w:szCs w:val="28"/>
              </w:rPr>
              <w:t xml:space="preserve">Доля граждан, систематически занимающихся спортом и физической культурой, в общей численности населения Новоспасского района, % </w:t>
            </w:r>
          </w:p>
        </w:tc>
        <w:tc>
          <w:tcPr>
            <w:tcW w:w="680" w:type="pct"/>
            <w:tcBorders>
              <w:top w:val="single" w:sz="4" w:space="0" w:color="auto"/>
              <w:left w:val="single" w:sz="4" w:space="0" w:color="auto"/>
              <w:bottom w:val="single" w:sz="4" w:space="0" w:color="auto"/>
              <w:right w:val="single" w:sz="4" w:space="0" w:color="auto"/>
            </w:tcBorders>
            <w:vAlign w:val="center"/>
            <w:hideMark/>
          </w:tcPr>
          <w:p w:rsidR="0004112F" w:rsidRPr="00081AB6" w:rsidRDefault="0004112F" w:rsidP="0004112F">
            <w:pPr>
              <w:spacing w:after="0" w:line="0" w:lineRule="atLeast"/>
              <w:jc w:val="center"/>
              <w:rPr>
                <w:rFonts w:ascii="PT Astra Serif" w:eastAsia="Times New Roman" w:hAnsi="PT Astra Serif" w:cs="Times New Roman"/>
                <w:sz w:val="24"/>
                <w:szCs w:val="24"/>
              </w:rPr>
            </w:pPr>
            <w:r w:rsidRPr="00081AB6">
              <w:rPr>
                <w:rFonts w:ascii="PT Astra Serif" w:hAnsi="PT Astra Serif"/>
                <w:sz w:val="24"/>
                <w:szCs w:val="24"/>
              </w:rPr>
              <w:t>39,2</w:t>
            </w:r>
          </w:p>
        </w:tc>
        <w:tc>
          <w:tcPr>
            <w:tcW w:w="535"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46,0</w:t>
            </w:r>
          </w:p>
        </w:tc>
        <w:tc>
          <w:tcPr>
            <w:tcW w:w="493"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55,0</w:t>
            </w:r>
          </w:p>
        </w:tc>
        <w:tc>
          <w:tcPr>
            <w:tcW w:w="490"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63,2</w:t>
            </w:r>
          </w:p>
        </w:tc>
      </w:tr>
      <w:tr w:rsidR="0004112F" w:rsidRPr="00AC0E70" w:rsidTr="004D403F">
        <w:tc>
          <w:tcPr>
            <w:tcW w:w="2803" w:type="pct"/>
            <w:tcBorders>
              <w:top w:val="single" w:sz="4" w:space="0" w:color="auto"/>
              <w:left w:val="single" w:sz="4" w:space="0" w:color="auto"/>
              <w:bottom w:val="single" w:sz="4" w:space="0" w:color="auto"/>
              <w:right w:val="single" w:sz="4" w:space="0" w:color="auto"/>
            </w:tcBorders>
            <w:hideMark/>
          </w:tcPr>
          <w:p w:rsidR="0004112F" w:rsidRPr="00AC0E70" w:rsidRDefault="0004112F" w:rsidP="0004112F">
            <w:pPr>
              <w:pStyle w:val="Default"/>
              <w:spacing w:line="0" w:lineRule="atLeast"/>
              <w:jc w:val="both"/>
              <w:rPr>
                <w:rFonts w:ascii="PT Astra Serif" w:eastAsia="Times New Roman" w:hAnsi="PT Astra Serif"/>
                <w:color w:val="auto"/>
                <w:sz w:val="28"/>
                <w:szCs w:val="28"/>
              </w:rPr>
            </w:pPr>
            <w:r w:rsidRPr="00AC0E70">
              <w:rPr>
                <w:rFonts w:ascii="PT Astra Serif" w:hAnsi="PT Astra Serif"/>
                <w:color w:val="2D2D2D"/>
                <w:sz w:val="28"/>
                <w:szCs w:val="28"/>
                <w:lang w:eastAsia="ru-RU"/>
              </w:rPr>
              <w:t>Доля детей, занимающихся в детско-юношеских спортивных школах, в общей численности детей в возрасте 6 - 15 лет, %</w:t>
            </w:r>
          </w:p>
        </w:tc>
        <w:tc>
          <w:tcPr>
            <w:tcW w:w="680" w:type="pct"/>
            <w:tcBorders>
              <w:top w:val="single" w:sz="4" w:space="0" w:color="auto"/>
              <w:left w:val="single" w:sz="4" w:space="0" w:color="auto"/>
              <w:bottom w:val="single" w:sz="4" w:space="0" w:color="auto"/>
              <w:right w:val="single" w:sz="4" w:space="0" w:color="auto"/>
            </w:tcBorders>
            <w:vAlign w:val="center"/>
            <w:hideMark/>
          </w:tcPr>
          <w:p w:rsidR="0004112F" w:rsidRPr="00081AB6" w:rsidRDefault="0004112F" w:rsidP="0004112F">
            <w:pPr>
              <w:spacing w:after="0" w:line="0" w:lineRule="atLeast"/>
              <w:jc w:val="center"/>
              <w:rPr>
                <w:rFonts w:ascii="PT Astra Serif" w:eastAsia="Times New Roman" w:hAnsi="PT Astra Serif" w:cs="Times New Roman"/>
                <w:sz w:val="24"/>
                <w:szCs w:val="24"/>
              </w:rPr>
            </w:pPr>
            <w:r w:rsidRPr="00081AB6">
              <w:rPr>
                <w:rFonts w:ascii="PT Astra Serif" w:hAnsi="PT Astra Serif"/>
                <w:sz w:val="24"/>
                <w:szCs w:val="24"/>
              </w:rPr>
              <w:t>29,9</w:t>
            </w:r>
          </w:p>
        </w:tc>
        <w:tc>
          <w:tcPr>
            <w:tcW w:w="535"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35</w:t>
            </w:r>
          </w:p>
        </w:tc>
        <w:tc>
          <w:tcPr>
            <w:tcW w:w="493"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40</w:t>
            </w:r>
          </w:p>
        </w:tc>
        <w:tc>
          <w:tcPr>
            <w:tcW w:w="490"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45</w:t>
            </w:r>
          </w:p>
        </w:tc>
      </w:tr>
      <w:tr w:rsidR="0004112F" w:rsidRPr="00AC0E70" w:rsidTr="004D403F">
        <w:tc>
          <w:tcPr>
            <w:tcW w:w="2803" w:type="pct"/>
            <w:tcBorders>
              <w:top w:val="single" w:sz="4" w:space="0" w:color="auto"/>
              <w:left w:val="single" w:sz="4" w:space="0" w:color="auto"/>
              <w:bottom w:val="single" w:sz="4" w:space="0" w:color="auto"/>
              <w:right w:val="single" w:sz="4" w:space="0" w:color="auto"/>
            </w:tcBorders>
            <w:hideMark/>
          </w:tcPr>
          <w:p w:rsidR="0004112F" w:rsidRPr="00AC0E70" w:rsidRDefault="0004112F" w:rsidP="0004112F">
            <w:pPr>
              <w:pStyle w:val="Default"/>
              <w:spacing w:line="0" w:lineRule="atLeast"/>
              <w:jc w:val="both"/>
              <w:rPr>
                <w:rFonts w:ascii="PT Astra Serif" w:eastAsia="Times New Roman" w:hAnsi="PT Astra Serif"/>
                <w:color w:val="2D2D2D"/>
                <w:sz w:val="28"/>
                <w:szCs w:val="28"/>
                <w:lang w:eastAsia="ru-RU"/>
              </w:rPr>
            </w:pPr>
            <w:r w:rsidRPr="00AC0E70">
              <w:rPr>
                <w:rFonts w:ascii="PT Astra Serif" w:hAnsi="PT Astra Serif"/>
                <w:color w:val="2D2D2D"/>
                <w:sz w:val="28"/>
                <w:szCs w:val="28"/>
                <w:lang w:eastAsia="ru-RU"/>
              </w:rPr>
              <w:t xml:space="preserve">Увеличение численности </w:t>
            </w:r>
            <w:r w:rsidRPr="00AC0E70">
              <w:rPr>
                <w:rFonts w:ascii="PT Astra Serif" w:hAnsi="PT Astra Serif"/>
                <w:color w:val="2D2D2D"/>
                <w:spacing w:val="2"/>
                <w:sz w:val="28"/>
                <w:szCs w:val="28"/>
              </w:rPr>
              <w:t>штатного тренерского персонала спортивных учреждений и организаций, чел./1тыс.занимающихся</w:t>
            </w:r>
          </w:p>
        </w:tc>
        <w:tc>
          <w:tcPr>
            <w:tcW w:w="680" w:type="pct"/>
            <w:tcBorders>
              <w:top w:val="single" w:sz="4" w:space="0" w:color="auto"/>
              <w:left w:val="single" w:sz="4" w:space="0" w:color="auto"/>
              <w:bottom w:val="single" w:sz="4" w:space="0" w:color="auto"/>
              <w:right w:val="single" w:sz="4" w:space="0" w:color="auto"/>
            </w:tcBorders>
            <w:vAlign w:val="center"/>
            <w:hideMark/>
          </w:tcPr>
          <w:p w:rsidR="0004112F" w:rsidRPr="00081AB6" w:rsidRDefault="0004112F" w:rsidP="0004112F">
            <w:pPr>
              <w:spacing w:after="0" w:line="0" w:lineRule="atLeast"/>
              <w:jc w:val="center"/>
              <w:rPr>
                <w:rFonts w:ascii="PT Astra Serif" w:eastAsia="Times New Roman" w:hAnsi="PT Astra Serif" w:cs="Times New Roman"/>
                <w:sz w:val="24"/>
                <w:szCs w:val="24"/>
              </w:rPr>
            </w:pPr>
            <w:r w:rsidRPr="00081AB6">
              <w:rPr>
                <w:rFonts w:ascii="PT Astra Serif" w:hAnsi="PT Astra Serif"/>
                <w:sz w:val="24"/>
                <w:szCs w:val="24"/>
              </w:rPr>
              <w:t>6,2</w:t>
            </w:r>
          </w:p>
        </w:tc>
        <w:tc>
          <w:tcPr>
            <w:tcW w:w="535"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6,4</w:t>
            </w:r>
          </w:p>
        </w:tc>
        <w:tc>
          <w:tcPr>
            <w:tcW w:w="493"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6,6</w:t>
            </w:r>
          </w:p>
        </w:tc>
        <w:tc>
          <w:tcPr>
            <w:tcW w:w="490"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6,8</w:t>
            </w:r>
          </w:p>
        </w:tc>
      </w:tr>
      <w:tr w:rsidR="0004112F" w:rsidRPr="00AC0E70" w:rsidTr="004D403F">
        <w:tc>
          <w:tcPr>
            <w:tcW w:w="2803" w:type="pct"/>
            <w:tcBorders>
              <w:top w:val="single" w:sz="4" w:space="0" w:color="auto"/>
              <w:left w:val="single" w:sz="4" w:space="0" w:color="auto"/>
              <w:bottom w:val="single" w:sz="4" w:space="0" w:color="auto"/>
              <w:right w:val="single" w:sz="4" w:space="0" w:color="auto"/>
            </w:tcBorders>
            <w:hideMark/>
          </w:tcPr>
          <w:p w:rsidR="0004112F" w:rsidRPr="00AC0E70" w:rsidRDefault="0004112F" w:rsidP="0004112F">
            <w:pPr>
              <w:spacing w:after="0" w:line="0" w:lineRule="atLeast"/>
              <w:jc w:val="both"/>
              <w:textAlignment w:val="baseline"/>
              <w:rPr>
                <w:rFonts w:ascii="PT Astra Serif" w:eastAsia="Times New Roman" w:hAnsi="PT Astra Serif" w:cs="Times New Roman"/>
                <w:color w:val="2D2D2D"/>
                <w:sz w:val="28"/>
                <w:szCs w:val="28"/>
                <w:lang w:eastAsia="ru-RU"/>
              </w:rPr>
            </w:pPr>
            <w:r w:rsidRPr="00AC0E70">
              <w:rPr>
                <w:rFonts w:ascii="PT Astra Serif" w:hAnsi="PT Astra Serif" w:cs="Arial"/>
                <w:color w:val="2D2D2D"/>
                <w:spacing w:val="2"/>
                <w:sz w:val="28"/>
                <w:szCs w:val="28"/>
                <w:lang w:eastAsia="ru-RU"/>
              </w:rPr>
              <w:t>Доля тренеров-преподавателей, имеющих высшую и первую квалификационные категории, в общей численности тренеров-преподавателей,%</w:t>
            </w:r>
          </w:p>
        </w:tc>
        <w:tc>
          <w:tcPr>
            <w:tcW w:w="680" w:type="pct"/>
            <w:tcBorders>
              <w:top w:val="single" w:sz="4" w:space="0" w:color="auto"/>
              <w:left w:val="single" w:sz="4" w:space="0" w:color="auto"/>
              <w:bottom w:val="single" w:sz="4" w:space="0" w:color="auto"/>
              <w:right w:val="single" w:sz="4" w:space="0" w:color="auto"/>
            </w:tcBorders>
            <w:vAlign w:val="center"/>
            <w:hideMark/>
          </w:tcPr>
          <w:p w:rsidR="0004112F" w:rsidRPr="00081AB6" w:rsidRDefault="0004112F" w:rsidP="0004112F">
            <w:pPr>
              <w:spacing w:after="0" w:line="0" w:lineRule="atLeast"/>
              <w:jc w:val="center"/>
              <w:rPr>
                <w:rFonts w:ascii="PT Astra Serif" w:eastAsia="Times New Roman" w:hAnsi="PT Astra Serif" w:cs="Times New Roman"/>
                <w:sz w:val="24"/>
                <w:szCs w:val="24"/>
              </w:rPr>
            </w:pPr>
            <w:r w:rsidRPr="00081AB6">
              <w:rPr>
                <w:rFonts w:ascii="PT Astra Serif" w:hAnsi="PT Astra Serif"/>
                <w:sz w:val="24"/>
                <w:szCs w:val="24"/>
              </w:rPr>
              <w:t>65</w:t>
            </w:r>
          </w:p>
        </w:tc>
        <w:tc>
          <w:tcPr>
            <w:tcW w:w="535"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70</w:t>
            </w:r>
          </w:p>
        </w:tc>
        <w:tc>
          <w:tcPr>
            <w:tcW w:w="493"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75</w:t>
            </w:r>
          </w:p>
        </w:tc>
        <w:tc>
          <w:tcPr>
            <w:tcW w:w="490"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80</w:t>
            </w:r>
          </w:p>
        </w:tc>
      </w:tr>
      <w:tr w:rsidR="0004112F" w:rsidRPr="0004112F" w:rsidTr="004D403F">
        <w:tc>
          <w:tcPr>
            <w:tcW w:w="2803" w:type="pct"/>
            <w:tcBorders>
              <w:top w:val="single" w:sz="4" w:space="0" w:color="auto"/>
              <w:left w:val="single" w:sz="4" w:space="0" w:color="auto"/>
              <w:bottom w:val="single" w:sz="4" w:space="0" w:color="auto"/>
              <w:right w:val="single" w:sz="4" w:space="0" w:color="auto"/>
            </w:tcBorders>
            <w:hideMark/>
          </w:tcPr>
          <w:p w:rsidR="0004112F" w:rsidRPr="00AC0E70" w:rsidRDefault="0004112F" w:rsidP="0004112F">
            <w:pPr>
              <w:spacing w:after="0" w:line="0" w:lineRule="atLeast"/>
              <w:jc w:val="both"/>
              <w:textAlignment w:val="baseline"/>
              <w:rPr>
                <w:rFonts w:ascii="PT Astra Serif" w:eastAsia="Times New Roman" w:hAnsi="PT Astra Serif" w:cs="Arial"/>
                <w:color w:val="2D2D2D"/>
                <w:spacing w:val="2"/>
                <w:sz w:val="28"/>
                <w:szCs w:val="28"/>
                <w:lang w:eastAsia="ru-RU"/>
              </w:rPr>
            </w:pPr>
            <w:r w:rsidRPr="00AC0E70">
              <w:rPr>
                <w:rFonts w:ascii="PT Astra Serif" w:hAnsi="PT Astra Serif" w:cs="Arial CYR"/>
                <w:sz w:val="28"/>
                <w:szCs w:val="28"/>
                <w:lang w:eastAsia="ru-RU"/>
              </w:rPr>
              <w:t>Среднемесячная номинальная начисленная заработная плата работников муниципальных учреждени</w:t>
            </w:r>
            <w:r w:rsidR="00651FFC">
              <w:rPr>
                <w:rFonts w:ascii="PT Astra Serif" w:hAnsi="PT Astra Serif" w:cs="Arial CYR"/>
                <w:sz w:val="28"/>
                <w:szCs w:val="28"/>
                <w:lang w:eastAsia="ru-RU"/>
              </w:rPr>
              <w:t>й физической культуры и спорта , руб.</w:t>
            </w:r>
          </w:p>
        </w:tc>
        <w:tc>
          <w:tcPr>
            <w:tcW w:w="680" w:type="pct"/>
            <w:tcBorders>
              <w:top w:val="single" w:sz="4" w:space="0" w:color="auto"/>
              <w:left w:val="single" w:sz="4" w:space="0" w:color="auto"/>
              <w:bottom w:val="single" w:sz="4" w:space="0" w:color="auto"/>
              <w:right w:val="single" w:sz="4" w:space="0" w:color="auto"/>
            </w:tcBorders>
            <w:vAlign w:val="center"/>
            <w:hideMark/>
          </w:tcPr>
          <w:p w:rsidR="0004112F" w:rsidRPr="00081AB6" w:rsidRDefault="0004112F" w:rsidP="0004112F">
            <w:pPr>
              <w:spacing w:after="0" w:line="0" w:lineRule="atLeast"/>
              <w:jc w:val="center"/>
              <w:rPr>
                <w:rFonts w:ascii="PT Astra Serif" w:eastAsia="Times New Roman" w:hAnsi="PT Astra Serif" w:cs="Times New Roman"/>
                <w:sz w:val="24"/>
                <w:szCs w:val="24"/>
              </w:rPr>
            </w:pPr>
            <w:r w:rsidRPr="00081AB6">
              <w:rPr>
                <w:rFonts w:ascii="PT Astra Serif" w:hAnsi="PT Astra Serif"/>
                <w:sz w:val="24"/>
                <w:szCs w:val="24"/>
              </w:rPr>
              <w:t>22030</w:t>
            </w:r>
          </w:p>
        </w:tc>
        <w:tc>
          <w:tcPr>
            <w:tcW w:w="535"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26650</w:t>
            </w:r>
          </w:p>
        </w:tc>
        <w:tc>
          <w:tcPr>
            <w:tcW w:w="493"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39000</w:t>
            </w:r>
          </w:p>
        </w:tc>
        <w:tc>
          <w:tcPr>
            <w:tcW w:w="490" w:type="pct"/>
            <w:tcBorders>
              <w:top w:val="single" w:sz="4" w:space="0" w:color="auto"/>
              <w:left w:val="single" w:sz="4" w:space="0" w:color="auto"/>
              <w:bottom w:val="single" w:sz="4" w:space="0" w:color="auto"/>
              <w:right w:val="single" w:sz="4" w:space="0" w:color="auto"/>
            </w:tcBorders>
            <w:vAlign w:val="center"/>
            <w:hideMark/>
          </w:tcPr>
          <w:p w:rsidR="0004112F" w:rsidRPr="00AC0E70" w:rsidRDefault="0004112F" w:rsidP="0004112F">
            <w:pPr>
              <w:spacing w:after="0" w:line="0" w:lineRule="atLeast"/>
              <w:ind w:firstLine="34"/>
              <w:jc w:val="center"/>
              <w:rPr>
                <w:rFonts w:ascii="PT Astra Serif" w:eastAsia="Times New Roman" w:hAnsi="PT Astra Serif" w:cs="Times New Roman"/>
                <w:sz w:val="24"/>
                <w:szCs w:val="24"/>
              </w:rPr>
            </w:pPr>
            <w:r w:rsidRPr="00AC0E70">
              <w:rPr>
                <w:rFonts w:ascii="PT Astra Serif" w:hAnsi="PT Astra Serif"/>
                <w:sz w:val="24"/>
                <w:szCs w:val="24"/>
              </w:rPr>
              <w:t>52250</w:t>
            </w:r>
          </w:p>
        </w:tc>
      </w:tr>
    </w:tbl>
    <w:p w:rsidR="0004112F" w:rsidRPr="0004112F" w:rsidRDefault="0004112F" w:rsidP="0004112F">
      <w:pPr>
        <w:pStyle w:val="formattext"/>
        <w:shd w:val="clear" w:color="auto" w:fill="FFFFFF"/>
        <w:spacing w:before="0" w:beforeAutospacing="0" w:after="0" w:afterAutospacing="0" w:line="0" w:lineRule="atLeast"/>
        <w:textAlignment w:val="baseline"/>
        <w:rPr>
          <w:rFonts w:ascii="PT Astra Serif" w:hAnsi="PT Astra Serif" w:cs="Arial"/>
          <w:color w:val="2D2D2D"/>
          <w:spacing w:val="2"/>
          <w:sz w:val="28"/>
          <w:szCs w:val="28"/>
        </w:rPr>
      </w:pP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b/>
          <w:color w:val="2D2D2D"/>
          <w:spacing w:val="2"/>
          <w:sz w:val="28"/>
          <w:szCs w:val="28"/>
        </w:rPr>
        <w:t>Социальная эффективность</w:t>
      </w:r>
      <w:r w:rsidRPr="00AC0E70">
        <w:rPr>
          <w:rFonts w:ascii="PT Astra Serif" w:hAnsi="PT Astra Serif" w:cs="Arial"/>
          <w:color w:val="2D2D2D"/>
          <w:spacing w:val="2"/>
          <w:sz w:val="28"/>
          <w:szCs w:val="28"/>
        </w:rPr>
        <w:t xml:space="preserve"> от реализации стратегии будет достигнута за счет:</w:t>
      </w: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color w:val="2D2D2D"/>
          <w:spacing w:val="2"/>
          <w:sz w:val="28"/>
          <w:szCs w:val="28"/>
        </w:rPr>
        <w:t>- устойчивого развития и повышения эффективности спортивной инфраструктуры;</w:t>
      </w: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color w:val="2D2D2D"/>
          <w:spacing w:val="2"/>
          <w:sz w:val="28"/>
          <w:szCs w:val="28"/>
        </w:rPr>
        <w:t xml:space="preserve">- формирования у населения, особенно у детей, подростков и молодежи, интереса и потребности к регулярным занятиям физической культурой и спортом, формирования навыков здорового образа жизни, </w:t>
      </w:r>
      <w:r w:rsidRPr="00AC0E70">
        <w:rPr>
          <w:rFonts w:ascii="PT Astra Serif" w:hAnsi="PT Astra Serif" w:cs="Arial"/>
          <w:color w:val="2D2D2D"/>
          <w:spacing w:val="2"/>
          <w:sz w:val="28"/>
          <w:szCs w:val="28"/>
        </w:rPr>
        <w:lastRenderedPageBreak/>
        <w:t>повышения уровня образованности в области физической культуры, спорта и здорового образа жизни;</w:t>
      </w: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color w:val="2D2D2D"/>
          <w:spacing w:val="2"/>
          <w:sz w:val="28"/>
          <w:szCs w:val="28"/>
        </w:rPr>
        <w:t>- создания гражданам равных условий для занятий физической культурой и спортом независимо от их социального положения;</w:t>
      </w: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color w:val="2D2D2D"/>
          <w:spacing w:val="2"/>
          <w:sz w:val="28"/>
          <w:szCs w:val="28"/>
        </w:rPr>
        <w:t>- создания эффективной системы профилактики наркомании, алкоголизма, табакокурения и правонарушений среди молодежи посредством физической культуры и спорта;</w:t>
      </w: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color w:val="2D2D2D"/>
          <w:spacing w:val="2"/>
          <w:sz w:val="28"/>
          <w:szCs w:val="28"/>
        </w:rPr>
        <w:t>- создания эффективной системы и условий подготовки для достижения спортсменами высоких результатов на соревнованиях различного уровня;</w:t>
      </w: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color w:val="2D2D2D"/>
          <w:spacing w:val="2"/>
          <w:sz w:val="28"/>
          <w:szCs w:val="28"/>
        </w:rPr>
        <w:t>- популяризации и развития различных видов спорта, включая национальные виды.</w:t>
      </w: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b/>
          <w:color w:val="2D2D2D"/>
          <w:spacing w:val="2"/>
          <w:sz w:val="28"/>
          <w:szCs w:val="28"/>
        </w:rPr>
        <w:t>Экономическая эффективность</w:t>
      </w:r>
      <w:r w:rsidRPr="00AC0E70">
        <w:rPr>
          <w:rFonts w:ascii="PT Astra Serif" w:hAnsi="PT Astra Serif" w:cs="Arial"/>
          <w:color w:val="2D2D2D"/>
          <w:spacing w:val="2"/>
          <w:sz w:val="28"/>
          <w:szCs w:val="28"/>
        </w:rPr>
        <w:t xml:space="preserve"> основана на:</w:t>
      </w: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color w:val="2D2D2D"/>
          <w:spacing w:val="2"/>
          <w:sz w:val="28"/>
          <w:szCs w:val="28"/>
        </w:rPr>
        <w:t>- достижении повышения производительности труда как результата снижения заболеваемости населения и увеличения продолжительности жизни;</w:t>
      </w: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color w:val="2D2D2D"/>
          <w:spacing w:val="2"/>
          <w:sz w:val="28"/>
          <w:szCs w:val="28"/>
        </w:rPr>
        <w:t>- повышении эффективности расходования бюджетных средств за счет создания образовательного кластера в области физической культуры и спорта;</w:t>
      </w: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color w:val="2D2D2D"/>
          <w:spacing w:val="2"/>
          <w:sz w:val="28"/>
          <w:szCs w:val="28"/>
        </w:rPr>
        <w:t>- повышении инвестиционной привлекательности муниципального образования «Новоспасский район» как  территории проведения крупных межрегиональных и всероссийских соревнований;</w:t>
      </w:r>
    </w:p>
    <w:p w:rsidR="0004112F" w:rsidRPr="00AC0E70" w:rsidRDefault="0004112F" w:rsidP="00AC0E70">
      <w:pPr>
        <w:pStyle w:val="formattext"/>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AC0E70">
        <w:rPr>
          <w:rFonts w:ascii="PT Astra Serif" w:hAnsi="PT Astra Serif" w:cs="Arial"/>
          <w:color w:val="2D2D2D"/>
          <w:spacing w:val="2"/>
          <w:sz w:val="28"/>
          <w:szCs w:val="28"/>
        </w:rPr>
        <w:t>- переходе к самоокупаемости наиболее востребованных видов физкультурных услуг.</w:t>
      </w:r>
    </w:p>
    <w:p w:rsidR="00210D9A" w:rsidRDefault="00210D9A" w:rsidP="00AC0E70">
      <w:pPr>
        <w:spacing w:after="0" w:line="0" w:lineRule="atLeast"/>
        <w:ind w:firstLine="709"/>
        <w:rPr>
          <w:rFonts w:ascii="PT Astra Serif" w:hAnsi="PT Astra Serif"/>
          <w:b/>
          <w:sz w:val="28"/>
          <w:szCs w:val="28"/>
        </w:rPr>
      </w:pPr>
    </w:p>
    <w:p w:rsidR="0004112F" w:rsidRPr="00AC0E70" w:rsidRDefault="0004112F" w:rsidP="00AC0E70">
      <w:pPr>
        <w:spacing w:after="0" w:line="0" w:lineRule="atLeast"/>
        <w:ind w:firstLine="709"/>
        <w:rPr>
          <w:rFonts w:ascii="PT Astra Serif" w:hAnsi="PT Astra Serif"/>
          <w:b/>
          <w:sz w:val="28"/>
          <w:szCs w:val="28"/>
        </w:rPr>
      </w:pPr>
      <w:r w:rsidRPr="00AC0E70">
        <w:rPr>
          <w:rFonts w:ascii="PT Astra Serif" w:hAnsi="PT Astra Serif"/>
          <w:b/>
          <w:sz w:val="28"/>
          <w:szCs w:val="28"/>
        </w:rPr>
        <w:t>НПА</w:t>
      </w:r>
    </w:p>
    <w:p w:rsidR="0004112F" w:rsidRPr="00AC0E70" w:rsidRDefault="0004112F" w:rsidP="00AC0E70">
      <w:pPr>
        <w:spacing w:after="0" w:line="0" w:lineRule="atLeast"/>
        <w:ind w:firstLine="709"/>
        <w:rPr>
          <w:rFonts w:ascii="PT Astra Serif" w:hAnsi="PT Astra Serif"/>
          <w:sz w:val="28"/>
          <w:szCs w:val="28"/>
        </w:rPr>
      </w:pPr>
      <w:r w:rsidRPr="00AC0E70">
        <w:rPr>
          <w:rFonts w:ascii="PT Astra Serif" w:hAnsi="PT Astra Serif"/>
          <w:sz w:val="28"/>
          <w:szCs w:val="28"/>
        </w:rPr>
        <w:t>Региональный проект «Спорт-норма жизни» национального проекта «Демография», Государственная программа Ульяновской области «Развитие физической культуры и спорта в Ульяновской области на 2014-2021 годы», Государственная программа Российской Федерации «Комплексное развитие сельских территорий», закон Ульяновской области от 02.05.2012 № 49-ЗО «О мерах социальной поддержки отдельных категорий молодых специалистов на территории Ульяновской области».</w:t>
      </w:r>
    </w:p>
    <w:p w:rsidR="00FB3D41" w:rsidRDefault="00FB3D41" w:rsidP="00FB3D41">
      <w:pPr>
        <w:spacing w:line="240" w:lineRule="auto"/>
        <w:jc w:val="right"/>
        <w:rPr>
          <w:rFonts w:ascii="PT Astra Serif" w:hAnsi="PT Astra Serif"/>
          <w:b/>
          <w:sz w:val="28"/>
          <w:szCs w:val="28"/>
        </w:rPr>
      </w:pPr>
    </w:p>
    <w:p w:rsidR="00210D9A" w:rsidRDefault="00210D9A" w:rsidP="00FB3D41">
      <w:pPr>
        <w:spacing w:line="240" w:lineRule="auto"/>
        <w:jc w:val="right"/>
        <w:rPr>
          <w:rFonts w:ascii="PT Astra Serif" w:hAnsi="PT Astra Serif"/>
          <w:b/>
          <w:sz w:val="28"/>
          <w:szCs w:val="28"/>
        </w:rPr>
      </w:pPr>
    </w:p>
    <w:p w:rsidR="00210D9A" w:rsidRPr="00FB3D41" w:rsidRDefault="00210D9A" w:rsidP="00FB3D41">
      <w:pPr>
        <w:spacing w:line="240" w:lineRule="auto"/>
        <w:jc w:val="right"/>
        <w:rPr>
          <w:rFonts w:ascii="PT Astra Serif" w:hAnsi="PT Astra Serif"/>
          <w:b/>
          <w:sz w:val="28"/>
          <w:szCs w:val="28"/>
        </w:rPr>
      </w:pPr>
    </w:p>
    <w:p w:rsidR="00FB3D41" w:rsidRPr="00081AB6" w:rsidRDefault="00FB3D41" w:rsidP="00852A10">
      <w:pPr>
        <w:pStyle w:val="a9"/>
        <w:numPr>
          <w:ilvl w:val="2"/>
          <w:numId w:val="11"/>
        </w:numPr>
        <w:spacing w:line="240" w:lineRule="auto"/>
        <w:ind w:left="0" w:firstLine="0"/>
        <w:jc w:val="both"/>
        <w:rPr>
          <w:rFonts w:ascii="PT Astra Serif" w:hAnsi="PT Astra Serif"/>
          <w:b/>
          <w:sz w:val="28"/>
          <w:szCs w:val="28"/>
        </w:rPr>
      </w:pPr>
      <w:r w:rsidRPr="00081AB6">
        <w:rPr>
          <w:rFonts w:ascii="PT Astra Serif" w:hAnsi="PT Astra Serif"/>
          <w:b/>
          <w:sz w:val="28"/>
          <w:szCs w:val="28"/>
        </w:rPr>
        <w:t>Обеспечение сбалансированного рынка труда</w:t>
      </w:r>
    </w:p>
    <w:p w:rsidR="00FB3D41" w:rsidRPr="00FB3D41" w:rsidRDefault="00FB3D41" w:rsidP="00FB3D41">
      <w:pPr>
        <w:spacing w:line="240" w:lineRule="auto"/>
        <w:contextualSpacing/>
        <w:jc w:val="right"/>
        <w:rPr>
          <w:rFonts w:ascii="PT Astra Serif" w:hAnsi="PT Astra Serif"/>
          <w:b/>
          <w:i/>
          <w:sz w:val="24"/>
          <w:szCs w:val="24"/>
        </w:rPr>
      </w:pPr>
      <w:r w:rsidRPr="00FB3D41">
        <w:rPr>
          <w:rFonts w:ascii="PT Astra Serif" w:hAnsi="PT Astra Serif"/>
          <w:i/>
          <w:sz w:val="24"/>
          <w:szCs w:val="24"/>
        </w:rPr>
        <w:t>«</w:t>
      </w:r>
      <w:r w:rsidRPr="00FB3D41">
        <w:rPr>
          <w:rFonts w:ascii="PT Astra Serif" w:hAnsi="PT Astra Serif"/>
          <w:b/>
          <w:i/>
          <w:sz w:val="24"/>
          <w:szCs w:val="24"/>
        </w:rPr>
        <w:t xml:space="preserve">Содействие поступательному, всеохватному и устойчивому </w:t>
      </w:r>
    </w:p>
    <w:p w:rsidR="00FB3D41" w:rsidRPr="00FB3D41" w:rsidRDefault="00FB3D41" w:rsidP="00FB3D41">
      <w:pPr>
        <w:spacing w:line="240" w:lineRule="auto"/>
        <w:contextualSpacing/>
        <w:jc w:val="right"/>
        <w:rPr>
          <w:rFonts w:ascii="PT Astra Serif" w:hAnsi="PT Astra Serif"/>
          <w:b/>
          <w:i/>
          <w:sz w:val="24"/>
          <w:szCs w:val="24"/>
        </w:rPr>
      </w:pPr>
      <w:r w:rsidRPr="00FB3D41">
        <w:rPr>
          <w:rFonts w:ascii="PT Astra Serif" w:hAnsi="PT Astra Serif"/>
          <w:b/>
          <w:i/>
          <w:sz w:val="24"/>
          <w:szCs w:val="24"/>
        </w:rPr>
        <w:t xml:space="preserve">экономическому росту, полной и производительной </w:t>
      </w:r>
    </w:p>
    <w:p w:rsidR="00FB3D41" w:rsidRPr="00FB3D41" w:rsidRDefault="00FB3D41" w:rsidP="00FB3D41">
      <w:pPr>
        <w:spacing w:line="240" w:lineRule="auto"/>
        <w:contextualSpacing/>
        <w:jc w:val="right"/>
        <w:rPr>
          <w:rFonts w:ascii="PT Astra Serif" w:hAnsi="PT Astra Serif"/>
          <w:i/>
          <w:sz w:val="24"/>
          <w:szCs w:val="24"/>
        </w:rPr>
      </w:pPr>
      <w:r w:rsidRPr="00FB3D41">
        <w:rPr>
          <w:rFonts w:ascii="PT Astra Serif" w:hAnsi="PT Astra Serif"/>
          <w:b/>
          <w:i/>
          <w:sz w:val="24"/>
          <w:szCs w:val="24"/>
        </w:rPr>
        <w:t>занятости и достойной работе для всех</w:t>
      </w:r>
      <w:r w:rsidRPr="00FB3D41">
        <w:rPr>
          <w:rFonts w:ascii="PT Astra Serif" w:hAnsi="PT Astra Serif"/>
          <w:i/>
          <w:sz w:val="24"/>
          <w:szCs w:val="24"/>
        </w:rPr>
        <w:t xml:space="preserve">» </w:t>
      </w:r>
    </w:p>
    <w:p w:rsidR="00FB3D41" w:rsidRPr="00FB3D41" w:rsidRDefault="00FB3D41" w:rsidP="00FB3D41">
      <w:pPr>
        <w:spacing w:line="240" w:lineRule="auto"/>
        <w:contextualSpacing/>
        <w:jc w:val="right"/>
        <w:rPr>
          <w:rFonts w:ascii="PT Astra Serif" w:hAnsi="PT Astra Serif"/>
          <w:i/>
          <w:sz w:val="24"/>
          <w:szCs w:val="24"/>
        </w:rPr>
      </w:pPr>
      <w:r w:rsidRPr="00FB3D41">
        <w:rPr>
          <w:rFonts w:ascii="PT Astra Serif" w:hAnsi="PT Astra Serif"/>
          <w:i/>
          <w:sz w:val="24"/>
          <w:szCs w:val="24"/>
        </w:rPr>
        <w:t>[8-я цель устойчивого развития «Достойная работа и экономический рост»]</w:t>
      </w:r>
    </w:p>
    <w:p w:rsidR="004542D0" w:rsidRDefault="004542D0" w:rsidP="004542D0">
      <w:pPr>
        <w:pStyle w:val="ConsPlusNormal"/>
        <w:spacing w:line="232" w:lineRule="auto"/>
        <w:ind w:firstLine="709"/>
        <w:jc w:val="both"/>
        <w:rPr>
          <w:rFonts w:ascii="PT Astra Serif" w:hAnsi="PT Astra Serif"/>
        </w:rPr>
      </w:pPr>
      <w:r>
        <w:rPr>
          <w:rFonts w:ascii="PT Astra Serif" w:hAnsi="PT Astra Serif"/>
        </w:rPr>
        <w:t xml:space="preserve">Сбережение и развитие человеческого капитала в  МО «Новоспасский район»  </w:t>
      </w:r>
      <w:r>
        <w:rPr>
          <w:rFonts w:ascii="Times New Roman" w:hAnsi="Times New Roman" w:cs="Times New Roman"/>
        </w:rPr>
        <w:t xml:space="preserve">‒ </w:t>
      </w:r>
      <w:r>
        <w:rPr>
          <w:rFonts w:ascii="PT Astra Serif" w:hAnsi="PT Astra Serif"/>
        </w:rPr>
        <w:t>одна из значимых и приоритетных задач на период до 2030 года.</w:t>
      </w:r>
    </w:p>
    <w:p w:rsidR="004542D0" w:rsidRDefault="004542D0" w:rsidP="004542D0">
      <w:pPr>
        <w:pStyle w:val="ConsPlusNormal"/>
        <w:spacing w:line="232" w:lineRule="auto"/>
        <w:ind w:firstLine="709"/>
        <w:jc w:val="both"/>
        <w:rPr>
          <w:rFonts w:ascii="PT Astra Serif" w:hAnsi="PT Astra Serif"/>
        </w:rPr>
      </w:pPr>
      <w:r>
        <w:rPr>
          <w:rFonts w:ascii="PT Astra Serif" w:hAnsi="PT Astra Serif"/>
        </w:rPr>
        <w:lastRenderedPageBreak/>
        <w:t>В настоящее время наблюдается сокращение численности населения трудоспособного возраста (за период с 2014 года по настоящее время на 11,6%), усилился отток экономически активного населения в результате трудовой миграции.</w:t>
      </w:r>
    </w:p>
    <w:p w:rsidR="004542D0" w:rsidRDefault="004542D0" w:rsidP="004542D0">
      <w:pPr>
        <w:pStyle w:val="ConsPlusNormal"/>
        <w:spacing w:line="232" w:lineRule="auto"/>
        <w:ind w:firstLine="709"/>
        <w:jc w:val="both"/>
        <w:rPr>
          <w:rFonts w:ascii="PT Astra Serif" w:hAnsi="PT Astra Serif"/>
        </w:rPr>
      </w:pPr>
      <w:r>
        <w:rPr>
          <w:rFonts w:ascii="PT Astra Serif" w:hAnsi="PT Astra Serif"/>
        </w:rPr>
        <w:t xml:space="preserve"> Создание новых рабочих мест не дает эффекта сохранения трудовых ресурсов, поскольку наблюдается ситуация несоответствия спроса и предложения вакансий на рынке труда, а уровень заработной платы не отвечает ожиданиям соискателей. В целом прогнозируется снижение численности трудовых ресурсов, что приведет к снижению численности занятых в экономике муниципального образования.</w:t>
      </w:r>
    </w:p>
    <w:p w:rsidR="004542D0" w:rsidRDefault="004542D0" w:rsidP="004542D0">
      <w:pPr>
        <w:pStyle w:val="ConsPlusNormal"/>
        <w:spacing w:line="232" w:lineRule="auto"/>
        <w:ind w:firstLine="709"/>
        <w:jc w:val="both"/>
        <w:rPr>
          <w:rFonts w:ascii="PT Astra Serif" w:hAnsi="PT Astra Serif"/>
        </w:rPr>
      </w:pPr>
      <w:r w:rsidRPr="00F60A63">
        <w:rPr>
          <w:rFonts w:ascii="PT Astra Serif" w:hAnsi="PT Astra Serif"/>
          <w:highlight w:val="yellow"/>
        </w:rPr>
        <w:t>В связи с этим на период 2020-2030 годов приоритетным направлением является сохранение стабильной ситуации на рынке труда</w:t>
      </w:r>
      <w:r>
        <w:rPr>
          <w:rFonts w:ascii="PT Astra Serif" w:hAnsi="PT Astra Serif"/>
        </w:rPr>
        <w:t>.</w:t>
      </w:r>
    </w:p>
    <w:p w:rsidR="004542D0" w:rsidRDefault="004542D0" w:rsidP="004542D0">
      <w:pPr>
        <w:pStyle w:val="ConsPlusNormal"/>
        <w:spacing w:line="249" w:lineRule="auto"/>
        <w:ind w:firstLine="709"/>
        <w:jc w:val="both"/>
        <w:rPr>
          <w:rFonts w:ascii="PT Astra Serif" w:hAnsi="PT Astra Serif"/>
        </w:rPr>
      </w:pPr>
      <w:r>
        <w:rPr>
          <w:rFonts w:ascii="PT Astra Serif" w:hAnsi="PT Astra Serif"/>
        </w:rPr>
        <w:t>Необходимо усиливать профессиональную подготовку кадров для обеспечения экономики работниками, обладающими необходимой квалификацией, и снижение уровня структурного дисбаланса спроса и предложения в отношении специалистов, обладающих различными квалификациями, внедрять новые технологии, улучшать условия труда, что будет способствовать повышению производительности труда за счёт привлечения высококвалифицированных специалистов.</w:t>
      </w:r>
    </w:p>
    <w:p w:rsidR="004542D0" w:rsidRDefault="004542D0" w:rsidP="004542D0">
      <w:pPr>
        <w:pStyle w:val="ConsPlusNormal"/>
        <w:spacing w:line="232" w:lineRule="auto"/>
        <w:ind w:firstLine="709"/>
        <w:jc w:val="both"/>
        <w:rPr>
          <w:rFonts w:ascii="PT Astra Serif" w:hAnsi="PT Astra Serif"/>
        </w:rPr>
      </w:pPr>
      <w:r>
        <w:rPr>
          <w:rFonts w:ascii="PT Astra Serif" w:hAnsi="PT Astra Serif"/>
        </w:rPr>
        <w:t>Подготовка кадров должна соответствовать современным требованиям рынка труда, становиться более гибкой, мобильной, чтобы своевременно отвечать на меняющиеся запросы экономики.</w:t>
      </w:r>
    </w:p>
    <w:p w:rsidR="004542D0" w:rsidRDefault="004542D0" w:rsidP="004542D0">
      <w:pPr>
        <w:pStyle w:val="ConsPlusNormal"/>
        <w:spacing w:line="249" w:lineRule="auto"/>
        <w:ind w:firstLine="708"/>
        <w:jc w:val="both"/>
        <w:rPr>
          <w:rFonts w:ascii="PT Astra Serif" w:hAnsi="PT Astra Serif"/>
        </w:rPr>
      </w:pPr>
      <w:r>
        <w:rPr>
          <w:rFonts w:ascii="PT Astra Serif" w:hAnsi="PT Astra Serif"/>
        </w:rPr>
        <w:t>Реализация мероприятий по оказанию содействия добровольному переселению соотечественников отчасти решит проблемы социально-экономического и демографического развития, обеспечения потребности экономики в притоке квалифицированных и высококвалифицированных кадров.</w:t>
      </w:r>
    </w:p>
    <w:p w:rsidR="004542D0" w:rsidRDefault="004542D0" w:rsidP="004542D0">
      <w:pPr>
        <w:pStyle w:val="ConsPlusNormal"/>
        <w:spacing w:line="249" w:lineRule="auto"/>
        <w:ind w:firstLine="708"/>
        <w:jc w:val="both"/>
        <w:rPr>
          <w:rFonts w:ascii="PT Astra Serif" w:hAnsi="PT Astra Serif"/>
        </w:rPr>
      </w:pPr>
      <w:r>
        <w:rPr>
          <w:rFonts w:ascii="PT Astra Serif" w:hAnsi="PT Astra Serif"/>
        </w:rPr>
        <w:t>Для сохранения положительной динамики социально-экономического развития необходим стабильный миграционный приток, который будет способствовать компенсации естественной и миграционной убыли населения.</w:t>
      </w:r>
    </w:p>
    <w:p w:rsidR="004542D0" w:rsidRDefault="004542D0" w:rsidP="004542D0">
      <w:pPr>
        <w:pStyle w:val="ConsPlusNormal"/>
        <w:spacing w:line="249" w:lineRule="auto"/>
        <w:ind w:firstLine="709"/>
        <w:jc w:val="both"/>
        <w:rPr>
          <w:rFonts w:ascii="PT Astra Serif" w:hAnsi="PT Astra Serif"/>
        </w:rPr>
      </w:pPr>
      <w:r>
        <w:rPr>
          <w:rFonts w:ascii="PT Astra Serif" w:hAnsi="PT Astra Serif"/>
        </w:rPr>
        <w:t>Одной из задач рынка труда остаётся обеспечение потребности экономики в квалифицированных кадрах путём содействия добровольному переселению квалифицированных кадров из числа соотечественников, проживающих за рубежом или в соседних с Ульяновской областью регионах.</w:t>
      </w:r>
    </w:p>
    <w:p w:rsidR="004542D0" w:rsidRDefault="004542D0" w:rsidP="004542D0">
      <w:pPr>
        <w:pStyle w:val="ConsPlusNormal"/>
        <w:spacing w:line="249" w:lineRule="auto"/>
        <w:ind w:firstLine="709"/>
        <w:jc w:val="both"/>
        <w:rPr>
          <w:rFonts w:ascii="PT Astra Serif" w:hAnsi="PT Astra Serif"/>
        </w:rPr>
      </w:pPr>
      <w:r>
        <w:rPr>
          <w:rFonts w:ascii="PT Astra Serif" w:hAnsi="PT Astra Serif"/>
        </w:rPr>
        <w:t>Для достижения целей и решения задач Стратегии необходимо эффективное исполнение государственных функций и оказания государственных услуг в сфере труда, развития человеческого потенциала, трудовых ресурсов, социального партнёрства и содействия занятости населения, государственного управления в области труда и занятости населения.</w:t>
      </w:r>
    </w:p>
    <w:p w:rsidR="004542D0" w:rsidRDefault="004542D0" w:rsidP="004542D0">
      <w:pPr>
        <w:pStyle w:val="ConsPlusNormal"/>
        <w:spacing w:line="249" w:lineRule="auto"/>
        <w:ind w:firstLine="709"/>
        <w:jc w:val="both"/>
        <w:rPr>
          <w:rFonts w:ascii="PT Astra Serif" w:hAnsi="PT Astra Serif"/>
        </w:rPr>
      </w:pPr>
    </w:p>
    <w:p w:rsidR="004542D0" w:rsidRDefault="004542D0" w:rsidP="004542D0">
      <w:pPr>
        <w:pStyle w:val="ConsPlusNormal"/>
        <w:jc w:val="both"/>
        <w:rPr>
          <w:rFonts w:ascii="PT Astra Serif" w:hAnsi="PT Astra Serif"/>
          <w:b/>
          <w:szCs w:val="28"/>
        </w:rPr>
      </w:pPr>
      <w:r>
        <w:rPr>
          <w:rFonts w:ascii="PT Astra Serif" w:hAnsi="PT Astra Serif"/>
          <w:b/>
          <w:szCs w:val="28"/>
        </w:rPr>
        <w:t>Цель - обеспечение эффективной занятости населения.</w:t>
      </w:r>
    </w:p>
    <w:p w:rsidR="004542D0" w:rsidRDefault="004542D0" w:rsidP="004542D0">
      <w:pPr>
        <w:pStyle w:val="ConsPlusNormal"/>
        <w:spacing w:line="244" w:lineRule="auto"/>
        <w:jc w:val="both"/>
        <w:rPr>
          <w:rFonts w:ascii="PT Astra Serif" w:hAnsi="PT Astra Serif"/>
          <w:b/>
          <w:spacing w:val="-4"/>
          <w:szCs w:val="28"/>
        </w:rPr>
      </w:pPr>
      <w:r>
        <w:rPr>
          <w:rFonts w:ascii="PT Astra Serif" w:hAnsi="PT Astra Serif"/>
          <w:b/>
          <w:spacing w:val="-4"/>
          <w:szCs w:val="28"/>
        </w:rPr>
        <w:t>Задачи:</w:t>
      </w:r>
    </w:p>
    <w:p w:rsidR="004542D0" w:rsidRPr="00F60A63" w:rsidRDefault="004542D0" w:rsidP="004542D0">
      <w:pPr>
        <w:pStyle w:val="ConsPlusNormal"/>
        <w:spacing w:line="244" w:lineRule="auto"/>
        <w:jc w:val="both"/>
        <w:rPr>
          <w:rFonts w:ascii="PT Astra Serif" w:hAnsi="PT Astra Serif"/>
          <w:szCs w:val="28"/>
          <w:highlight w:val="yellow"/>
        </w:rPr>
      </w:pPr>
      <w:r w:rsidRPr="00F60A63">
        <w:rPr>
          <w:rFonts w:ascii="PT Astra Serif" w:hAnsi="PT Astra Serif"/>
          <w:szCs w:val="28"/>
          <w:highlight w:val="yellow"/>
        </w:rPr>
        <w:lastRenderedPageBreak/>
        <w:t>- предотвращение роста напряжённости на рынке труда и обеспечение социальной поддержки безработных граждан;</w:t>
      </w:r>
    </w:p>
    <w:p w:rsidR="004542D0" w:rsidRPr="00F60A63" w:rsidRDefault="004542D0" w:rsidP="004542D0">
      <w:pPr>
        <w:pStyle w:val="ConsPlusNormal"/>
        <w:spacing w:line="244" w:lineRule="auto"/>
        <w:jc w:val="both"/>
        <w:rPr>
          <w:rFonts w:ascii="PT Astra Serif" w:hAnsi="PT Astra Serif"/>
          <w:szCs w:val="28"/>
          <w:highlight w:val="yellow"/>
        </w:rPr>
      </w:pPr>
      <w:r w:rsidRPr="00F60A63">
        <w:rPr>
          <w:rFonts w:ascii="PT Astra Serif" w:hAnsi="PT Astra Serif"/>
          <w:szCs w:val="28"/>
          <w:highlight w:val="yellow"/>
        </w:rPr>
        <w:t xml:space="preserve">- сокращение дефицита трудовых ресурсов; </w:t>
      </w:r>
    </w:p>
    <w:p w:rsidR="004542D0" w:rsidRDefault="004542D0" w:rsidP="004542D0">
      <w:pPr>
        <w:pStyle w:val="ConsPlusNormal"/>
        <w:spacing w:line="244" w:lineRule="auto"/>
        <w:jc w:val="both"/>
        <w:rPr>
          <w:rFonts w:ascii="PT Astra Serif" w:hAnsi="PT Astra Serif"/>
          <w:szCs w:val="28"/>
        </w:rPr>
      </w:pPr>
      <w:r w:rsidRPr="00F60A63">
        <w:rPr>
          <w:rFonts w:ascii="PT Astra Serif" w:hAnsi="PT Astra Serif"/>
          <w:color w:val="000000" w:themeColor="text1"/>
          <w:szCs w:val="28"/>
          <w:highlight w:val="yellow"/>
        </w:rPr>
        <w:t>-  привлечение инвесторов, создание новых рабочих мест в поселениях с высоким уровнем регистрируемой безработицы.</w:t>
      </w:r>
    </w:p>
    <w:p w:rsidR="004542D0" w:rsidRPr="00232689" w:rsidRDefault="004542D0" w:rsidP="004542D0">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Таблица</w:t>
      </w:r>
      <w:r w:rsidR="00DF6089" w:rsidRPr="00DF6089">
        <w:rPr>
          <w:rFonts w:ascii="PT Astra Serif" w:hAnsi="PT Astra Serif"/>
          <w:sz w:val="28"/>
          <w:szCs w:val="28"/>
        </w:rPr>
        <w:t xml:space="preserve"> 89</w:t>
      </w:r>
    </w:p>
    <w:p w:rsidR="004542D0" w:rsidRPr="00210D9A" w:rsidRDefault="00210D9A" w:rsidP="00210D9A">
      <w:pPr>
        <w:autoSpaceDE w:val="0"/>
        <w:autoSpaceDN w:val="0"/>
        <w:adjustRightInd w:val="0"/>
        <w:spacing w:after="0" w:line="0" w:lineRule="atLeast"/>
        <w:jc w:val="center"/>
        <w:rPr>
          <w:rFonts w:ascii="PT Astra Serif" w:eastAsia="Times New Roman" w:hAnsi="PT Astra Serif"/>
          <w:b/>
          <w:bCs/>
          <w:sz w:val="28"/>
          <w:szCs w:val="28"/>
          <w:lang w:eastAsia="ru-RU"/>
        </w:rPr>
      </w:pPr>
      <w:r w:rsidRPr="00210D9A">
        <w:rPr>
          <w:rFonts w:ascii="PT Astra Serif" w:eastAsia="Times New Roman" w:hAnsi="PT Astra Serif"/>
          <w:b/>
          <w:bCs/>
          <w:sz w:val="28"/>
          <w:szCs w:val="28"/>
          <w:lang w:eastAsia="ru-RU"/>
        </w:rPr>
        <w:t>Показатели в сфере занятости населения МО «Новоспасский район»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57"/>
        <w:gridCol w:w="1467"/>
        <w:gridCol w:w="951"/>
        <w:gridCol w:w="861"/>
        <w:gridCol w:w="1035"/>
      </w:tblGrid>
      <w:tr w:rsidR="00210D9A" w:rsidRPr="005C52DD" w:rsidTr="004542D0">
        <w:tc>
          <w:tcPr>
            <w:tcW w:w="2765" w:type="pct"/>
            <w:tcBorders>
              <w:top w:val="single" w:sz="4" w:space="0" w:color="auto"/>
              <w:left w:val="single" w:sz="4" w:space="0" w:color="auto"/>
              <w:bottom w:val="single" w:sz="4" w:space="0" w:color="auto"/>
              <w:right w:val="single" w:sz="4" w:space="0" w:color="auto"/>
            </w:tcBorders>
            <w:vAlign w:val="center"/>
          </w:tcPr>
          <w:p w:rsidR="00210D9A" w:rsidRPr="005C52DD" w:rsidRDefault="00210D9A">
            <w:pPr>
              <w:autoSpaceDE w:val="0"/>
              <w:autoSpaceDN w:val="0"/>
              <w:adjustRightInd w:val="0"/>
              <w:rPr>
                <w:rFonts w:ascii="PT Astra Serif" w:eastAsia="Times New Roman" w:hAnsi="PT Astra Serif"/>
                <w:b/>
                <w:bCs/>
                <w:sz w:val="28"/>
                <w:szCs w:val="28"/>
                <w:lang w:eastAsia="ru-RU"/>
              </w:rPr>
            </w:pPr>
            <w:r w:rsidRPr="005C52DD">
              <w:rPr>
                <w:rFonts w:ascii="PT Astra Serif" w:eastAsia="Times New Roman" w:hAnsi="PT Astra Serif"/>
                <w:b/>
                <w:bCs/>
                <w:sz w:val="28"/>
                <w:szCs w:val="28"/>
                <w:lang w:eastAsia="ru-RU"/>
              </w:rPr>
              <w:t>Целевые индикаторы</w:t>
            </w:r>
          </w:p>
          <w:p w:rsidR="00210D9A" w:rsidRPr="005C52DD" w:rsidRDefault="00210D9A">
            <w:pPr>
              <w:jc w:val="center"/>
              <w:rPr>
                <w:rFonts w:ascii="PT Astra Serif" w:hAnsi="PT Astra Serif"/>
                <w:b/>
                <w:sz w:val="28"/>
                <w:szCs w:val="28"/>
              </w:rPr>
            </w:pPr>
          </w:p>
        </w:tc>
        <w:tc>
          <w:tcPr>
            <w:tcW w:w="693" w:type="pct"/>
            <w:tcBorders>
              <w:top w:val="single" w:sz="4" w:space="0" w:color="auto"/>
              <w:left w:val="single" w:sz="4" w:space="0" w:color="auto"/>
              <w:bottom w:val="single" w:sz="4" w:space="0" w:color="auto"/>
              <w:right w:val="single" w:sz="4" w:space="0" w:color="auto"/>
            </w:tcBorders>
            <w:vAlign w:val="center"/>
            <w:hideMark/>
          </w:tcPr>
          <w:p w:rsidR="00210D9A" w:rsidRPr="005C52DD" w:rsidRDefault="00210D9A" w:rsidP="00F22982">
            <w:pPr>
              <w:pStyle w:val="a9"/>
              <w:spacing w:line="0" w:lineRule="atLeast"/>
              <w:ind w:left="0"/>
              <w:jc w:val="center"/>
              <w:rPr>
                <w:rFonts w:ascii="PT Astra Serif" w:hAnsi="PT Astra Serif"/>
                <w:b/>
                <w:sz w:val="28"/>
                <w:szCs w:val="28"/>
              </w:rPr>
            </w:pPr>
            <w:r w:rsidRPr="005C52DD">
              <w:rPr>
                <w:rFonts w:ascii="PT Astra Serif" w:hAnsi="PT Astra Serif"/>
                <w:b/>
                <w:sz w:val="28"/>
                <w:szCs w:val="28"/>
              </w:rPr>
              <w:t>2018</w:t>
            </w:r>
          </w:p>
          <w:p w:rsidR="00210D9A" w:rsidRPr="005C52DD" w:rsidRDefault="00210D9A" w:rsidP="00F22982">
            <w:pPr>
              <w:pStyle w:val="a9"/>
              <w:spacing w:line="0" w:lineRule="atLeast"/>
              <w:ind w:left="0"/>
              <w:jc w:val="center"/>
              <w:rPr>
                <w:rFonts w:ascii="PT Astra Serif" w:hAnsi="PT Astra Serif"/>
                <w:b/>
                <w:sz w:val="28"/>
                <w:szCs w:val="28"/>
              </w:rPr>
            </w:pPr>
            <w:r w:rsidRPr="005C52DD">
              <w:rPr>
                <w:rFonts w:ascii="PT Astra Serif" w:hAnsi="PT Astra Serif"/>
                <w:b/>
                <w:sz w:val="28"/>
                <w:szCs w:val="28"/>
              </w:rPr>
              <w:t>год</w:t>
            </w:r>
          </w:p>
          <w:p w:rsidR="00210D9A" w:rsidRPr="005C52DD" w:rsidRDefault="00210D9A" w:rsidP="00F22982">
            <w:pPr>
              <w:pStyle w:val="a9"/>
              <w:spacing w:line="0" w:lineRule="atLeast"/>
              <w:ind w:left="0"/>
              <w:jc w:val="center"/>
              <w:rPr>
                <w:rFonts w:ascii="PT Astra Serif" w:hAnsi="PT Astra Serif"/>
                <w:b/>
                <w:sz w:val="28"/>
                <w:szCs w:val="28"/>
              </w:rPr>
            </w:pPr>
            <w:r w:rsidRPr="005C52DD">
              <w:rPr>
                <w:rFonts w:ascii="PT Astra Serif" w:hAnsi="PT Astra Serif"/>
                <w:b/>
                <w:sz w:val="28"/>
                <w:szCs w:val="28"/>
              </w:rPr>
              <w:t>(базовый)</w:t>
            </w:r>
          </w:p>
        </w:tc>
        <w:tc>
          <w:tcPr>
            <w:tcW w:w="515" w:type="pct"/>
            <w:tcBorders>
              <w:top w:val="single" w:sz="4" w:space="0" w:color="auto"/>
              <w:left w:val="single" w:sz="4" w:space="0" w:color="auto"/>
              <w:bottom w:val="single" w:sz="4" w:space="0" w:color="auto"/>
              <w:right w:val="single" w:sz="4" w:space="0" w:color="auto"/>
            </w:tcBorders>
            <w:vAlign w:val="center"/>
            <w:hideMark/>
          </w:tcPr>
          <w:p w:rsidR="00210D9A" w:rsidRPr="005C52DD" w:rsidRDefault="00210D9A" w:rsidP="00F22982">
            <w:pPr>
              <w:pStyle w:val="a9"/>
              <w:spacing w:line="0" w:lineRule="atLeast"/>
              <w:ind w:left="0"/>
              <w:jc w:val="center"/>
              <w:rPr>
                <w:rFonts w:ascii="PT Astra Serif" w:hAnsi="PT Astra Serif"/>
                <w:b/>
                <w:sz w:val="28"/>
                <w:szCs w:val="28"/>
              </w:rPr>
            </w:pPr>
            <w:r w:rsidRPr="005C52DD">
              <w:rPr>
                <w:rFonts w:ascii="PT Astra Serif" w:hAnsi="PT Astra Serif"/>
                <w:b/>
                <w:sz w:val="28"/>
                <w:szCs w:val="28"/>
              </w:rPr>
              <w:t>2020 год</w:t>
            </w:r>
          </w:p>
          <w:p w:rsidR="00210D9A" w:rsidRPr="005C52DD" w:rsidRDefault="00210D9A" w:rsidP="00F22982">
            <w:pPr>
              <w:pStyle w:val="a9"/>
              <w:spacing w:line="0" w:lineRule="atLeast"/>
              <w:ind w:left="0"/>
              <w:jc w:val="center"/>
              <w:rPr>
                <w:rFonts w:ascii="PT Astra Serif" w:hAnsi="PT Astra Serif"/>
                <w:b/>
                <w:sz w:val="28"/>
                <w:szCs w:val="28"/>
              </w:rPr>
            </w:pPr>
          </w:p>
        </w:tc>
        <w:tc>
          <w:tcPr>
            <w:tcW w:w="468" w:type="pct"/>
            <w:tcBorders>
              <w:top w:val="single" w:sz="4" w:space="0" w:color="auto"/>
              <w:left w:val="single" w:sz="4" w:space="0" w:color="auto"/>
              <w:bottom w:val="single" w:sz="4" w:space="0" w:color="auto"/>
              <w:right w:val="single" w:sz="4" w:space="0" w:color="auto"/>
            </w:tcBorders>
            <w:vAlign w:val="center"/>
            <w:hideMark/>
          </w:tcPr>
          <w:p w:rsidR="00210D9A" w:rsidRPr="005C52DD" w:rsidRDefault="00210D9A" w:rsidP="00F22982">
            <w:pPr>
              <w:pStyle w:val="a9"/>
              <w:spacing w:line="0" w:lineRule="atLeast"/>
              <w:ind w:left="0"/>
              <w:jc w:val="center"/>
              <w:rPr>
                <w:rFonts w:ascii="PT Astra Serif" w:hAnsi="PT Astra Serif"/>
                <w:b/>
                <w:sz w:val="28"/>
                <w:szCs w:val="28"/>
              </w:rPr>
            </w:pPr>
            <w:r w:rsidRPr="005C52DD">
              <w:rPr>
                <w:rFonts w:ascii="PT Astra Serif" w:hAnsi="PT Astra Serif"/>
                <w:b/>
                <w:sz w:val="28"/>
                <w:szCs w:val="28"/>
              </w:rPr>
              <w:t>2024 год</w:t>
            </w:r>
          </w:p>
          <w:p w:rsidR="00210D9A" w:rsidRPr="005C52DD" w:rsidRDefault="00210D9A" w:rsidP="00F22982">
            <w:pPr>
              <w:pStyle w:val="a9"/>
              <w:spacing w:line="0" w:lineRule="atLeast"/>
              <w:ind w:left="0"/>
              <w:jc w:val="center"/>
              <w:rPr>
                <w:rFonts w:ascii="PT Astra Serif" w:hAnsi="PT Astra Serif"/>
                <w:b/>
                <w:sz w:val="28"/>
                <w:szCs w:val="28"/>
              </w:rPr>
            </w:pPr>
          </w:p>
        </w:tc>
        <w:tc>
          <w:tcPr>
            <w:tcW w:w="559" w:type="pct"/>
            <w:tcBorders>
              <w:top w:val="single" w:sz="4" w:space="0" w:color="auto"/>
              <w:left w:val="single" w:sz="4" w:space="0" w:color="auto"/>
              <w:bottom w:val="single" w:sz="4" w:space="0" w:color="auto"/>
              <w:right w:val="single" w:sz="4" w:space="0" w:color="auto"/>
            </w:tcBorders>
            <w:vAlign w:val="center"/>
            <w:hideMark/>
          </w:tcPr>
          <w:p w:rsidR="00210D9A" w:rsidRPr="005C52DD" w:rsidRDefault="00210D9A" w:rsidP="00F22982">
            <w:pPr>
              <w:pStyle w:val="a9"/>
              <w:spacing w:line="0" w:lineRule="atLeast"/>
              <w:ind w:left="0"/>
              <w:jc w:val="center"/>
              <w:rPr>
                <w:rFonts w:ascii="PT Astra Serif" w:hAnsi="PT Astra Serif"/>
                <w:b/>
                <w:sz w:val="28"/>
                <w:szCs w:val="28"/>
              </w:rPr>
            </w:pPr>
            <w:r w:rsidRPr="005C52DD">
              <w:rPr>
                <w:rFonts w:ascii="PT Astra Serif" w:hAnsi="PT Astra Serif"/>
                <w:b/>
                <w:sz w:val="28"/>
                <w:szCs w:val="28"/>
              </w:rPr>
              <w:t>2030 год</w:t>
            </w:r>
          </w:p>
        </w:tc>
      </w:tr>
      <w:tr w:rsidR="004542D0" w:rsidRPr="005C52DD" w:rsidTr="004542D0">
        <w:tc>
          <w:tcPr>
            <w:tcW w:w="2765"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both"/>
              <w:rPr>
                <w:rFonts w:ascii="PT Astra Serif" w:hAnsi="PT Astra Serif"/>
                <w:sz w:val="28"/>
                <w:szCs w:val="28"/>
              </w:rPr>
            </w:pPr>
            <w:r w:rsidRPr="005C52DD">
              <w:rPr>
                <w:rFonts w:ascii="PT Astra Serif" w:hAnsi="PT Astra Serif"/>
                <w:sz w:val="28"/>
                <w:szCs w:val="28"/>
              </w:rPr>
              <w:t>Уровень регистрируемой безработицы, %</w:t>
            </w:r>
          </w:p>
        </w:tc>
        <w:tc>
          <w:tcPr>
            <w:tcW w:w="693"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center"/>
              <w:rPr>
                <w:rFonts w:ascii="PT Astra Serif" w:hAnsi="PT Astra Serif"/>
                <w:sz w:val="28"/>
                <w:szCs w:val="28"/>
              </w:rPr>
            </w:pPr>
            <w:r w:rsidRPr="005C52DD">
              <w:rPr>
                <w:rFonts w:ascii="PT Astra Serif" w:hAnsi="PT Astra Serif"/>
                <w:sz w:val="28"/>
                <w:szCs w:val="28"/>
              </w:rPr>
              <w:t>0,22</w:t>
            </w:r>
          </w:p>
        </w:tc>
        <w:tc>
          <w:tcPr>
            <w:tcW w:w="515"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center"/>
              <w:rPr>
                <w:rFonts w:ascii="PT Astra Serif" w:hAnsi="PT Astra Serif"/>
                <w:sz w:val="28"/>
                <w:szCs w:val="28"/>
              </w:rPr>
            </w:pPr>
            <w:r w:rsidRPr="005C52DD">
              <w:rPr>
                <w:rFonts w:ascii="PT Astra Serif" w:hAnsi="PT Astra Serif"/>
                <w:sz w:val="28"/>
                <w:szCs w:val="28"/>
              </w:rPr>
              <w:t>0,2</w:t>
            </w:r>
          </w:p>
        </w:tc>
        <w:tc>
          <w:tcPr>
            <w:tcW w:w="468"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center"/>
              <w:rPr>
                <w:rFonts w:ascii="PT Astra Serif" w:hAnsi="PT Astra Serif"/>
                <w:sz w:val="28"/>
                <w:szCs w:val="28"/>
              </w:rPr>
            </w:pPr>
            <w:r w:rsidRPr="005C52DD">
              <w:rPr>
                <w:rFonts w:ascii="PT Astra Serif" w:hAnsi="PT Astra Serif"/>
                <w:sz w:val="28"/>
                <w:szCs w:val="28"/>
              </w:rPr>
              <w:t>0,15</w:t>
            </w:r>
          </w:p>
        </w:tc>
        <w:tc>
          <w:tcPr>
            <w:tcW w:w="559"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center"/>
              <w:rPr>
                <w:rFonts w:ascii="PT Astra Serif" w:hAnsi="PT Astra Serif"/>
                <w:sz w:val="28"/>
                <w:szCs w:val="28"/>
              </w:rPr>
            </w:pPr>
            <w:r w:rsidRPr="005C52DD">
              <w:rPr>
                <w:rFonts w:ascii="PT Astra Serif" w:hAnsi="PT Astra Serif"/>
                <w:sz w:val="28"/>
                <w:szCs w:val="28"/>
              </w:rPr>
              <w:t>0,1</w:t>
            </w:r>
          </w:p>
        </w:tc>
      </w:tr>
      <w:tr w:rsidR="004542D0" w:rsidRPr="005C52DD" w:rsidTr="005C52DD">
        <w:trPr>
          <w:trHeight w:val="1356"/>
        </w:trPr>
        <w:tc>
          <w:tcPr>
            <w:tcW w:w="2765"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both"/>
              <w:rPr>
                <w:rFonts w:ascii="PT Astra Serif" w:hAnsi="PT Astra Serif"/>
                <w:sz w:val="28"/>
                <w:szCs w:val="28"/>
              </w:rPr>
            </w:pPr>
            <w:r w:rsidRPr="005C52DD">
              <w:rPr>
                <w:rFonts w:ascii="PT Astra Serif" w:hAnsi="PT Astra Serif"/>
                <w:sz w:val="28"/>
                <w:szCs w:val="28"/>
              </w:rPr>
              <w:t>Доля трудоустроенных выпускников образовательных организаций высшего образования и профессиональных образовательных организаций, %</w:t>
            </w:r>
          </w:p>
        </w:tc>
        <w:tc>
          <w:tcPr>
            <w:tcW w:w="693"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210D9A">
            <w:pPr>
              <w:jc w:val="center"/>
              <w:rPr>
                <w:rFonts w:ascii="PT Astra Serif" w:hAnsi="PT Astra Serif"/>
                <w:sz w:val="28"/>
                <w:szCs w:val="28"/>
              </w:rPr>
            </w:pPr>
            <w:r w:rsidRPr="005C52DD">
              <w:rPr>
                <w:rFonts w:ascii="PT Astra Serif" w:hAnsi="PT Astra Serif"/>
                <w:sz w:val="28"/>
                <w:szCs w:val="28"/>
              </w:rPr>
              <w:t>62</w:t>
            </w:r>
          </w:p>
        </w:tc>
        <w:tc>
          <w:tcPr>
            <w:tcW w:w="515"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center"/>
              <w:rPr>
                <w:rFonts w:ascii="PT Astra Serif" w:hAnsi="PT Astra Serif"/>
                <w:sz w:val="28"/>
                <w:szCs w:val="28"/>
              </w:rPr>
            </w:pPr>
            <w:r w:rsidRPr="005C52DD">
              <w:rPr>
                <w:rFonts w:ascii="PT Astra Serif" w:hAnsi="PT Astra Serif"/>
                <w:sz w:val="28"/>
                <w:szCs w:val="28"/>
              </w:rPr>
              <w:t>75</w:t>
            </w:r>
          </w:p>
        </w:tc>
        <w:tc>
          <w:tcPr>
            <w:tcW w:w="468"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center"/>
              <w:rPr>
                <w:rFonts w:ascii="PT Astra Serif" w:hAnsi="PT Astra Serif"/>
                <w:sz w:val="28"/>
                <w:szCs w:val="28"/>
              </w:rPr>
            </w:pPr>
            <w:r w:rsidRPr="005C52DD">
              <w:rPr>
                <w:rFonts w:ascii="PT Astra Serif" w:hAnsi="PT Astra Serif"/>
                <w:sz w:val="28"/>
                <w:szCs w:val="28"/>
              </w:rPr>
              <w:t>80</w:t>
            </w:r>
          </w:p>
        </w:tc>
        <w:tc>
          <w:tcPr>
            <w:tcW w:w="559"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center"/>
              <w:rPr>
                <w:rFonts w:ascii="PT Astra Serif" w:hAnsi="PT Astra Serif"/>
                <w:sz w:val="28"/>
                <w:szCs w:val="28"/>
              </w:rPr>
            </w:pPr>
            <w:r w:rsidRPr="005C52DD">
              <w:rPr>
                <w:rFonts w:ascii="PT Astra Serif" w:hAnsi="PT Astra Serif"/>
                <w:sz w:val="28"/>
                <w:szCs w:val="28"/>
              </w:rPr>
              <w:t>85</w:t>
            </w:r>
          </w:p>
        </w:tc>
      </w:tr>
      <w:tr w:rsidR="004542D0" w:rsidRPr="005C52DD" w:rsidTr="004542D0">
        <w:tc>
          <w:tcPr>
            <w:tcW w:w="2765"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both"/>
              <w:rPr>
                <w:rFonts w:ascii="PT Astra Serif" w:hAnsi="PT Astra Serif"/>
                <w:sz w:val="28"/>
                <w:szCs w:val="28"/>
              </w:rPr>
            </w:pPr>
            <w:r w:rsidRPr="005C52DD">
              <w:rPr>
                <w:rFonts w:ascii="PT Astra Serif" w:hAnsi="PT Astra Serif"/>
                <w:sz w:val="28"/>
                <w:szCs w:val="28"/>
              </w:rPr>
              <w:t>Создание новых рабочих мест, ед.</w:t>
            </w:r>
          </w:p>
        </w:tc>
        <w:tc>
          <w:tcPr>
            <w:tcW w:w="693"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center"/>
              <w:rPr>
                <w:rFonts w:ascii="PT Astra Serif" w:hAnsi="PT Astra Serif"/>
                <w:sz w:val="28"/>
                <w:szCs w:val="28"/>
                <w:highlight w:val="red"/>
              </w:rPr>
            </w:pPr>
            <w:r w:rsidRPr="005C52DD">
              <w:rPr>
                <w:rFonts w:ascii="PT Astra Serif" w:hAnsi="PT Astra Serif"/>
                <w:sz w:val="28"/>
                <w:szCs w:val="28"/>
              </w:rPr>
              <w:t>231</w:t>
            </w:r>
          </w:p>
        </w:tc>
        <w:tc>
          <w:tcPr>
            <w:tcW w:w="515"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center"/>
              <w:rPr>
                <w:rFonts w:ascii="PT Astra Serif" w:hAnsi="PT Astra Serif"/>
                <w:sz w:val="28"/>
                <w:szCs w:val="28"/>
              </w:rPr>
            </w:pPr>
            <w:r w:rsidRPr="005C52DD">
              <w:rPr>
                <w:rFonts w:ascii="PT Astra Serif" w:hAnsi="PT Astra Serif"/>
                <w:sz w:val="28"/>
                <w:szCs w:val="28"/>
              </w:rPr>
              <w:t>255</w:t>
            </w:r>
          </w:p>
        </w:tc>
        <w:tc>
          <w:tcPr>
            <w:tcW w:w="468"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center"/>
              <w:rPr>
                <w:rFonts w:ascii="PT Astra Serif" w:hAnsi="PT Astra Serif"/>
                <w:sz w:val="28"/>
                <w:szCs w:val="28"/>
              </w:rPr>
            </w:pPr>
            <w:r w:rsidRPr="005C52DD">
              <w:rPr>
                <w:rFonts w:ascii="PT Astra Serif" w:hAnsi="PT Astra Serif"/>
                <w:sz w:val="28"/>
                <w:szCs w:val="28"/>
              </w:rPr>
              <w:t>295</w:t>
            </w:r>
          </w:p>
        </w:tc>
        <w:tc>
          <w:tcPr>
            <w:tcW w:w="559" w:type="pct"/>
            <w:tcBorders>
              <w:top w:val="single" w:sz="4" w:space="0" w:color="auto"/>
              <w:left w:val="single" w:sz="4" w:space="0" w:color="auto"/>
              <w:bottom w:val="single" w:sz="4" w:space="0" w:color="auto"/>
              <w:right w:val="single" w:sz="4" w:space="0" w:color="auto"/>
            </w:tcBorders>
            <w:vAlign w:val="center"/>
            <w:hideMark/>
          </w:tcPr>
          <w:p w:rsidR="004542D0" w:rsidRPr="005C52DD" w:rsidRDefault="004542D0">
            <w:pPr>
              <w:jc w:val="center"/>
              <w:rPr>
                <w:rFonts w:ascii="PT Astra Serif" w:hAnsi="PT Astra Serif"/>
                <w:sz w:val="28"/>
                <w:szCs w:val="28"/>
              </w:rPr>
            </w:pPr>
            <w:r w:rsidRPr="005C52DD">
              <w:rPr>
                <w:rFonts w:ascii="PT Astra Serif" w:hAnsi="PT Astra Serif"/>
                <w:sz w:val="28"/>
                <w:szCs w:val="28"/>
              </w:rPr>
              <w:t>395</w:t>
            </w:r>
          </w:p>
        </w:tc>
      </w:tr>
    </w:tbl>
    <w:p w:rsidR="00FB3D41" w:rsidRDefault="00FB3D41" w:rsidP="00FB3D41">
      <w:pPr>
        <w:pStyle w:val="a9"/>
        <w:rPr>
          <w:rFonts w:ascii="PT Astra Serif" w:hAnsi="PT Astra Serif"/>
          <w:b/>
          <w:sz w:val="28"/>
          <w:szCs w:val="28"/>
        </w:rPr>
      </w:pPr>
    </w:p>
    <w:p w:rsidR="00FB3D41" w:rsidRPr="003A6DDE" w:rsidRDefault="00FB3D41" w:rsidP="00852A10">
      <w:pPr>
        <w:pStyle w:val="a9"/>
        <w:numPr>
          <w:ilvl w:val="2"/>
          <w:numId w:val="11"/>
        </w:numPr>
        <w:spacing w:line="240" w:lineRule="auto"/>
        <w:ind w:left="0" w:firstLine="0"/>
        <w:jc w:val="both"/>
        <w:rPr>
          <w:rFonts w:ascii="PT Astra Serif" w:hAnsi="PT Astra Serif"/>
          <w:b/>
          <w:sz w:val="28"/>
          <w:szCs w:val="28"/>
        </w:rPr>
      </w:pPr>
      <w:r w:rsidRPr="003A6DDE">
        <w:rPr>
          <w:rFonts w:ascii="PT Astra Serif" w:hAnsi="PT Astra Serif"/>
          <w:b/>
          <w:sz w:val="28"/>
          <w:szCs w:val="28"/>
        </w:rPr>
        <w:t>Культура – основа общественной жизни</w:t>
      </w:r>
    </w:p>
    <w:p w:rsidR="00FB3D41" w:rsidRPr="003A6DDE" w:rsidRDefault="00FB3D41" w:rsidP="00FB3D41">
      <w:pPr>
        <w:pStyle w:val="a9"/>
        <w:spacing w:line="240" w:lineRule="auto"/>
        <w:ind w:left="450"/>
        <w:jc w:val="right"/>
        <w:rPr>
          <w:rFonts w:ascii="PT Astra Serif" w:hAnsi="PT Astra Serif"/>
          <w:i/>
          <w:sz w:val="24"/>
          <w:szCs w:val="24"/>
        </w:rPr>
      </w:pPr>
      <w:r w:rsidRPr="003A6DDE">
        <w:rPr>
          <w:rFonts w:ascii="PT Astra Serif" w:hAnsi="PT Astra Serif"/>
          <w:i/>
          <w:sz w:val="24"/>
          <w:szCs w:val="24"/>
        </w:rPr>
        <w:t>«</w:t>
      </w:r>
      <w:r w:rsidRPr="003A6DDE">
        <w:rPr>
          <w:rFonts w:ascii="PT Astra Serif" w:hAnsi="PT Astra Serif"/>
          <w:b/>
          <w:i/>
          <w:sz w:val="24"/>
          <w:szCs w:val="24"/>
        </w:rPr>
        <w:t>Кто не кормит свою культуру, будет кормить чужую армию</w:t>
      </w:r>
      <w:r w:rsidRPr="003A6DDE">
        <w:rPr>
          <w:rFonts w:ascii="PT Astra Serif" w:hAnsi="PT Astra Serif"/>
          <w:i/>
          <w:sz w:val="24"/>
          <w:szCs w:val="24"/>
        </w:rPr>
        <w:t xml:space="preserve">» </w:t>
      </w:r>
    </w:p>
    <w:p w:rsidR="00FB3D41" w:rsidRPr="00FB3D41" w:rsidRDefault="00FB3D41" w:rsidP="00FB3D41">
      <w:pPr>
        <w:pStyle w:val="a9"/>
        <w:spacing w:line="240" w:lineRule="auto"/>
        <w:ind w:left="450"/>
        <w:jc w:val="right"/>
        <w:rPr>
          <w:rFonts w:ascii="PT Astra Serif" w:hAnsi="PT Astra Serif"/>
          <w:i/>
          <w:sz w:val="24"/>
          <w:szCs w:val="24"/>
        </w:rPr>
      </w:pPr>
      <w:r w:rsidRPr="003A6DDE">
        <w:rPr>
          <w:rFonts w:ascii="PT Astra Serif" w:hAnsi="PT Astra Serif"/>
          <w:i/>
          <w:sz w:val="24"/>
          <w:szCs w:val="24"/>
        </w:rPr>
        <w:t>(</w:t>
      </w:r>
      <w:r w:rsidR="001A10D8" w:rsidRPr="003A6DDE">
        <w:rPr>
          <w:rFonts w:ascii="PT Astra Serif" w:hAnsi="PT Astra Serif"/>
          <w:i/>
          <w:sz w:val="24"/>
          <w:szCs w:val="24"/>
        </w:rPr>
        <w:t>экс-</w:t>
      </w:r>
      <w:r w:rsidRPr="003A6DDE">
        <w:rPr>
          <w:rFonts w:ascii="PT Astra Serif" w:hAnsi="PT Astra Serif"/>
          <w:i/>
          <w:sz w:val="24"/>
          <w:szCs w:val="24"/>
        </w:rPr>
        <w:t>министр культуры РФ В. Мединский)</w:t>
      </w:r>
    </w:p>
    <w:p w:rsidR="007A5ACC" w:rsidRPr="00AC0E70" w:rsidRDefault="007A5ACC" w:rsidP="007A5ACC">
      <w:pPr>
        <w:pStyle w:val="formattext"/>
        <w:spacing w:before="0" w:beforeAutospacing="0" w:after="0" w:afterAutospacing="0" w:line="315" w:lineRule="atLeast"/>
        <w:ind w:firstLine="567"/>
        <w:jc w:val="both"/>
        <w:textAlignment w:val="baseline"/>
        <w:rPr>
          <w:rFonts w:ascii="PT Astra Serif" w:hAnsi="PT Astra Serif"/>
          <w:color w:val="2D2D2D"/>
          <w:sz w:val="28"/>
          <w:szCs w:val="28"/>
        </w:rPr>
      </w:pPr>
      <w:r w:rsidRPr="00AC0E70">
        <w:rPr>
          <w:rFonts w:ascii="PT Astra Serif" w:hAnsi="PT Astra Serif"/>
          <w:color w:val="2D2D2D"/>
          <w:sz w:val="28"/>
          <w:szCs w:val="28"/>
        </w:rPr>
        <w:t>Культура является важнейшей составляющей общественно-политической жизни государства. Она укрепляет духовную связь поколений, способствует утверждению принципов согласия и толерантности, сближению и взаимопониманию между народами многонациональной России, выступает мощным фактором социально-экономического развития страны.</w:t>
      </w:r>
    </w:p>
    <w:p w:rsidR="007A5ACC" w:rsidRPr="00AC0E70" w:rsidRDefault="007A5ACC" w:rsidP="007A5ACC">
      <w:pPr>
        <w:pStyle w:val="formattext"/>
        <w:spacing w:before="0" w:beforeAutospacing="0" w:after="0" w:afterAutospacing="0" w:line="315" w:lineRule="atLeast"/>
        <w:ind w:firstLine="567"/>
        <w:jc w:val="both"/>
        <w:textAlignment w:val="baseline"/>
        <w:rPr>
          <w:rFonts w:ascii="PT Astra Serif" w:hAnsi="PT Astra Serif"/>
          <w:color w:val="2D2D2D"/>
          <w:sz w:val="28"/>
          <w:szCs w:val="28"/>
        </w:rPr>
      </w:pPr>
      <w:r w:rsidRPr="00AC0E70">
        <w:rPr>
          <w:rFonts w:ascii="PT Astra Serif" w:hAnsi="PT Astra Serif"/>
          <w:color w:val="2D2D2D"/>
          <w:sz w:val="28"/>
          <w:szCs w:val="28"/>
        </w:rPr>
        <w:t>В современных условиях формирования гражданского общества, глобализации, информатизации, децентрализации всех сфер общественной жизни перед сферой культуры стоит задача по-новому подходить к поиску средств развития и совершенствования деятельности, обеспечивая конкурентоспособность сферы, и главное - конституционные гарантии населению страны в сфере культуры.</w:t>
      </w:r>
    </w:p>
    <w:p w:rsidR="007A5ACC" w:rsidRPr="00AC0E70" w:rsidRDefault="007A5ACC" w:rsidP="007A5ACC">
      <w:pPr>
        <w:pStyle w:val="formattext"/>
        <w:spacing w:before="0" w:beforeAutospacing="0" w:after="0" w:afterAutospacing="0" w:line="315" w:lineRule="atLeast"/>
        <w:ind w:firstLine="567"/>
        <w:jc w:val="both"/>
        <w:textAlignment w:val="baseline"/>
        <w:rPr>
          <w:rFonts w:ascii="PT Astra Serif" w:hAnsi="PT Astra Serif"/>
          <w:color w:val="2D2D2D"/>
          <w:sz w:val="28"/>
          <w:szCs w:val="28"/>
        </w:rPr>
      </w:pPr>
      <w:r w:rsidRPr="00AC0E70">
        <w:rPr>
          <w:rFonts w:ascii="PT Astra Serif" w:hAnsi="PT Astra Serif"/>
          <w:color w:val="2D2D2D"/>
          <w:sz w:val="28"/>
          <w:szCs w:val="28"/>
        </w:rPr>
        <w:t>Потребность в адаптации культуры к изменениям, происходящим во всех сферах общественной жизни, вынуждает создавать потенциал изменений, обеспечивающий эффективные результаты в разных направлениях деятельности.</w:t>
      </w:r>
    </w:p>
    <w:p w:rsidR="007A5ACC" w:rsidRPr="00AC0E70" w:rsidRDefault="007A5ACC" w:rsidP="007A5ACC">
      <w:pPr>
        <w:pStyle w:val="formattext"/>
        <w:spacing w:before="0" w:beforeAutospacing="0" w:after="0" w:afterAutospacing="0" w:line="315" w:lineRule="atLeast"/>
        <w:ind w:firstLine="567"/>
        <w:jc w:val="both"/>
        <w:textAlignment w:val="baseline"/>
        <w:rPr>
          <w:rFonts w:ascii="PT Astra Serif" w:hAnsi="PT Astra Serif"/>
          <w:color w:val="2D2D2D"/>
          <w:sz w:val="28"/>
          <w:szCs w:val="28"/>
        </w:rPr>
      </w:pPr>
      <w:r w:rsidRPr="00AC0E70">
        <w:rPr>
          <w:rFonts w:ascii="PT Astra Serif" w:hAnsi="PT Astra Serif"/>
          <w:color w:val="2D2D2D"/>
          <w:sz w:val="28"/>
          <w:szCs w:val="28"/>
        </w:rPr>
        <w:t xml:space="preserve">Для достижения этого необходим программный метод, который предполагает формирование новых черт культуры, становление новых структурных характеристик, улучшение, совершенствование в сфере культуры и представляет собой выбор оптимальных путей развития сферы культуры и решение имеющихся и предстоящих проблем на основе </w:t>
      </w:r>
      <w:r w:rsidRPr="00AC0E70">
        <w:rPr>
          <w:rFonts w:ascii="PT Astra Serif" w:hAnsi="PT Astra Serif"/>
          <w:color w:val="2D2D2D"/>
          <w:sz w:val="28"/>
          <w:szCs w:val="28"/>
        </w:rPr>
        <w:lastRenderedPageBreak/>
        <w:t>приоритетов развития для сохранения и приумножения привлекательности услуг, оказываемых муниципальными учреждениями и организациями культуры и искусства, для жителей муниципального образования "Новоспасский район».</w:t>
      </w:r>
    </w:p>
    <w:p w:rsidR="007A5ACC" w:rsidRPr="00AC0E70" w:rsidRDefault="007A5ACC" w:rsidP="007A5ACC">
      <w:pPr>
        <w:pStyle w:val="formattext"/>
        <w:spacing w:before="0" w:beforeAutospacing="0" w:after="0" w:afterAutospacing="0" w:line="315" w:lineRule="atLeast"/>
        <w:ind w:firstLine="567"/>
        <w:jc w:val="both"/>
        <w:textAlignment w:val="baseline"/>
        <w:rPr>
          <w:rFonts w:ascii="PT Astra Serif" w:hAnsi="PT Astra Serif"/>
          <w:b/>
          <w:color w:val="2D2D2D"/>
          <w:sz w:val="28"/>
          <w:szCs w:val="28"/>
        </w:rPr>
      </w:pPr>
    </w:p>
    <w:p w:rsidR="007A5ACC" w:rsidRPr="00AC0E70" w:rsidRDefault="007A5ACC" w:rsidP="007A5ACC">
      <w:pPr>
        <w:pStyle w:val="formattext"/>
        <w:spacing w:before="0" w:beforeAutospacing="0" w:after="0" w:afterAutospacing="0" w:line="315" w:lineRule="atLeast"/>
        <w:ind w:firstLine="567"/>
        <w:jc w:val="both"/>
        <w:textAlignment w:val="baseline"/>
        <w:rPr>
          <w:rFonts w:ascii="PT Astra Serif" w:hAnsi="PT Astra Serif"/>
          <w:color w:val="2D2D2D"/>
          <w:sz w:val="28"/>
          <w:szCs w:val="28"/>
        </w:rPr>
      </w:pPr>
      <w:r w:rsidRPr="00AC0E70">
        <w:rPr>
          <w:rFonts w:ascii="PT Astra Serif" w:hAnsi="PT Astra Serif"/>
          <w:b/>
          <w:color w:val="2D2D2D"/>
          <w:sz w:val="28"/>
          <w:szCs w:val="28"/>
        </w:rPr>
        <w:t xml:space="preserve">Цель </w:t>
      </w:r>
      <w:r w:rsidRPr="00AC0E70">
        <w:rPr>
          <w:rFonts w:ascii="PT Astra Serif" w:hAnsi="PT Astra Serif"/>
          <w:color w:val="2D2D2D"/>
          <w:sz w:val="28"/>
          <w:szCs w:val="28"/>
        </w:rPr>
        <w:t>- развитие культуры как ресурса модернизации общественной жизни муниципального образования "Новоспасский район».</w:t>
      </w:r>
    </w:p>
    <w:p w:rsidR="007A5ACC" w:rsidRPr="00AC0E70" w:rsidRDefault="007A5ACC" w:rsidP="007A5ACC">
      <w:pPr>
        <w:pStyle w:val="formattext"/>
        <w:spacing w:before="0" w:beforeAutospacing="0" w:after="0" w:afterAutospacing="0" w:line="315" w:lineRule="atLeast"/>
        <w:ind w:firstLine="567"/>
        <w:jc w:val="both"/>
        <w:textAlignment w:val="baseline"/>
        <w:rPr>
          <w:rFonts w:ascii="PT Astra Serif" w:hAnsi="PT Astra Serif"/>
          <w:b/>
          <w:color w:val="2D2D2D"/>
          <w:sz w:val="28"/>
          <w:szCs w:val="28"/>
        </w:rPr>
      </w:pPr>
      <w:r w:rsidRPr="00AC0E70">
        <w:rPr>
          <w:rFonts w:ascii="PT Astra Serif" w:hAnsi="PT Astra Serif"/>
          <w:b/>
          <w:color w:val="2D2D2D"/>
          <w:sz w:val="28"/>
          <w:szCs w:val="28"/>
        </w:rPr>
        <w:t>Задачи:</w:t>
      </w:r>
    </w:p>
    <w:p w:rsidR="007A5ACC" w:rsidRPr="00AC0E70" w:rsidRDefault="007A5ACC" w:rsidP="007A5ACC">
      <w:pPr>
        <w:pStyle w:val="formattext"/>
        <w:spacing w:before="0" w:beforeAutospacing="0" w:after="0" w:afterAutospacing="0" w:line="315" w:lineRule="atLeast"/>
        <w:ind w:firstLine="567"/>
        <w:jc w:val="both"/>
        <w:textAlignment w:val="baseline"/>
        <w:rPr>
          <w:rFonts w:ascii="PT Astra Serif" w:hAnsi="PT Astra Serif"/>
          <w:color w:val="2D2D2D"/>
          <w:sz w:val="28"/>
          <w:szCs w:val="28"/>
        </w:rPr>
      </w:pPr>
      <w:r w:rsidRPr="00AC0E70">
        <w:rPr>
          <w:rFonts w:ascii="PT Astra Serif" w:hAnsi="PT Astra Serif"/>
          <w:color w:val="2D2D2D"/>
          <w:sz w:val="28"/>
          <w:szCs w:val="28"/>
        </w:rPr>
        <w:t xml:space="preserve">- обеспечение качества, разнообразия и доступности услуг, предоставляемых населению муниципальными учреждениями культуры, архивного дела, муниципальными организациями, реализующими дополнительные образовательные программы в области культуры и искусства; </w:t>
      </w:r>
    </w:p>
    <w:p w:rsidR="007A5ACC" w:rsidRPr="00AC0E70" w:rsidRDefault="007A5ACC" w:rsidP="007A5ACC">
      <w:pPr>
        <w:pStyle w:val="formattext"/>
        <w:spacing w:before="0" w:beforeAutospacing="0" w:after="0" w:afterAutospacing="0" w:line="315" w:lineRule="atLeast"/>
        <w:ind w:firstLine="567"/>
        <w:jc w:val="both"/>
        <w:textAlignment w:val="baseline"/>
        <w:rPr>
          <w:rFonts w:ascii="PT Astra Serif" w:hAnsi="PT Astra Serif"/>
          <w:color w:val="2D2D2D"/>
          <w:sz w:val="28"/>
          <w:szCs w:val="28"/>
        </w:rPr>
      </w:pPr>
      <w:r w:rsidRPr="00AC0E70">
        <w:rPr>
          <w:rFonts w:ascii="PT Astra Serif" w:hAnsi="PT Astra Serif"/>
          <w:color w:val="2D2D2D"/>
          <w:sz w:val="28"/>
          <w:szCs w:val="28"/>
        </w:rPr>
        <w:t>- модернизация инфраструктуры муниципальных учреждений и организаций культуры и искусства, создание условий для участия населения и некоммерческих организаций в развитии сферы культуры муниципального образования "Новоспасский район";</w:t>
      </w:r>
    </w:p>
    <w:p w:rsidR="007A5ACC" w:rsidRPr="00AC0E70" w:rsidRDefault="007A5ACC" w:rsidP="00D62CB3">
      <w:pPr>
        <w:pStyle w:val="formattext"/>
        <w:spacing w:before="0" w:beforeAutospacing="0" w:after="0" w:afterAutospacing="0" w:line="0" w:lineRule="atLeast"/>
        <w:ind w:firstLine="567"/>
        <w:jc w:val="both"/>
        <w:textAlignment w:val="baseline"/>
        <w:rPr>
          <w:rFonts w:ascii="PT Astra Serif" w:hAnsi="PT Astra Serif"/>
          <w:color w:val="2D2D2D"/>
          <w:sz w:val="28"/>
          <w:szCs w:val="28"/>
        </w:rPr>
      </w:pPr>
      <w:r w:rsidRPr="00AC0E70">
        <w:rPr>
          <w:rFonts w:ascii="PT Astra Serif" w:hAnsi="PT Astra Serif"/>
          <w:color w:val="2D2D2D"/>
          <w:sz w:val="28"/>
          <w:szCs w:val="28"/>
        </w:rPr>
        <w:t>- поддержка талантливых обучающихся муниципальных учреждений и организаций культуры и искусства.</w:t>
      </w:r>
    </w:p>
    <w:p w:rsidR="00AC0E70" w:rsidRDefault="00AC0E70" w:rsidP="00D62CB3">
      <w:pPr>
        <w:widowControl w:val="0"/>
        <w:spacing w:after="0" w:line="0" w:lineRule="atLeast"/>
        <w:ind w:firstLine="709"/>
        <w:contextualSpacing/>
        <w:jc w:val="right"/>
        <w:rPr>
          <w:rFonts w:ascii="PT Astra Serif" w:hAnsi="PT Astra Serif"/>
          <w:sz w:val="28"/>
          <w:szCs w:val="28"/>
        </w:rPr>
      </w:pPr>
      <w:r w:rsidRPr="00DF6089">
        <w:rPr>
          <w:rFonts w:ascii="PT Astra Serif" w:hAnsi="PT Astra Serif"/>
          <w:sz w:val="28"/>
          <w:szCs w:val="28"/>
        </w:rPr>
        <w:t>Таблица 9</w:t>
      </w:r>
      <w:r w:rsidR="00DF6089" w:rsidRPr="00DF6089">
        <w:rPr>
          <w:rFonts w:ascii="PT Astra Serif" w:hAnsi="PT Astra Serif"/>
          <w:sz w:val="28"/>
          <w:szCs w:val="28"/>
        </w:rPr>
        <w:t>0</w:t>
      </w:r>
    </w:p>
    <w:p w:rsidR="00210D9A" w:rsidRPr="00210D9A" w:rsidRDefault="00210D9A" w:rsidP="00210D9A">
      <w:pPr>
        <w:widowControl w:val="0"/>
        <w:spacing w:after="0" w:line="0" w:lineRule="atLeast"/>
        <w:ind w:firstLine="709"/>
        <w:contextualSpacing/>
        <w:jc w:val="center"/>
        <w:rPr>
          <w:rFonts w:ascii="PT Astra Serif" w:hAnsi="PT Astra Serif"/>
          <w:b/>
          <w:sz w:val="28"/>
          <w:szCs w:val="28"/>
        </w:rPr>
      </w:pPr>
      <w:r w:rsidRPr="00210D9A">
        <w:rPr>
          <w:rFonts w:ascii="PT Astra Serif" w:hAnsi="PT Astra Serif"/>
          <w:b/>
          <w:sz w:val="28"/>
          <w:szCs w:val="28"/>
        </w:rPr>
        <w:t>Показатели в сфере культуры МО «Новоспасский район»</w:t>
      </w:r>
    </w:p>
    <w:tbl>
      <w:tblPr>
        <w:tblW w:w="508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93"/>
        <w:gridCol w:w="1467"/>
        <w:gridCol w:w="1056"/>
        <w:gridCol w:w="1056"/>
        <w:gridCol w:w="1056"/>
      </w:tblGrid>
      <w:tr w:rsidR="00210D9A" w:rsidRPr="00081AB6" w:rsidTr="00210D9A">
        <w:trPr>
          <w:trHeight w:val="543"/>
        </w:trPr>
        <w:tc>
          <w:tcPr>
            <w:tcW w:w="2618" w:type="pct"/>
            <w:shd w:val="clear" w:color="auto" w:fill="auto"/>
            <w:vAlign w:val="center"/>
          </w:tcPr>
          <w:p w:rsidR="00210D9A" w:rsidRPr="00081AB6" w:rsidRDefault="00210D9A" w:rsidP="00D62CB3">
            <w:pPr>
              <w:spacing w:after="0" w:line="0" w:lineRule="atLeast"/>
              <w:jc w:val="center"/>
              <w:rPr>
                <w:rFonts w:ascii="PT Astra Serif" w:hAnsi="PT Astra Serif"/>
                <w:b/>
                <w:sz w:val="28"/>
                <w:szCs w:val="28"/>
              </w:rPr>
            </w:pPr>
            <w:r w:rsidRPr="00081AB6">
              <w:rPr>
                <w:rFonts w:ascii="PT Astra Serif" w:hAnsi="PT Astra Serif"/>
                <w:b/>
                <w:sz w:val="28"/>
                <w:szCs w:val="28"/>
              </w:rPr>
              <w:t xml:space="preserve">Целевые показатели </w:t>
            </w:r>
          </w:p>
        </w:tc>
        <w:tc>
          <w:tcPr>
            <w:tcW w:w="754" w:type="pct"/>
            <w:shd w:val="clear" w:color="auto" w:fill="auto"/>
            <w:vAlign w:val="center"/>
          </w:tcPr>
          <w:p w:rsidR="00210D9A" w:rsidRDefault="00210D9A"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2018</w:t>
            </w:r>
          </w:p>
          <w:p w:rsidR="00210D9A" w:rsidRPr="005F7A9B" w:rsidRDefault="00210D9A"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год</w:t>
            </w:r>
          </w:p>
          <w:p w:rsidR="00210D9A" w:rsidRPr="005F7A9B" w:rsidRDefault="00210D9A"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(базовый)</w:t>
            </w:r>
          </w:p>
        </w:tc>
        <w:tc>
          <w:tcPr>
            <w:tcW w:w="543" w:type="pct"/>
            <w:shd w:val="clear" w:color="auto" w:fill="auto"/>
            <w:vAlign w:val="center"/>
          </w:tcPr>
          <w:p w:rsidR="00210D9A" w:rsidRPr="005F7A9B" w:rsidRDefault="00210D9A"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2020</w:t>
            </w:r>
            <w:r>
              <w:rPr>
                <w:rFonts w:ascii="PT Astra Serif" w:hAnsi="PT Astra Serif"/>
                <w:b/>
                <w:sz w:val="28"/>
                <w:szCs w:val="28"/>
              </w:rPr>
              <w:t xml:space="preserve"> год</w:t>
            </w:r>
          </w:p>
          <w:p w:rsidR="00210D9A" w:rsidRPr="005F7A9B" w:rsidRDefault="00210D9A" w:rsidP="00F22982">
            <w:pPr>
              <w:pStyle w:val="a9"/>
              <w:spacing w:line="0" w:lineRule="atLeast"/>
              <w:ind w:left="0"/>
              <w:jc w:val="center"/>
              <w:rPr>
                <w:rFonts w:ascii="PT Astra Serif" w:hAnsi="PT Astra Serif"/>
                <w:b/>
                <w:sz w:val="28"/>
                <w:szCs w:val="28"/>
              </w:rPr>
            </w:pPr>
          </w:p>
        </w:tc>
        <w:tc>
          <w:tcPr>
            <w:tcW w:w="543" w:type="pct"/>
            <w:shd w:val="clear" w:color="auto" w:fill="auto"/>
            <w:vAlign w:val="center"/>
          </w:tcPr>
          <w:p w:rsidR="00210D9A" w:rsidRPr="005F7A9B" w:rsidRDefault="00210D9A"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2024</w:t>
            </w:r>
            <w:r>
              <w:rPr>
                <w:rFonts w:ascii="PT Astra Serif" w:hAnsi="PT Astra Serif"/>
                <w:b/>
                <w:sz w:val="28"/>
                <w:szCs w:val="28"/>
              </w:rPr>
              <w:t xml:space="preserve"> год</w:t>
            </w:r>
          </w:p>
          <w:p w:rsidR="00210D9A" w:rsidRPr="005F7A9B" w:rsidRDefault="00210D9A" w:rsidP="00F22982">
            <w:pPr>
              <w:pStyle w:val="a9"/>
              <w:spacing w:line="0" w:lineRule="atLeast"/>
              <w:ind w:left="0"/>
              <w:jc w:val="center"/>
              <w:rPr>
                <w:rFonts w:ascii="PT Astra Serif" w:hAnsi="PT Astra Serif"/>
                <w:b/>
                <w:sz w:val="28"/>
                <w:szCs w:val="28"/>
              </w:rPr>
            </w:pPr>
          </w:p>
        </w:tc>
        <w:tc>
          <w:tcPr>
            <w:tcW w:w="543" w:type="pct"/>
            <w:shd w:val="clear" w:color="auto" w:fill="auto"/>
            <w:vAlign w:val="center"/>
          </w:tcPr>
          <w:p w:rsidR="00210D9A" w:rsidRPr="00C225D2" w:rsidRDefault="00210D9A"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2030</w:t>
            </w:r>
            <w:r>
              <w:rPr>
                <w:rFonts w:ascii="PT Astra Serif" w:hAnsi="PT Astra Serif"/>
                <w:b/>
                <w:sz w:val="28"/>
                <w:szCs w:val="28"/>
              </w:rPr>
              <w:t xml:space="preserve"> год</w:t>
            </w:r>
          </w:p>
        </w:tc>
      </w:tr>
      <w:tr w:rsidR="00081AB6" w:rsidRPr="00081AB6" w:rsidTr="00210D9A">
        <w:tc>
          <w:tcPr>
            <w:tcW w:w="2618" w:type="pct"/>
            <w:shd w:val="clear" w:color="auto" w:fill="auto"/>
          </w:tcPr>
          <w:p w:rsidR="00081AB6" w:rsidRPr="00081AB6" w:rsidRDefault="00081AB6" w:rsidP="00D62CB3">
            <w:pPr>
              <w:spacing w:after="0" w:line="0" w:lineRule="atLeast"/>
              <w:rPr>
                <w:rFonts w:ascii="PT Astra Serif" w:hAnsi="PT Astra Serif"/>
                <w:sz w:val="28"/>
                <w:szCs w:val="28"/>
              </w:rPr>
            </w:pPr>
            <w:r w:rsidRPr="00081AB6">
              <w:rPr>
                <w:rFonts w:ascii="PT Astra Serif" w:hAnsi="PT Astra Serif"/>
                <w:sz w:val="28"/>
                <w:szCs w:val="28"/>
              </w:rPr>
              <w:t>Число культурно- досуговых мероприятий, ед</w:t>
            </w:r>
          </w:p>
        </w:tc>
        <w:tc>
          <w:tcPr>
            <w:tcW w:w="754"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3408</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3850</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4300</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4900</w:t>
            </w:r>
          </w:p>
        </w:tc>
      </w:tr>
      <w:tr w:rsidR="00081AB6" w:rsidRPr="00081AB6" w:rsidTr="00210D9A">
        <w:tc>
          <w:tcPr>
            <w:tcW w:w="2618" w:type="pct"/>
            <w:shd w:val="clear" w:color="auto" w:fill="auto"/>
          </w:tcPr>
          <w:p w:rsidR="00081AB6" w:rsidRPr="00081AB6" w:rsidRDefault="00081AB6" w:rsidP="00D62CB3">
            <w:pPr>
              <w:tabs>
                <w:tab w:val="left" w:pos="4830"/>
              </w:tabs>
              <w:spacing w:after="0" w:line="0" w:lineRule="atLeast"/>
              <w:contextualSpacing/>
              <w:rPr>
                <w:rFonts w:ascii="PT Astra Serif" w:hAnsi="PT Astra Serif"/>
                <w:sz w:val="28"/>
                <w:szCs w:val="28"/>
              </w:rPr>
            </w:pPr>
            <w:r w:rsidRPr="00081AB6">
              <w:rPr>
                <w:rFonts w:ascii="PT Astra Serif" w:hAnsi="PT Astra Serif"/>
                <w:sz w:val="28"/>
                <w:szCs w:val="28"/>
              </w:rPr>
              <w:t xml:space="preserve">Число посещений культурно-досуговых </w:t>
            </w:r>
          </w:p>
          <w:p w:rsidR="00081AB6" w:rsidRPr="00081AB6" w:rsidRDefault="00081AB6" w:rsidP="00D62CB3">
            <w:pPr>
              <w:spacing w:after="0" w:line="0" w:lineRule="atLeast"/>
              <w:rPr>
                <w:rFonts w:ascii="PT Astra Serif" w:hAnsi="PT Astra Serif"/>
                <w:sz w:val="28"/>
                <w:szCs w:val="28"/>
              </w:rPr>
            </w:pPr>
            <w:r w:rsidRPr="00081AB6">
              <w:rPr>
                <w:rFonts w:ascii="PT Astra Serif" w:hAnsi="PT Astra Serif"/>
                <w:sz w:val="28"/>
                <w:szCs w:val="28"/>
              </w:rPr>
              <w:t>мероприятий, чел.</w:t>
            </w:r>
          </w:p>
        </w:tc>
        <w:tc>
          <w:tcPr>
            <w:tcW w:w="754"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181626</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210000</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226250</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250000</w:t>
            </w:r>
          </w:p>
        </w:tc>
      </w:tr>
      <w:tr w:rsidR="00081AB6" w:rsidRPr="00081AB6" w:rsidTr="00210D9A">
        <w:tc>
          <w:tcPr>
            <w:tcW w:w="2618" w:type="pct"/>
            <w:shd w:val="clear" w:color="auto" w:fill="auto"/>
          </w:tcPr>
          <w:p w:rsidR="00081AB6" w:rsidRPr="00081AB6" w:rsidRDefault="00081AB6" w:rsidP="00D62CB3">
            <w:pPr>
              <w:spacing w:after="0" w:line="0" w:lineRule="atLeast"/>
              <w:rPr>
                <w:rFonts w:ascii="PT Astra Serif" w:hAnsi="PT Astra Serif"/>
                <w:sz w:val="28"/>
                <w:szCs w:val="28"/>
              </w:rPr>
            </w:pPr>
            <w:r w:rsidRPr="00081AB6">
              <w:rPr>
                <w:rFonts w:ascii="PT Astra Serif" w:hAnsi="PT Astra Serif"/>
                <w:sz w:val="28"/>
                <w:szCs w:val="28"/>
              </w:rPr>
              <w:t>Число клубных формирований, ед.</w:t>
            </w:r>
          </w:p>
        </w:tc>
        <w:tc>
          <w:tcPr>
            <w:tcW w:w="754"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131</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145</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150</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155</w:t>
            </w:r>
          </w:p>
        </w:tc>
      </w:tr>
      <w:tr w:rsidR="00081AB6" w:rsidRPr="00081AB6" w:rsidTr="00210D9A">
        <w:tc>
          <w:tcPr>
            <w:tcW w:w="2618" w:type="pct"/>
            <w:shd w:val="clear" w:color="auto" w:fill="auto"/>
          </w:tcPr>
          <w:p w:rsidR="00081AB6" w:rsidRPr="00081AB6" w:rsidRDefault="00081AB6" w:rsidP="00D62CB3">
            <w:pPr>
              <w:spacing w:after="0" w:line="0" w:lineRule="atLeast"/>
              <w:rPr>
                <w:rFonts w:ascii="PT Astra Serif" w:hAnsi="PT Astra Serif"/>
                <w:sz w:val="28"/>
                <w:szCs w:val="28"/>
              </w:rPr>
            </w:pPr>
            <w:r w:rsidRPr="00081AB6">
              <w:rPr>
                <w:rFonts w:ascii="PT Astra Serif" w:hAnsi="PT Astra Serif"/>
                <w:sz w:val="28"/>
                <w:szCs w:val="28"/>
              </w:rPr>
              <w:t>Число участников в клубных формированиях, чел.</w:t>
            </w:r>
          </w:p>
        </w:tc>
        <w:tc>
          <w:tcPr>
            <w:tcW w:w="754"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1416</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1740</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2250</w:t>
            </w:r>
          </w:p>
        </w:tc>
        <w:tc>
          <w:tcPr>
            <w:tcW w:w="543" w:type="pct"/>
            <w:shd w:val="clear" w:color="auto" w:fill="auto"/>
            <w:vAlign w:val="center"/>
          </w:tcPr>
          <w:p w:rsidR="00081AB6" w:rsidRPr="00081AB6" w:rsidRDefault="00081AB6" w:rsidP="00D62CB3">
            <w:pPr>
              <w:spacing w:after="0" w:line="0" w:lineRule="atLeast"/>
              <w:jc w:val="center"/>
              <w:rPr>
                <w:rFonts w:ascii="PT Astra Serif" w:hAnsi="PT Astra Serif"/>
                <w:sz w:val="28"/>
                <w:szCs w:val="28"/>
              </w:rPr>
            </w:pPr>
            <w:r w:rsidRPr="00081AB6">
              <w:rPr>
                <w:rFonts w:ascii="PT Astra Serif" w:hAnsi="PT Astra Serif"/>
                <w:sz w:val="28"/>
                <w:szCs w:val="28"/>
              </w:rPr>
              <w:t>2500</w:t>
            </w:r>
          </w:p>
        </w:tc>
      </w:tr>
    </w:tbl>
    <w:p w:rsidR="00997E51" w:rsidRDefault="00997E51" w:rsidP="00D62CB3">
      <w:pPr>
        <w:pStyle w:val="formattext"/>
        <w:tabs>
          <w:tab w:val="left" w:pos="2487"/>
        </w:tabs>
        <w:spacing w:before="0" w:beforeAutospacing="0" w:after="0" w:afterAutospacing="0" w:line="0" w:lineRule="atLeast"/>
        <w:ind w:firstLine="567"/>
        <w:jc w:val="both"/>
        <w:textAlignment w:val="baseline"/>
        <w:rPr>
          <w:rFonts w:ascii="PT Astra Serif" w:hAnsi="PT Astra Serif"/>
          <w:color w:val="2D2D2D"/>
          <w:sz w:val="28"/>
          <w:szCs w:val="28"/>
        </w:rPr>
      </w:pPr>
    </w:p>
    <w:p w:rsidR="007A5ACC" w:rsidRPr="00B4069A" w:rsidRDefault="007A5ACC" w:rsidP="00D62CB3">
      <w:pPr>
        <w:pStyle w:val="formattext"/>
        <w:tabs>
          <w:tab w:val="left" w:pos="2487"/>
        </w:tabs>
        <w:spacing w:before="0" w:beforeAutospacing="0" w:after="0" w:afterAutospacing="0" w:line="0" w:lineRule="atLeast"/>
        <w:ind w:firstLine="567"/>
        <w:jc w:val="both"/>
        <w:textAlignment w:val="baseline"/>
        <w:rPr>
          <w:rFonts w:ascii="PT Astra Serif" w:hAnsi="PT Astra Serif"/>
          <w:color w:val="2D2D2D"/>
          <w:sz w:val="28"/>
          <w:szCs w:val="28"/>
        </w:rPr>
      </w:pPr>
      <w:r w:rsidRPr="00B4069A">
        <w:rPr>
          <w:rFonts w:ascii="PT Astra Serif" w:hAnsi="PT Astra Serif"/>
          <w:color w:val="2D2D2D"/>
          <w:sz w:val="28"/>
          <w:szCs w:val="28"/>
        </w:rPr>
        <w:t>Ожидаемые конечные результаты реализации мероприятий Стратегии позволит обеспечить создание условий для развития муниципальных учреждений культуры в период 2019 - 2030 годов.</w:t>
      </w:r>
    </w:p>
    <w:p w:rsidR="007A5ACC" w:rsidRPr="00B4069A" w:rsidRDefault="007A5ACC" w:rsidP="00D62CB3">
      <w:pPr>
        <w:pStyle w:val="formattext"/>
        <w:tabs>
          <w:tab w:val="left" w:pos="2487"/>
        </w:tabs>
        <w:spacing w:before="0" w:beforeAutospacing="0" w:after="0" w:afterAutospacing="0" w:line="0" w:lineRule="atLeast"/>
        <w:ind w:firstLine="567"/>
        <w:jc w:val="both"/>
        <w:textAlignment w:val="baseline"/>
        <w:rPr>
          <w:rFonts w:ascii="PT Astra Serif" w:hAnsi="PT Astra Serif"/>
          <w:color w:val="2D2D2D"/>
          <w:sz w:val="28"/>
          <w:szCs w:val="28"/>
        </w:rPr>
      </w:pPr>
      <w:r w:rsidRPr="00B4069A">
        <w:rPr>
          <w:rFonts w:ascii="PT Astra Serif" w:hAnsi="PT Astra Serif"/>
          <w:color w:val="2D2D2D"/>
          <w:sz w:val="28"/>
          <w:szCs w:val="28"/>
        </w:rPr>
        <w:t>Социально-экономический эффект от реализации мероприятий должен выразиться в достижении следующих результатов в социально-экономической сфере:</w:t>
      </w:r>
    </w:p>
    <w:p w:rsidR="007A5ACC" w:rsidRPr="00B4069A" w:rsidRDefault="007A5ACC" w:rsidP="00D62CB3">
      <w:pPr>
        <w:pStyle w:val="formattext"/>
        <w:tabs>
          <w:tab w:val="left" w:pos="2487"/>
        </w:tabs>
        <w:spacing w:before="0" w:beforeAutospacing="0" w:after="0" w:afterAutospacing="0" w:line="0" w:lineRule="atLeast"/>
        <w:ind w:firstLine="567"/>
        <w:jc w:val="both"/>
        <w:textAlignment w:val="baseline"/>
        <w:rPr>
          <w:rFonts w:ascii="PT Astra Serif" w:hAnsi="PT Astra Serif"/>
          <w:color w:val="2D2D2D"/>
          <w:sz w:val="28"/>
          <w:szCs w:val="28"/>
        </w:rPr>
      </w:pPr>
      <w:r w:rsidRPr="00B4069A">
        <w:rPr>
          <w:rFonts w:ascii="PT Astra Serif" w:hAnsi="PT Astra Serif"/>
          <w:color w:val="2D2D2D"/>
          <w:sz w:val="28"/>
          <w:szCs w:val="28"/>
        </w:rPr>
        <w:t>- повышение качества обслуживания населения муниципального образования "Новоспасский район» муниципальными учреждениями и организациями культуры и искусства;</w:t>
      </w:r>
    </w:p>
    <w:p w:rsidR="007A5ACC" w:rsidRPr="00B4069A" w:rsidRDefault="007A5ACC" w:rsidP="00D62CB3">
      <w:pPr>
        <w:pStyle w:val="formattext"/>
        <w:tabs>
          <w:tab w:val="left" w:pos="2487"/>
        </w:tabs>
        <w:spacing w:before="0" w:beforeAutospacing="0" w:after="0" w:afterAutospacing="0" w:line="0" w:lineRule="atLeast"/>
        <w:ind w:firstLine="567"/>
        <w:jc w:val="both"/>
        <w:textAlignment w:val="baseline"/>
        <w:rPr>
          <w:rFonts w:ascii="PT Astra Serif" w:hAnsi="PT Astra Serif"/>
          <w:color w:val="2D2D2D"/>
          <w:sz w:val="28"/>
          <w:szCs w:val="28"/>
        </w:rPr>
      </w:pPr>
      <w:r w:rsidRPr="00B4069A">
        <w:rPr>
          <w:rFonts w:ascii="PT Astra Serif" w:hAnsi="PT Astra Serif"/>
          <w:color w:val="2D2D2D"/>
          <w:sz w:val="28"/>
          <w:szCs w:val="28"/>
        </w:rPr>
        <w:t>- увеличение доли детей и молодежи, привлекаемых к участию в творческих мероприятиях, в общем числе детей в муниципальном образовании "Новоспасский район";</w:t>
      </w:r>
    </w:p>
    <w:p w:rsidR="007A5ACC" w:rsidRPr="00B4069A" w:rsidRDefault="007A5ACC" w:rsidP="00D62CB3">
      <w:pPr>
        <w:pStyle w:val="formattext"/>
        <w:tabs>
          <w:tab w:val="left" w:pos="2487"/>
        </w:tabs>
        <w:spacing w:before="0" w:beforeAutospacing="0" w:after="0" w:afterAutospacing="0" w:line="0" w:lineRule="atLeast"/>
        <w:ind w:firstLine="567"/>
        <w:jc w:val="both"/>
        <w:textAlignment w:val="baseline"/>
        <w:rPr>
          <w:rFonts w:ascii="PT Astra Serif" w:hAnsi="PT Astra Serif"/>
          <w:color w:val="2D2D2D"/>
          <w:sz w:val="28"/>
          <w:szCs w:val="28"/>
        </w:rPr>
      </w:pPr>
      <w:r w:rsidRPr="00B4069A">
        <w:rPr>
          <w:rFonts w:ascii="PT Astra Serif" w:hAnsi="PT Astra Serif"/>
          <w:color w:val="2D2D2D"/>
          <w:sz w:val="28"/>
          <w:szCs w:val="28"/>
        </w:rPr>
        <w:lastRenderedPageBreak/>
        <w:t>- улучшение материально-техническое оснащения муниципальных учреждений и организаций культуры и искусства.</w:t>
      </w:r>
    </w:p>
    <w:p w:rsidR="007A5ACC" w:rsidRPr="005C52DD" w:rsidRDefault="007A5ACC" w:rsidP="007A5ACC">
      <w:pPr>
        <w:pStyle w:val="af2"/>
        <w:spacing w:line="0" w:lineRule="atLeast"/>
        <w:ind w:firstLine="709"/>
        <w:jc w:val="both"/>
        <w:rPr>
          <w:rFonts w:ascii="PT Astra Serif" w:hAnsi="PT Astra Serif"/>
          <w:sz w:val="28"/>
          <w:szCs w:val="28"/>
        </w:rPr>
      </w:pPr>
      <w:r w:rsidRPr="005C52DD">
        <w:rPr>
          <w:rFonts w:ascii="PT Astra Serif" w:hAnsi="PT Astra Serif"/>
          <w:sz w:val="28"/>
          <w:szCs w:val="28"/>
        </w:rPr>
        <w:t>НПА</w:t>
      </w:r>
    </w:p>
    <w:p w:rsidR="007A5ACC" w:rsidRPr="005C52DD" w:rsidRDefault="007A5ACC" w:rsidP="007A5ACC">
      <w:pPr>
        <w:pStyle w:val="af2"/>
        <w:spacing w:line="0" w:lineRule="atLeast"/>
        <w:ind w:firstLine="709"/>
        <w:jc w:val="both"/>
        <w:rPr>
          <w:rFonts w:ascii="PT Astra Serif" w:hAnsi="PT Astra Serif"/>
          <w:sz w:val="28"/>
          <w:szCs w:val="28"/>
        </w:rPr>
      </w:pPr>
      <w:r w:rsidRPr="005C52DD">
        <w:rPr>
          <w:rFonts w:ascii="PT Astra Serif" w:hAnsi="PT Astra Serif"/>
          <w:sz w:val="28"/>
          <w:szCs w:val="28"/>
        </w:rPr>
        <w:t>Государственная программа Российской Федерации «Развитие культуры и туризма» на 2013-2020 годы, Концепция национальной безопасности Российской Федерации до 2020 года, Стратегии культурной политики в Ульяновской области до 2030 года» от 05.05.15г.</w:t>
      </w:r>
    </w:p>
    <w:p w:rsidR="00B4069A" w:rsidRDefault="00B4069A" w:rsidP="007A5ACC">
      <w:pPr>
        <w:pStyle w:val="af2"/>
        <w:spacing w:line="0" w:lineRule="atLeast"/>
        <w:ind w:firstLine="709"/>
        <w:jc w:val="both"/>
        <w:rPr>
          <w:rFonts w:ascii="PT Astra Serif" w:hAnsi="PT Astra Serif"/>
          <w:sz w:val="24"/>
          <w:szCs w:val="24"/>
        </w:rPr>
      </w:pPr>
    </w:p>
    <w:p w:rsidR="00997E51" w:rsidRDefault="00997E51" w:rsidP="007A5ACC">
      <w:pPr>
        <w:pStyle w:val="af2"/>
        <w:spacing w:line="0" w:lineRule="atLeast"/>
        <w:ind w:firstLine="709"/>
        <w:jc w:val="both"/>
        <w:rPr>
          <w:rFonts w:ascii="PT Astra Serif" w:hAnsi="PT Astra Serif"/>
          <w:sz w:val="24"/>
          <w:szCs w:val="24"/>
        </w:rPr>
      </w:pPr>
    </w:p>
    <w:p w:rsidR="00FB3D41" w:rsidRPr="00B4069A" w:rsidRDefault="00FB3D41" w:rsidP="00852A10">
      <w:pPr>
        <w:pStyle w:val="a9"/>
        <w:numPr>
          <w:ilvl w:val="2"/>
          <w:numId w:val="11"/>
        </w:numPr>
        <w:spacing w:line="240" w:lineRule="auto"/>
        <w:ind w:left="0" w:firstLine="0"/>
        <w:jc w:val="both"/>
        <w:rPr>
          <w:rFonts w:ascii="PT Astra Serif" w:hAnsi="PT Astra Serif"/>
          <w:b/>
          <w:sz w:val="28"/>
          <w:szCs w:val="28"/>
        </w:rPr>
      </w:pPr>
      <w:r w:rsidRPr="00B4069A">
        <w:rPr>
          <w:rFonts w:ascii="PT Astra Serif" w:hAnsi="PT Astra Serif"/>
          <w:b/>
          <w:sz w:val="28"/>
          <w:szCs w:val="28"/>
        </w:rPr>
        <w:t>Обеспечение безопасности проживания и самосохранения населения</w:t>
      </w:r>
    </w:p>
    <w:p w:rsidR="001A10D8" w:rsidRPr="001A10D8" w:rsidRDefault="001A10D8" w:rsidP="001A10D8">
      <w:pPr>
        <w:pStyle w:val="a9"/>
        <w:spacing w:line="240" w:lineRule="auto"/>
        <w:ind w:left="450"/>
        <w:jc w:val="right"/>
        <w:rPr>
          <w:rFonts w:ascii="PT Astra Serif" w:hAnsi="PT Astra Serif"/>
          <w:b/>
          <w:i/>
          <w:sz w:val="24"/>
          <w:szCs w:val="24"/>
        </w:rPr>
      </w:pPr>
      <w:r w:rsidRPr="001A10D8">
        <w:rPr>
          <w:rFonts w:ascii="PT Astra Serif" w:hAnsi="PT Astra Serif"/>
          <w:i/>
          <w:sz w:val="24"/>
          <w:szCs w:val="24"/>
        </w:rPr>
        <w:t>«</w:t>
      </w:r>
      <w:r w:rsidRPr="001A10D8">
        <w:rPr>
          <w:rFonts w:ascii="PT Astra Serif" w:hAnsi="PT Astra Serif"/>
          <w:b/>
          <w:i/>
          <w:sz w:val="24"/>
          <w:szCs w:val="24"/>
        </w:rPr>
        <w:t xml:space="preserve">Человек, его права и свободы являются высшей ценностью. </w:t>
      </w:r>
    </w:p>
    <w:p w:rsidR="001A10D8" w:rsidRPr="001A10D8" w:rsidRDefault="001A10D8" w:rsidP="001A10D8">
      <w:pPr>
        <w:pStyle w:val="a9"/>
        <w:spacing w:line="240" w:lineRule="auto"/>
        <w:ind w:left="450"/>
        <w:jc w:val="right"/>
        <w:rPr>
          <w:rFonts w:ascii="PT Astra Serif" w:hAnsi="PT Astra Serif"/>
          <w:b/>
          <w:i/>
          <w:sz w:val="24"/>
          <w:szCs w:val="24"/>
        </w:rPr>
      </w:pPr>
      <w:r w:rsidRPr="001A10D8">
        <w:rPr>
          <w:rFonts w:ascii="PT Astra Serif" w:hAnsi="PT Astra Serif"/>
          <w:b/>
          <w:i/>
          <w:sz w:val="24"/>
          <w:szCs w:val="24"/>
        </w:rPr>
        <w:t xml:space="preserve">Признание, соблюдение и защита прав и свобод </w:t>
      </w:r>
    </w:p>
    <w:p w:rsidR="001A10D8" w:rsidRPr="001A10D8" w:rsidRDefault="001A10D8" w:rsidP="001A10D8">
      <w:pPr>
        <w:pStyle w:val="a9"/>
        <w:spacing w:line="240" w:lineRule="auto"/>
        <w:ind w:left="450"/>
        <w:jc w:val="right"/>
        <w:rPr>
          <w:rFonts w:ascii="PT Astra Serif" w:hAnsi="PT Astra Serif"/>
          <w:i/>
          <w:sz w:val="24"/>
          <w:szCs w:val="24"/>
        </w:rPr>
      </w:pPr>
      <w:r w:rsidRPr="001A10D8">
        <w:rPr>
          <w:rFonts w:ascii="PT Astra Serif" w:hAnsi="PT Astra Serif"/>
          <w:b/>
          <w:i/>
          <w:sz w:val="24"/>
          <w:szCs w:val="24"/>
        </w:rPr>
        <w:t>человека и гражданина – обязанность государства</w:t>
      </w:r>
      <w:r w:rsidRPr="001A10D8">
        <w:rPr>
          <w:rFonts w:ascii="PT Astra Serif" w:hAnsi="PT Astra Serif"/>
          <w:i/>
          <w:sz w:val="24"/>
          <w:szCs w:val="24"/>
        </w:rPr>
        <w:t xml:space="preserve">» </w:t>
      </w:r>
    </w:p>
    <w:p w:rsidR="001A10D8" w:rsidRPr="001A10D8" w:rsidRDefault="001A10D8" w:rsidP="001A10D8">
      <w:pPr>
        <w:pStyle w:val="a9"/>
        <w:spacing w:line="240" w:lineRule="auto"/>
        <w:ind w:left="450"/>
        <w:jc w:val="right"/>
        <w:rPr>
          <w:rFonts w:ascii="PT Astra Serif" w:hAnsi="PT Astra Serif"/>
          <w:i/>
          <w:sz w:val="24"/>
          <w:szCs w:val="24"/>
        </w:rPr>
      </w:pPr>
      <w:r w:rsidRPr="001A10D8">
        <w:rPr>
          <w:rFonts w:ascii="PT Astra Serif" w:hAnsi="PT Astra Serif"/>
          <w:i/>
          <w:sz w:val="24"/>
          <w:szCs w:val="24"/>
        </w:rPr>
        <w:t>[ст.2 гл.1 Конституции РФ о безопасности]</w:t>
      </w:r>
    </w:p>
    <w:p w:rsidR="00485F78" w:rsidRDefault="00485F78" w:rsidP="00485F78">
      <w:pPr>
        <w:spacing w:after="0" w:line="240" w:lineRule="auto"/>
        <w:ind w:firstLine="709"/>
        <w:contextualSpacing/>
        <w:jc w:val="both"/>
        <w:rPr>
          <w:rFonts w:ascii="PT Astra Serif" w:hAnsi="PT Astra Serif"/>
          <w:sz w:val="28"/>
          <w:szCs w:val="28"/>
        </w:rPr>
      </w:pPr>
      <w:r w:rsidRPr="00E91FCF">
        <w:rPr>
          <w:rFonts w:ascii="PT Astra Serif" w:hAnsi="PT Astra Serif"/>
          <w:sz w:val="28"/>
          <w:szCs w:val="28"/>
        </w:rPr>
        <w:t xml:space="preserve">Обеспечение </w:t>
      </w:r>
      <w:r>
        <w:rPr>
          <w:rFonts w:ascii="PT Astra Serif" w:hAnsi="PT Astra Serif"/>
          <w:sz w:val="28"/>
          <w:szCs w:val="28"/>
        </w:rPr>
        <w:t>безопасности жизнедеятельности является важнейшим фактором гармонично развитого общества и устойчивого социально-экономического развития территории.</w:t>
      </w:r>
    </w:p>
    <w:p w:rsidR="00485F78" w:rsidRPr="009F01CD" w:rsidRDefault="00485F78" w:rsidP="00485F78">
      <w:pPr>
        <w:spacing w:after="0" w:line="240" w:lineRule="auto"/>
        <w:ind w:firstLine="709"/>
        <w:contextualSpacing/>
        <w:jc w:val="both"/>
        <w:rPr>
          <w:rFonts w:ascii="PT Astra Serif" w:hAnsi="PT Astra Serif"/>
          <w:b/>
          <w:sz w:val="28"/>
          <w:szCs w:val="28"/>
        </w:rPr>
      </w:pPr>
      <w:r w:rsidRPr="009F01CD">
        <w:rPr>
          <w:rFonts w:ascii="PT Astra Serif" w:hAnsi="PT Astra Serif"/>
          <w:b/>
          <w:sz w:val="28"/>
          <w:szCs w:val="28"/>
        </w:rPr>
        <w:t xml:space="preserve">Цель– создание условий для обеспечения безопасности жизнедеятельности населения, </w:t>
      </w:r>
      <w:r>
        <w:rPr>
          <w:rFonts w:ascii="PT Astra Serif" w:hAnsi="PT Astra Serif"/>
          <w:b/>
          <w:sz w:val="28"/>
          <w:szCs w:val="28"/>
        </w:rPr>
        <w:t>защиты его от негативных последствий антропогенного и естественного характера</w:t>
      </w:r>
      <w:r w:rsidRPr="009F01CD">
        <w:rPr>
          <w:rFonts w:ascii="PT Astra Serif" w:hAnsi="PT Astra Serif"/>
          <w:b/>
          <w:sz w:val="28"/>
          <w:szCs w:val="28"/>
        </w:rPr>
        <w:t>.</w:t>
      </w:r>
    </w:p>
    <w:p w:rsidR="00485F78" w:rsidRPr="00D83E7D" w:rsidRDefault="00485F78" w:rsidP="00485F78">
      <w:pPr>
        <w:spacing w:after="0" w:line="240" w:lineRule="auto"/>
        <w:ind w:firstLine="709"/>
        <w:contextualSpacing/>
        <w:jc w:val="both"/>
        <w:rPr>
          <w:rFonts w:ascii="PT Astra Serif" w:hAnsi="PT Astra Serif"/>
          <w:b/>
          <w:sz w:val="28"/>
          <w:szCs w:val="28"/>
        </w:rPr>
      </w:pPr>
      <w:r w:rsidRPr="00D83E7D">
        <w:rPr>
          <w:rFonts w:ascii="PT Astra Serif" w:hAnsi="PT Astra Serif"/>
          <w:b/>
          <w:sz w:val="28"/>
          <w:szCs w:val="28"/>
        </w:rPr>
        <w:t>Задачи:</w:t>
      </w:r>
    </w:p>
    <w:p w:rsidR="00485F78" w:rsidRPr="009F01CD" w:rsidRDefault="00485F78" w:rsidP="00852A10">
      <w:pPr>
        <w:numPr>
          <w:ilvl w:val="0"/>
          <w:numId w:val="5"/>
        </w:numPr>
        <w:spacing w:after="0" w:line="240" w:lineRule="auto"/>
        <w:contextualSpacing/>
        <w:jc w:val="both"/>
        <w:rPr>
          <w:rFonts w:ascii="PT Astra Serif" w:hAnsi="PT Astra Serif"/>
          <w:sz w:val="28"/>
          <w:szCs w:val="28"/>
        </w:rPr>
      </w:pPr>
      <w:r w:rsidRPr="009F01CD">
        <w:rPr>
          <w:rFonts w:ascii="PT Astra Serif" w:hAnsi="PT Astra Serif"/>
          <w:sz w:val="28"/>
          <w:szCs w:val="28"/>
        </w:rPr>
        <w:t>Совершенствование системы правопорядка с целью снижения количества правонарушений на территории Новоспасского района</w:t>
      </w:r>
      <w:r>
        <w:rPr>
          <w:rFonts w:ascii="PT Astra Serif" w:hAnsi="PT Astra Serif"/>
          <w:sz w:val="28"/>
          <w:szCs w:val="28"/>
        </w:rPr>
        <w:t>, проведение профилактических мероприятий</w:t>
      </w:r>
      <w:r w:rsidRPr="009F01CD">
        <w:rPr>
          <w:rFonts w:ascii="PT Astra Serif" w:hAnsi="PT Astra Serif"/>
          <w:sz w:val="28"/>
          <w:szCs w:val="28"/>
        </w:rPr>
        <w:t>.</w:t>
      </w:r>
    </w:p>
    <w:p w:rsidR="00485F78" w:rsidRPr="009F01CD" w:rsidRDefault="00485F78" w:rsidP="00852A10">
      <w:pPr>
        <w:numPr>
          <w:ilvl w:val="0"/>
          <w:numId w:val="5"/>
        </w:numPr>
        <w:spacing w:after="0" w:line="240" w:lineRule="auto"/>
        <w:contextualSpacing/>
        <w:jc w:val="both"/>
        <w:rPr>
          <w:rFonts w:ascii="PT Astra Serif" w:hAnsi="PT Astra Serif"/>
          <w:sz w:val="28"/>
          <w:szCs w:val="28"/>
        </w:rPr>
      </w:pPr>
      <w:r w:rsidRPr="009F01CD">
        <w:rPr>
          <w:rFonts w:ascii="PT Astra Serif" w:hAnsi="PT Astra Serif"/>
          <w:sz w:val="28"/>
          <w:szCs w:val="28"/>
        </w:rPr>
        <w:t>Обеспечение пожарной безопасности</w:t>
      </w:r>
      <w:r>
        <w:rPr>
          <w:rFonts w:ascii="PT Astra Serif" w:hAnsi="PT Astra Serif"/>
          <w:sz w:val="28"/>
          <w:szCs w:val="28"/>
        </w:rPr>
        <w:t xml:space="preserve">, предупреждение и </w:t>
      </w:r>
      <w:r w:rsidRPr="009F01CD">
        <w:rPr>
          <w:rFonts w:ascii="PT Astra Serif" w:hAnsi="PT Astra Serif"/>
          <w:sz w:val="28"/>
          <w:szCs w:val="28"/>
        </w:rPr>
        <w:t>профилактика</w:t>
      </w:r>
      <w:r>
        <w:rPr>
          <w:rFonts w:ascii="PT Astra Serif" w:hAnsi="PT Astra Serif"/>
          <w:sz w:val="28"/>
          <w:szCs w:val="28"/>
        </w:rPr>
        <w:t xml:space="preserve"> пожаров</w:t>
      </w:r>
      <w:r w:rsidRPr="009F01CD">
        <w:rPr>
          <w:rFonts w:ascii="PT Astra Serif" w:hAnsi="PT Astra Serif"/>
          <w:sz w:val="28"/>
          <w:szCs w:val="28"/>
        </w:rPr>
        <w:t xml:space="preserve">. </w:t>
      </w:r>
    </w:p>
    <w:p w:rsidR="00485F78" w:rsidRPr="009F01CD" w:rsidRDefault="00485F78" w:rsidP="00852A10">
      <w:pPr>
        <w:numPr>
          <w:ilvl w:val="0"/>
          <w:numId w:val="5"/>
        </w:numPr>
        <w:spacing w:after="0" w:line="240" w:lineRule="auto"/>
        <w:contextualSpacing/>
        <w:jc w:val="both"/>
        <w:rPr>
          <w:rFonts w:ascii="PT Astra Serif" w:hAnsi="PT Astra Serif"/>
          <w:sz w:val="28"/>
          <w:szCs w:val="28"/>
        </w:rPr>
      </w:pPr>
      <w:r w:rsidRPr="009F01CD">
        <w:rPr>
          <w:rFonts w:ascii="PT Astra Serif" w:hAnsi="PT Astra Serif"/>
          <w:sz w:val="28"/>
          <w:szCs w:val="28"/>
        </w:rPr>
        <w:t>Противодействие распространению алкоголизма, наркомании, токсикомании.</w:t>
      </w:r>
    </w:p>
    <w:p w:rsidR="00485F78" w:rsidRPr="008D7FAD" w:rsidRDefault="00485F78" w:rsidP="00485F78">
      <w:pPr>
        <w:spacing w:after="0" w:line="240" w:lineRule="auto"/>
        <w:ind w:firstLine="709"/>
        <w:contextualSpacing/>
        <w:jc w:val="both"/>
        <w:rPr>
          <w:rFonts w:ascii="PT Astra Serif" w:eastAsia="Calibri" w:hAnsi="PT Astra Serif" w:cs="Times New Roman"/>
          <w:sz w:val="28"/>
          <w:szCs w:val="28"/>
          <w:highlight w:val="yellow"/>
        </w:rPr>
      </w:pPr>
    </w:p>
    <w:p w:rsidR="00485F78" w:rsidRPr="00B53C7B" w:rsidRDefault="00485F78" w:rsidP="00485F78">
      <w:pPr>
        <w:spacing w:after="0" w:line="240" w:lineRule="auto"/>
        <w:ind w:firstLine="709"/>
        <w:contextualSpacing/>
        <w:jc w:val="both"/>
        <w:rPr>
          <w:rFonts w:ascii="PT Astra Serif" w:eastAsia="Calibri" w:hAnsi="PT Astra Serif" w:cs="Times New Roman"/>
          <w:sz w:val="28"/>
          <w:szCs w:val="28"/>
        </w:rPr>
      </w:pPr>
      <w:r w:rsidRPr="00B53C7B">
        <w:rPr>
          <w:rFonts w:ascii="PT Astra Serif" w:eastAsia="Calibri" w:hAnsi="PT Astra Serif" w:cs="Times New Roman"/>
          <w:sz w:val="28"/>
          <w:szCs w:val="28"/>
        </w:rPr>
        <w:t xml:space="preserve">Безопасность жизнедеятельности подразумевает поддержание такого состояния окружающей среды, при котором с определённой долей вероятности исключено причинение вреда существованию человека. </w:t>
      </w:r>
    </w:p>
    <w:p w:rsidR="00485F78" w:rsidRPr="00E922F6" w:rsidRDefault="00485F78" w:rsidP="00485F78">
      <w:pPr>
        <w:spacing w:after="0" w:line="240" w:lineRule="auto"/>
        <w:ind w:firstLine="709"/>
        <w:contextualSpacing/>
        <w:jc w:val="both"/>
        <w:rPr>
          <w:rFonts w:ascii="PT Astra Serif" w:eastAsia="Calibri" w:hAnsi="PT Astra Serif" w:cs="Times New Roman"/>
          <w:sz w:val="28"/>
          <w:szCs w:val="28"/>
        </w:rPr>
      </w:pPr>
      <w:r w:rsidRPr="00E922F6">
        <w:rPr>
          <w:rFonts w:ascii="PT Astra Serif" w:eastAsia="Calibri" w:hAnsi="PT Astra Serif" w:cs="Times New Roman"/>
          <w:sz w:val="28"/>
          <w:szCs w:val="28"/>
        </w:rPr>
        <w:t>Однако характер существующих проблем в обеспечении безопасности жизнедеятельности населения требует дополнительного организационно-экономического механизма межведомственного взаимодействия, эффект которого зависит от реализации комплекса организационных, инженерно-технических и иных мероприятий и средств, направленных на сохранение жизни и здоровья человека во всех сферах его деятельности.</w:t>
      </w:r>
    </w:p>
    <w:p w:rsidR="00997E51" w:rsidRDefault="00997E51" w:rsidP="00B4069A">
      <w:pPr>
        <w:widowControl w:val="0"/>
        <w:spacing w:after="0" w:line="240" w:lineRule="auto"/>
        <w:ind w:firstLine="709"/>
        <w:contextualSpacing/>
        <w:jc w:val="right"/>
        <w:rPr>
          <w:rFonts w:ascii="PT Astra Serif" w:hAnsi="PT Astra Serif"/>
          <w:sz w:val="28"/>
          <w:szCs w:val="28"/>
        </w:rPr>
      </w:pPr>
    </w:p>
    <w:p w:rsidR="00B4069A" w:rsidRPr="00DF6089" w:rsidRDefault="00B4069A" w:rsidP="00B4069A">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 xml:space="preserve">Таблица </w:t>
      </w:r>
      <w:r w:rsidR="00DF6089" w:rsidRPr="00DF6089">
        <w:rPr>
          <w:rFonts w:ascii="PT Astra Serif" w:hAnsi="PT Astra Serif"/>
          <w:sz w:val="28"/>
          <w:szCs w:val="28"/>
        </w:rPr>
        <w:t>91</w:t>
      </w:r>
    </w:p>
    <w:p w:rsidR="00485F78" w:rsidRPr="00DF6089" w:rsidRDefault="00485F78" w:rsidP="00485F78">
      <w:pPr>
        <w:spacing w:after="0" w:line="240" w:lineRule="auto"/>
        <w:contextualSpacing/>
        <w:jc w:val="both"/>
        <w:rPr>
          <w:rFonts w:ascii="PT Astra Serif" w:hAnsi="PT Astra Serif"/>
          <w:b/>
          <w:sz w:val="28"/>
          <w:szCs w:val="28"/>
        </w:rPr>
      </w:pPr>
      <w:r w:rsidRPr="00DF6089">
        <w:rPr>
          <w:rFonts w:ascii="PT Astra Serif" w:hAnsi="PT Astra Serif"/>
          <w:b/>
          <w:sz w:val="28"/>
          <w:szCs w:val="28"/>
        </w:rPr>
        <w:t>Показатели, характеризующие обеспечение безопасности проживания и самосохранения населения МО «Новоспасский район»</w:t>
      </w:r>
    </w:p>
    <w:tbl>
      <w:tblPr>
        <w:tblStyle w:val="ab"/>
        <w:tblW w:w="5000" w:type="pct"/>
        <w:tblLook w:val="04A0"/>
      </w:tblPr>
      <w:tblGrid>
        <w:gridCol w:w="665"/>
        <w:gridCol w:w="4102"/>
        <w:gridCol w:w="1467"/>
        <w:gridCol w:w="840"/>
        <w:gridCol w:w="1267"/>
        <w:gridCol w:w="1230"/>
      </w:tblGrid>
      <w:tr w:rsidR="00997E51" w:rsidRPr="00DF6089" w:rsidTr="00ED08F0">
        <w:tc>
          <w:tcPr>
            <w:tcW w:w="353" w:type="pct"/>
          </w:tcPr>
          <w:p w:rsidR="00997E51" w:rsidRPr="00DF6089" w:rsidRDefault="00997E51" w:rsidP="00ED08F0">
            <w:pPr>
              <w:contextualSpacing/>
              <w:jc w:val="center"/>
              <w:rPr>
                <w:rFonts w:ascii="PT Astra Serif" w:eastAsia="Calibri" w:hAnsi="PT Astra Serif" w:cs="Times New Roman"/>
                <w:b/>
                <w:sz w:val="24"/>
                <w:szCs w:val="24"/>
              </w:rPr>
            </w:pPr>
            <w:r w:rsidRPr="00DF6089">
              <w:rPr>
                <w:rFonts w:ascii="PT Astra Serif" w:eastAsia="Calibri" w:hAnsi="PT Astra Serif" w:cs="Times New Roman"/>
                <w:b/>
                <w:sz w:val="24"/>
                <w:szCs w:val="24"/>
              </w:rPr>
              <w:t>№ п/п</w:t>
            </w:r>
          </w:p>
        </w:tc>
        <w:tc>
          <w:tcPr>
            <w:tcW w:w="2148" w:type="pct"/>
            <w:vAlign w:val="center"/>
          </w:tcPr>
          <w:p w:rsidR="00997E51" w:rsidRPr="00DF6089" w:rsidRDefault="00997E51" w:rsidP="00ED08F0">
            <w:pPr>
              <w:ind w:firstLine="709"/>
              <w:contextualSpacing/>
              <w:jc w:val="center"/>
              <w:rPr>
                <w:rFonts w:ascii="PT Astra Serif" w:eastAsia="Calibri" w:hAnsi="PT Astra Serif" w:cs="Times New Roman"/>
                <w:b/>
                <w:sz w:val="24"/>
                <w:szCs w:val="24"/>
              </w:rPr>
            </w:pPr>
            <w:r w:rsidRPr="00DF6089">
              <w:rPr>
                <w:rFonts w:ascii="PT Astra Serif" w:eastAsia="Calibri" w:hAnsi="PT Astra Serif" w:cs="Times New Roman"/>
                <w:b/>
                <w:sz w:val="24"/>
                <w:szCs w:val="24"/>
              </w:rPr>
              <w:t>Показатель</w:t>
            </w:r>
          </w:p>
        </w:tc>
        <w:tc>
          <w:tcPr>
            <w:tcW w:w="740" w:type="pct"/>
            <w:vAlign w:val="center"/>
          </w:tcPr>
          <w:p w:rsidR="00997E51" w:rsidRDefault="00997E51"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2018</w:t>
            </w:r>
          </w:p>
          <w:p w:rsidR="00997E51" w:rsidRPr="005F7A9B" w:rsidRDefault="00997E51"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год</w:t>
            </w:r>
          </w:p>
          <w:p w:rsidR="00997E51" w:rsidRPr="005F7A9B" w:rsidRDefault="00997E51"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lastRenderedPageBreak/>
              <w:t>(базовый)</w:t>
            </w:r>
          </w:p>
        </w:tc>
        <w:tc>
          <w:tcPr>
            <w:tcW w:w="444" w:type="pct"/>
            <w:vAlign w:val="center"/>
          </w:tcPr>
          <w:p w:rsidR="00997E51" w:rsidRPr="005F7A9B" w:rsidRDefault="00997E51"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lastRenderedPageBreak/>
              <w:t>2020</w:t>
            </w:r>
            <w:r>
              <w:rPr>
                <w:rFonts w:ascii="PT Astra Serif" w:hAnsi="PT Astra Serif"/>
                <w:b/>
                <w:sz w:val="28"/>
                <w:szCs w:val="28"/>
              </w:rPr>
              <w:t xml:space="preserve"> год</w:t>
            </w:r>
          </w:p>
          <w:p w:rsidR="00997E51" w:rsidRPr="005F7A9B" w:rsidRDefault="00997E51" w:rsidP="00F22982">
            <w:pPr>
              <w:pStyle w:val="a9"/>
              <w:spacing w:line="0" w:lineRule="atLeast"/>
              <w:ind w:left="0"/>
              <w:jc w:val="center"/>
              <w:rPr>
                <w:rFonts w:ascii="PT Astra Serif" w:hAnsi="PT Astra Serif"/>
                <w:b/>
                <w:sz w:val="28"/>
                <w:szCs w:val="28"/>
              </w:rPr>
            </w:pPr>
          </w:p>
        </w:tc>
        <w:tc>
          <w:tcPr>
            <w:tcW w:w="667" w:type="pct"/>
            <w:vAlign w:val="center"/>
          </w:tcPr>
          <w:p w:rsidR="00997E51" w:rsidRDefault="00997E51"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lastRenderedPageBreak/>
              <w:t>2024</w:t>
            </w:r>
          </w:p>
          <w:p w:rsidR="00997E51" w:rsidRPr="005F7A9B" w:rsidRDefault="00997E51"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год</w:t>
            </w:r>
          </w:p>
          <w:p w:rsidR="00997E51" w:rsidRPr="005F7A9B" w:rsidRDefault="00997E51" w:rsidP="00F22982">
            <w:pPr>
              <w:pStyle w:val="a9"/>
              <w:spacing w:line="0" w:lineRule="atLeast"/>
              <w:ind w:left="0"/>
              <w:jc w:val="center"/>
              <w:rPr>
                <w:rFonts w:ascii="PT Astra Serif" w:hAnsi="PT Astra Serif"/>
                <w:b/>
                <w:sz w:val="28"/>
                <w:szCs w:val="28"/>
              </w:rPr>
            </w:pPr>
          </w:p>
        </w:tc>
        <w:tc>
          <w:tcPr>
            <w:tcW w:w="648" w:type="pct"/>
            <w:vAlign w:val="center"/>
          </w:tcPr>
          <w:p w:rsidR="00997E51" w:rsidRPr="00C225D2" w:rsidRDefault="00997E51"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lastRenderedPageBreak/>
              <w:t>2030</w:t>
            </w:r>
            <w:r>
              <w:rPr>
                <w:rFonts w:ascii="PT Astra Serif" w:hAnsi="PT Astra Serif"/>
                <w:b/>
                <w:sz w:val="28"/>
                <w:szCs w:val="28"/>
              </w:rPr>
              <w:t xml:space="preserve"> год</w:t>
            </w:r>
          </w:p>
        </w:tc>
      </w:tr>
      <w:tr w:rsidR="00485F78" w:rsidRPr="00DF6089" w:rsidTr="00ED08F0">
        <w:tc>
          <w:tcPr>
            <w:tcW w:w="353" w:type="pct"/>
          </w:tcPr>
          <w:p w:rsidR="00485F78" w:rsidRPr="00DF6089" w:rsidRDefault="00485F78" w:rsidP="00ED08F0">
            <w:pPr>
              <w:contextualSpacing/>
              <w:jc w:val="center"/>
              <w:rPr>
                <w:rFonts w:ascii="PT Astra Serif" w:hAnsi="PT Astra Serif" w:cs="Times New Roman"/>
                <w:sz w:val="24"/>
                <w:szCs w:val="24"/>
              </w:rPr>
            </w:pPr>
            <w:r w:rsidRPr="00DF6089">
              <w:rPr>
                <w:rFonts w:ascii="PT Astra Serif" w:hAnsi="PT Astra Serif" w:cs="Times New Roman"/>
                <w:sz w:val="24"/>
                <w:szCs w:val="24"/>
              </w:rPr>
              <w:lastRenderedPageBreak/>
              <w:t>1.</w:t>
            </w:r>
          </w:p>
        </w:tc>
        <w:tc>
          <w:tcPr>
            <w:tcW w:w="2148" w:type="pct"/>
            <w:vAlign w:val="center"/>
          </w:tcPr>
          <w:p w:rsidR="00485F78" w:rsidRPr="00DF6089" w:rsidRDefault="00485F78" w:rsidP="00ED08F0">
            <w:pPr>
              <w:contextualSpacing/>
              <w:jc w:val="both"/>
              <w:rPr>
                <w:rFonts w:ascii="PT Astra Serif" w:eastAsia="Calibri" w:hAnsi="PT Astra Serif" w:cs="Times New Roman"/>
                <w:b/>
                <w:sz w:val="24"/>
                <w:szCs w:val="24"/>
              </w:rPr>
            </w:pPr>
            <w:r w:rsidRPr="00DF6089">
              <w:rPr>
                <w:rFonts w:ascii="PT Astra Serif" w:hAnsi="PT Astra Serif" w:cs="Times New Roman"/>
                <w:sz w:val="24"/>
                <w:szCs w:val="24"/>
              </w:rPr>
              <w:t>Уровень преступности (число зарегистрированных преступлений на 10 тыс. населения), случаев</w:t>
            </w:r>
          </w:p>
        </w:tc>
        <w:tc>
          <w:tcPr>
            <w:tcW w:w="740" w:type="pct"/>
            <w:vAlign w:val="center"/>
          </w:tcPr>
          <w:p w:rsidR="00485F78" w:rsidRPr="00DF6089" w:rsidRDefault="00485F78" w:rsidP="00ED08F0">
            <w:pPr>
              <w:ind w:firstLine="34"/>
              <w:contextualSpacing/>
              <w:jc w:val="center"/>
              <w:rPr>
                <w:rFonts w:ascii="PT Astra Serif" w:eastAsia="Calibri" w:hAnsi="PT Astra Serif" w:cs="Times New Roman"/>
                <w:b/>
                <w:sz w:val="24"/>
                <w:szCs w:val="24"/>
              </w:rPr>
            </w:pPr>
            <w:r w:rsidRPr="00DF6089">
              <w:rPr>
                <w:rFonts w:ascii="PT Astra Serif" w:eastAsia="Calibri" w:hAnsi="PT Astra Serif" w:cs="Times New Roman"/>
                <w:b/>
                <w:sz w:val="24"/>
                <w:szCs w:val="24"/>
              </w:rPr>
              <w:t>74,4</w:t>
            </w:r>
          </w:p>
        </w:tc>
        <w:tc>
          <w:tcPr>
            <w:tcW w:w="444" w:type="pct"/>
            <w:vAlign w:val="center"/>
          </w:tcPr>
          <w:p w:rsidR="00485F78" w:rsidRPr="00DF6089" w:rsidRDefault="00485F78" w:rsidP="00ED08F0">
            <w:pPr>
              <w:ind w:firstLine="34"/>
              <w:contextualSpacing/>
              <w:jc w:val="center"/>
              <w:rPr>
                <w:rFonts w:ascii="PT Astra Serif" w:eastAsia="Calibri" w:hAnsi="PT Astra Serif" w:cs="Times New Roman"/>
                <w:b/>
                <w:sz w:val="24"/>
                <w:szCs w:val="24"/>
              </w:rPr>
            </w:pPr>
            <w:r w:rsidRPr="00DF6089">
              <w:rPr>
                <w:rFonts w:ascii="PT Astra Serif" w:eastAsia="Calibri" w:hAnsi="PT Astra Serif" w:cs="Times New Roman"/>
                <w:b/>
                <w:sz w:val="24"/>
                <w:szCs w:val="24"/>
              </w:rPr>
              <w:t>74,0</w:t>
            </w:r>
          </w:p>
        </w:tc>
        <w:tc>
          <w:tcPr>
            <w:tcW w:w="667" w:type="pct"/>
            <w:vAlign w:val="center"/>
          </w:tcPr>
          <w:p w:rsidR="00485F78" w:rsidRPr="00DF6089" w:rsidRDefault="00485F78" w:rsidP="00ED08F0">
            <w:pPr>
              <w:ind w:firstLine="34"/>
              <w:contextualSpacing/>
              <w:jc w:val="center"/>
              <w:rPr>
                <w:rFonts w:ascii="PT Astra Serif" w:eastAsia="Calibri" w:hAnsi="PT Astra Serif" w:cs="Times New Roman"/>
                <w:b/>
                <w:sz w:val="24"/>
                <w:szCs w:val="24"/>
              </w:rPr>
            </w:pPr>
            <w:r w:rsidRPr="00DF6089">
              <w:rPr>
                <w:rFonts w:ascii="PT Astra Serif" w:hAnsi="PT Astra Serif" w:cs="Times New Roman"/>
                <w:sz w:val="24"/>
                <w:szCs w:val="24"/>
              </w:rPr>
              <w:t>Не более 70,0</w:t>
            </w:r>
          </w:p>
        </w:tc>
        <w:tc>
          <w:tcPr>
            <w:tcW w:w="648" w:type="pct"/>
            <w:vAlign w:val="center"/>
          </w:tcPr>
          <w:p w:rsidR="00485F78" w:rsidRPr="00DF6089" w:rsidRDefault="00485F78" w:rsidP="00ED08F0">
            <w:pPr>
              <w:ind w:firstLine="34"/>
              <w:contextualSpacing/>
              <w:jc w:val="center"/>
              <w:rPr>
                <w:rFonts w:ascii="PT Astra Serif" w:eastAsia="Calibri" w:hAnsi="PT Astra Serif" w:cs="Times New Roman"/>
                <w:b/>
                <w:sz w:val="24"/>
                <w:szCs w:val="24"/>
              </w:rPr>
            </w:pPr>
            <w:r w:rsidRPr="00DF6089">
              <w:rPr>
                <w:rFonts w:ascii="PT Astra Serif" w:hAnsi="PT Astra Serif" w:cs="Times New Roman"/>
                <w:sz w:val="24"/>
                <w:szCs w:val="24"/>
              </w:rPr>
              <w:t>Не более 70,0</w:t>
            </w:r>
          </w:p>
        </w:tc>
      </w:tr>
      <w:tr w:rsidR="00485F78" w:rsidRPr="00DF6089" w:rsidTr="00ED08F0">
        <w:tc>
          <w:tcPr>
            <w:tcW w:w="353" w:type="pct"/>
          </w:tcPr>
          <w:p w:rsidR="00485F78" w:rsidRPr="00DF6089" w:rsidRDefault="00485F78" w:rsidP="00ED08F0">
            <w:pPr>
              <w:contextualSpacing/>
              <w:jc w:val="center"/>
              <w:rPr>
                <w:rFonts w:ascii="PT Astra Serif" w:hAnsi="PT Astra Serif" w:cs="Times New Roman"/>
                <w:sz w:val="24"/>
                <w:szCs w:val="24"/>
              </w:rPr>
            </w:pPr>
            <w:r w:rsidRPr="00DF6089">
              <w:rPr>
                <w:rFonts w:ascii="PT Astra Serif" w:hAnsi="PT Astra Serif" w:cs="Times New Roman"/>
                <w:sz w:val="24"/>
                <w:szCs w:val="24"/>
              </w:rPr>
              <w:t>2.</w:t>
            </w:r>
          </w:p>
        </w:tc>
        <w:tc>
          <w:tcPr>
            <w:tcW w:w="2148" w:type="pct"/>
            <w:vAlign w:val="center"/>
          </w:tcPr>
          <w:p w:rsidR="00485F78" w:rsidRPr="00DF6089" w:rsidRDefault="00485F78" w:rsidP="00ED08F0">
            <w:pPr>
              <w:contextualSpacing/>
              <w:jc w:val="both"/>
              <w:rPr>
                <w:rFonts w:ascii="PT Astra Serif" w:hAnsi="PT Astra Serif" w:cs="Times New Roman"/>
                <w:sz w:val="24"/>
                <w:szCs w:val="24"/>
              </w:rPr>
            </w:pPr>
            <w:r w:rsidRPr="00DF6089">
              <w:rPr>
                <w:rFonts w:ascii="PT Astra Serif" w:hAnsi="PT Astra Serif" w:cs="Times New Roman"/>
                <w:sz w:val="24"/>
                <w:szCs w:val="24"/>
              </w:rPr>
              <w:t>Смертность от ДТП (на 100 тыс. населения), случаев</w:t>
            </w:r>
          </w:p>
        </w:tc>
        <w:tc>
          <w:tcPr>
            <w:tcW w:w="740" w:type="pct"/>
            <w:vAlign w:val="center"/>
          </w:tcPr>
          <w:p w:rsidR="00485F78" w:rsidRPr="00DF6089" w:rsidRDefault="00485F78" w:rsidP="00ED08F0">
            <w:pPr>
              <w:ind w:firstLine="34"/>
              <w:contextualSpacing/>
              <w:jc w:val="center"/>
              <w:rPr>
                <w:rFonts w:ascii="PT Astra Serif" w:eastAsia="Calibri" w:hAnsi="PT Astra Serif" w:cs="Times New Roman"/>
                <w:b/>
                <w:sz w:val="24"/>
                <w:szCs w:val="24"/>
              </w:rPr>
            </w:pPr>
            <w:r w:rsidRPr="00DF6089">
              <w:rPr>
                <w:rFonts w:ascii="PT Astra Serif" w:eastAsia="Calibri" w:hAnsi="PT Astra Serif" w:cs="Times New Roman"/>
                <w:b/>
                <w:sz w:val="24"/>
                <w:szCs w:val="24"/>
              </w:rPr>
              <w:t>52</w:t>
            </w:r>
          </w:p>
        </w:tc>
        <w:tc>
          <w:tcPr>
            <w:tcW w:w="444" w:type="pct"/>
            <w:vAlign w:val="center"/>
          </w:tcPr>
          <w:p w:rsidR="00485F78" w:rsidRPr="00DF6089" w:rsidRDefault="00485F78" w:rsidP="00ED08F0">
            <w:pPr>
              <w:ind w:firstLine="34"/>
              <w:contextualSpacing/>
              <w:jc w:val="center"/>
              <w:rPr>
                <w:rFonts w:ascii="PT Astra Serif" w:eastAsia="Calibri" w:hAnsi="PT Astra Serif" w:cs="Times New Roman"/>
                <w:b/>
                <w:sz w:val="24"/>
                <w:szCs w:val="24"/>
              </w:rPr>
            </w:pPr>
            <w:r w:rsidRPr="00DF6089">
              <w:rPr>
                <w:rFonts w:ascii="PT Astra Serif" w:eastAsia="Calibri" w:hAnsi="PT Astra Serif" w:cs="Times New Roman"/>
                <w:b/>
                <w:sz w:val="24"/>
                <w:szCs w:val="24"/>
              </w:rPr>
              <w:t>50</w:t>
            </w:r>
          </w:p>
        </w:tc>
        <w:tc>
          <w:tcPr>
            <w:tcW w:w="667" w:type="pct"/>
            <w:vAlign w:val="center"/>
          </w:tcPr>
          <w:p w:rsidR="00485F78" w:rsidRPr="00DF6089" w:rsidRDefault="00485F78" w:rsidP="00ED08F0">
            <w:pPr>
              <w:ind w:firstLine="34"/>
              <w:contextualSpacing/>
              <w:jc w:val="center"/>
              <w:rPr>
                <w:rFonts w:ascii="PT Astra Serif" w:eastAsia="Calibri" w:hAnsi="PT Astra Serif" w:cs="Times New Roman"/>
                <w:sz w:val="24"/>
                <w:szCs w:val="24"/>
              </w:rPr>
            </w:pPr>
            <w:r w:rsidRPr="00DF6089">
              <w:rPr>
                <w:rFonts w:ascii="PT Astra Serif" w:eastAsia="Calibri" w:hAnsi="PT Astra Serif" w:cs="Times New Roman"/>
                <w:sz w:val="24"/>
                <w:szCs w:val="24"/>
              </w:rPr>
              <w:t>Не более 48,0</w:t>
            </w:r>
          </w:p>
        </w:tc>
        <w:tc>
          <w:tcPr>
            <w:tcW w:w="648" w:type="pct"/>
            <w:vAlign w:val="center"/>
          </w:tcPr>
          <w:p w:rsidR="00485F78" w:rsidRPr="00DF6089" w:rsidRDefault="00485F78" w:rsidP="00ED08F0">
            <w:pPr>
              <w:ind w:firstLine="34"/>
              <w:contextualSpacing/>
              <w:jc w:val="center"/>
              <w:rPr>
                <w:rFonts w:ascii="PT Astra Serif" w:eastAsia="Calibri" w:hAnsi="PT Astra Serif" w:cs="Times New Roman"/>
                <w:sz w:val="24"/>
                <w:szCs w:val="24"/>
              </w:rPr>
            </w:pPr>
            <w:r w:rsidRPr="00DF6089">
              <w:rPr>
                <w:rFonts w:ascii="PT Astra Serif" w:eastAsia="Calibri" w:hAnsi="PT Astra Serif" w:cs="Times New Roman"/>
                <w:sz w:val="24"/>
                <w:szCs w:val="24"/>
              </w:rPr>
              <w:t>Не более 48,0</w:t>
            </w:r>
          </w:p>
        </w:tc>
      </w:tr>
      <w:tr w:rsidR="00485F78" w:rsidRPr="00DF6089" w:rsidTr="00ED08F0">
        <w:tc>
          <w:tcPr>
            <w:tcW w:w="353" w:type="pct"/>
          </w:tcPr>
          <w:p w:rsidR="00485F78" w:rsidRPr="00DF6089" w:rsidRDefault="00485F78" w:rsidP="00ED08F0">
            <w:pPr>
              <w:ind w:hanging="11"/>
              <w:contextualSpacing/>
              <w:jc w:val="center"/>
              <w:rPr>
                <w:rFonts w:ascii="PT Astra Serif" w:hAnsi="PT Astra Serif" w:cs="Times New Roman"/>
                <w:spacing w:val="-4"/>
                <w:sz w:val="24"/>
                <w:szCs w:val="24"/>
              </w:rPr>
            </w:pPr>
            <w:r w:rsidRPr="00DF6089">
              <w:rPr>
                <w:rFonts w:ascii="PT Astra Serif" w:hAnsi="PT Astra Serif" w:cs="Times New Roman"/>
                <w:spacing w:val="-4"/>
                <w:sz w:val="24"/>
                <w:szCs w:val="24"/>
              </w:rPr>
              <w:t>3.</w:t>
            </w:r>
          </w:p>
        </w:tc>
        <w:tc>
          <w:tcPr>
            <w:tcW w:w="2148" w:type="pct"/>
          </w:tcPr>
          <w:p w:rsidR="00485F78" w:rsidRPr="00DF6089" w:rsidRDefault="00485F78" w:rsidP="00ED08F0">
            <w:pPr>
              <w:ind w:hanging="11"/>
              <w:contextualSpacing/>
              <w:jc w:val="both"/>
              <w:rPr>
                <w:rFonts w:ascii="PT Astra Serif" w:hAnsi="PT Astra Serif" w:cs="Times New Roman"/>
                <w:spacing w:val="-4"/>
                <w:sz w:val="24"/>
                <w:szCs w:val="24"/>
              </w:rPr>
            </w:pPr>
            <w:r w:rsidRPr="00DF6089">
              <w:rPr>
                <w:rFonts w:ascii="PT Astra Serif" w:hAnsi="PT Astra Serif" w:cs="Times New Roman"/>
                <w:spacing w:val="-4"/>
                <w:sz w:val="24"/>
                <w:szCs w:val="24"/>
              </w:rPr>
              <w:t>Число пожаров, случаев</w:t>
            </w:r>
          </w:p>
        </w:tc>
        <w:tc>
          <w:tcPr>
            <w:tcW w:w="740" w:type="pct"/>
            <w:vAlign w:val="center"/>
          </w:tcPr>
          <w:p w:rsidR="00485F78" w:rsidRPr="00DF6089" w:rsidRDefault="00485F78" w:rsidP="00ED08F0">
            <w:pPr>
              <w:ind w:firstLine="34"/>
              <w:contextualSpacing/>
              <w:jc w:val="center"/>
              <w:rPr>
                <w:rFonts w:ascii="PT Astra Serif" w:eastAsia="Calibri" w:hAnsi="PT Astra Serif" w:cs="Times New Roman"/>
                <w:b/>
                <w:sz w:val="24"/>
                <w:szCs w:val="24"/>
              </w:rPr>
            </w:pPr>
            <w:r w:rsidRPr="00DF6089">
              <w:rPr>
                <w:rFonts w:ascii="PT Astra Serif" w:eastAsia="Calibri" w:hAnsi="PT Astra Serif" w:cs="Times New Roman"/>
                <w:b/>
                <w:sz w:val="24"/>
                <w:szCs w:val="24"/>
              </w:rPr>
              <w:t>25</w:t>
            </w:r>
          </w:p>
        </w:tc>
        <w:tc>
          <w:tcPr>
            <w:tcW w:w="444" w:type="pct"/>
            <w:vAlign w:val="center"/>
          </w:tcPr>
          <w:p w:rsidR="00485F78" w:rsidRPr="00DF6089" w:rsidRDefault="00485F78" w:rsidP="00ED08F0">
            <w:pPr>
              <w:jc w:val="center"/>
            </w:pPr>
            <w:r w:rsidRPr="00DF6089">
              <w:rPr>
                <w:rFonts w:ascii="PT Astra Serif" w:eastAsia="Calibri" w:hAnsi="PT Astra Serif" w:cs="Times New Roman"/>
                <w:b/>
                <w:sz w:val="24"/>
                <w:szCs w:val="24"/>
              </w:rPr>
              <w:t>120</w:t>
            </w:r>
          </w:p>
        </w:tc>
        <w:tc>
          <w:tcPr>
            <w:tcW w:w="667" w:type="pct"/>
            <w:vAlign w:val="center"/>
          </w:tcPr>
          <w:p w:rsidR="00485F78" w:rsidRPr="00DF6089" w:rsidRDefault="00485F78" w:rsidP="00ED08F0">
            <w:pPr>
              <w:jc w:val="center"/>
            </w:pPr>
            <w:r w:rsidRPr="00DF6089">
              <w:rPr>
                <w:rFonts w:ascii="PT Astra Serif" w:hAnsi="PT Astra Serif" w:cs="Times New Roman"/>
                <w:sz w:val="24"/>
                <w:szCs w:val="24"/>
              </w:rPr>
              <w:t>Не более 110</w:t>
            </w:r>
          </w:p>
        </w:tc>
        <w:tc>
          <w:tcPr>
            <w:tcW w:w="648" w:type="pct"/>
            <w:vAlign w:val="center"/>
          </w:tcPr>
          <w:p w:rsidR="00485F78" w:rsidRPr="00DF6089" w:rsidRDefault="00485F78" w:rsidP="00ED08F0">
            <w:pPr>
              <w:jc w:val="center"/>
            </w:pPr>
            <w:r w:rsidRPr="00DF6089">
              <w:rPr>
                <w:rFonts w:ascii="PT Astra Serif" w:hAnsi="PT Astra Serif" w:cs="Times New Roman"/>
                <w:sz w:val="24"/>
                <w:szCs w:val="24"/>
              </w:rPr>
              <w:t>Не более 110</w:t>
            </w:r>
          </w:p>
        </w:tc>
      </w:tr>
      <w:tr w:rsidR="00485F78" w:rsidRPr="00DF6089" w:rsidTr="00ED08F0">
        <w:tc>
          <w:tcPr>
            <w:tcW w:w="353" w:type="pct"/>
          </w:tcPr>
          <w:p w:rsidR="00485F78" w:rsidRPr="00DF6089" w:rsidRDefault="00485F78" w:rsidP="00ED08F0">
            <w:pPr>
              <w:contextualSpacing/>
              <w:jc w:val="center"/>
              <w:rPr>
                <w:rFonts w:ascii="PT Astra Serif" w:hAnsi="PT Astra Serif" w:cs="Times New Roman"/>
                <w:spacing w:val="-4"/>
                <w:sz w:val="24"/>
                <w:szCs w:val="24"/>
              </w:rPr>
            </w:pPr>
            <w:r w:rsidRPr="00DF6089">
              <w:rPr>
                <w:rFonts w:ascii="PT Astra Serif" w:hAnsi="PT Astra Serif" w:cs="Times New Roman"/>
                <w:spacing w:val="-4"/>
                <w:sz w:val="24"/>
                <w:szCs w:val="24"/>
              </w:rPr>
              <w:t>4.</w:t>
            </w:r>
          </w:p>
        </w:tc>
        <w:tc>
          <w:tcPr>
            <w:tcW w:w="2148" w:type="pct"/>
          </w:tcPr>
          <w:p w:rsidR="00485F78" w:rsidRPr="00DF6089" w:rsidRDefault="00485F78" w:rsidP="00ED08F0">
            <w:pPr>
              <w:contextualSpacing/>
              <w:jc w:val="both"/>
              <w:rPr>
                <w:rFonts w:ascii="PT Astra Serif" w:hAnsi="PT Astra Serif" w:cs="Times New Roman"/>
                <w:spacing w:val="-4"/>
                <w:sz w:val="24"/>
                <w:szCs w:val="24"/>
              </w:rPr>
            </w:pPr>
            <w:r w:rsidRPr="00DF6089">
              <w:rPr>
                <w:rFonts w:ascii="PT Astra Serif" w:hAnsi="PT Astra Serif" w:cs="Times New Roman"/>
                <w:spacing w:val="-4"/>
                <w:sz w:val="24"/>
                <w:szCs w:val="24"/>
              </w:rPr>
              <w:t>Заболеваемость наркоманией (на 100 тыс. населения), случаев</w:t>
            </w:r>
          </w:p>
        </w:tc>
        <w:tc>
          <w:tcPr>
            <w:tcW w:w="740" w:type="pct"/>
            <w:vAlign w:val="center"/>
          </w:tcPr>
          <w:p w:rsidR="00485F78" w:rsidRPr="00DF6089" w:rsidRDefault="00485F78" w:rsidP="00ED08F0">
            <w:pPr>
              <w:ind w:firstLine="34"/>
              <w:contextualSpacing/>
              <w:jc w:val="center"/>
              <w:rPr>
                <w:rFonts w:ascii="PT Astra Serif" w:hAnsi="PT Astra Serif" w:cs="Times New Roman"/>
                <w:b/>
                <w:sz w:val="24"/>
                <w:szCs w:val="24"/>
              </w:rPr>
            </w:pPr>
            <w:r w:rsidRPr="00DF6089">
              <w:rPr>
                <w:rFonts w:ascii="PT Astra Serif" w:hAnsi="PT Astra Serif" w:cs="Times New Roman"/>
                <w:b/>
                <w:sz w:val="24"/>
                <w:szCs w:val="24"/>
              </w:rPr>
              <w:t>14,1</w:t>
            </w:r>
          </w:p>
        </w:tc>
        <w:tc>
          <w:tcPr>
            <w:tcW w:w="444" w:type="pct"/>
            <w:vAlign w:val="center"/>
          </w:tcPr>
          <w:p w:rsidR="00485F78" w:rsidRPr="00DF6089" w:rsidRDefault="00485F78" w:rsidP="00ED08F0">
            <w:pPr>
              <w:ind w:firstLine="34"/>
              <w:contextualSpacing/>
              <w:jc w:val="center"/>
              <w:rPr>
                <w:rFonts w:ascii="PT Astra Serif" w:hAnsi="PT Astra Serif" w:cs="Times New Roman"/>
                <w:sz w:val="24"/>
                <w:szCs w:val="24"/>
              </w:rPr>
            </w:pPr>
            <w:r w:rsidRPr="00DF6089">
              <w:rPr>
                <w:rFonts w:ascii="PT Astra Serif" w:hAnsi="PT Astra Serif" w:cs="Times New Roman"/>
                <w:sz w:val="24"/>
                <w:szCs w:val="24"/>
              </w:rPr>
              <w:t>14,0</w:t>
            </w:r>
          </w:p>
        </w:tc>
        <w:tc>
          <w:tcPr>
            <w:tcW w:w="667" w:type="pct"/>
            <w:vAlign w:val="center"/>
          </w:tcPr>
          <w:p w:rsidR="00485F78" w:rsidRPr="00DF6089" w:rsidRDefault="00485F78" w:rsidP="00ED08F0">
            <w:pPr>
              <w:ind w:firstLine="34"/>
              <w:contextualSpacing/>
              <w:jc w:val="center"/>
              <w:rPr>
                <w:rFonts w:ascii="PT Astra Serif" w:hAnsi="PT Astra Serif" w:cs="Times New Roman"/>
                <w:sz w:val="24"/>
                <w:szCs w:val="24"/>
              </w:rPr>
            </w:pPr>
            <w:r w:rsidRPr="00DF6089">
              <w:rPr>
                <w:rFonts w:ascii="PT Astra Serif" w:hAnsi="PT Astra Serif" w:cs="Times New Roman"/>
                <w:sz w:val="24"/>
                <w:szCs w:val="24"/>
              </w:rPr>
              <w:t>Не более 12,0</w:t>
            </w:r>
          </w:p>
        </w:tc>
        <w:tc>
          <w:tcPr>
            <w:tcW w:w="648" w:type="pct"/>
            <w:vAlign w:val="center"/>
          </w:tcPr>
          <w:p w:rsidR="00485F78" w:rsidRPr="00DF6089" w:rsidRDefault="00485F78" w:rsidP="00ED08F0">
            <w:pPr>
              <w:ind w:firstLine="34"/>
              <w:contextualSpacing/>
              <w:jc w:val="center"/>
              <w:rPr>
                <w:rFonts w:ascii="PT Astra Serif" w:hAnsi="PT Astra Serif" w:cs="Times New Roman"/>
                <w:sz w:val="24"/>
                <w:szCs w:val="24"/>
              </w:rPr>
            </w:pPr>
            <w:r w:rsidRPr="00DF6089">
              <w:rPr>
                <w:rFonts w:ascii="PT Astra Serif" w:hAnsi="PT Astra Serif" w:cs="Times New Roman"/>
                <w:sz w:val="24"/>
                <w:szCs w:val="24"/>
              </w:rPr>
              <w:t>Не более 12,0</w:t>
            </w:r>
          </w:p>
        </w:tc>
      </w:tr>
    </w:tbl>
    <w:p w:rsidR="00485F78" w:rsidRPr="00DF6089" w:rsidRDefault="00485F78" w:rsidP="00485F78">
      <w:pPr>
        <w:jc w:val="both"/>
        <w:rPr>
          <w:rFonts w:ascii="PT Astra Serif" w:hAnsi="PT Astra Serif"/>
          <w:b/>
          <w:color w:val="FF0000"/>
          <w:sz w:val="28"/>
          <w:szCs w:val="28"/>
        </w:rPr>
      </w:pPr>
    </w:p>
    <w:p w:rsidR="00485F78" w:rsidRDefault="00485F78" w:rsidP="00485F78">
      <w:pPr>
        <w:ind w:firstLine="709"/>
        <w:jc w:val="both"/>
        <w:rPr>
          <w:rFonts w:ascii="PT Astra Serif" w:hAnsi="PT Astra Serif"/>
          <w:sz w:val="28"/>
          <w:szCs w:val="28"/>
        </w:rPr>
      </w:pPr>
      <w:r w:rsidRPr="00DF6089">
        <w:rPr>
          <w:rFonts w:ascii="PT Astra Serif" w:hAnsi="PT Astra Serif"/>
          <w:sz w:val="28"/>
          <w:szCs w:val="28"/>
        </w:rPr>
        <w:t>Достижению установленных целевых показателей обеспечения безопасности проживания и самосохранения населения МО «Новоспасский район» будет способствовать реализация системных мероприятий, направленных на снижение уровня преступности и повышение безопасности граждан, совершенствование системы правопорядка, а также организацию планомерной работы в плане борьбы с социально-значимым заболеваниями,</w:t>
      </w:r>
      <w:r w:rsidR="00980068">
        <w:rPr>
          <w:sz w:val="28"/>
          <w:szCs w:val="28"/>
        </w:rPr>
        <w:t xml:space="preserve"> </w:t>
      </w:r>
      <w:r w:rsidRPr="00DF6089">
        <w:rPr>
          <w:rFonts w:ascii="PT Astra Serif" w:hAnsi="PT Astra Serif"/>
          <w:sz w:val="28"/>
          <w:szCs w:val="28"/>
        </w:rPr>
        <w:t>в том числе в рамках участия в государственной программе Ульяновской области «Обеспечение правопорядка и безопасности жизнедеятельности  на территории Ульяновской области» на 2014-2021 годы», а также реализации мероприятий программы «Безопасный город».</w:t>
      </w:r>
    </w:p>
    <w:p w:rsidR="00FB3D41" w:rsidRPr="00DF6089" w:rsidRDefault="00FB3D41" w:rsidP="00852A10">
      <w:pPr>
        <w:pStyle w:val="a9"/>
        <w:numPr>
          <w:ilvl w:val="2"/>
          <w:numId w:val="11"/>
        </w:numPr>
        <w:spacing w:line="240" w:lineRule="auto"/>
        <w:ind w:left="0" w:firstLine="0"/>
        <w:jc w:val="both"/>
        <w:rPr>
          <w:rFonts w:ascii="PT Astra Serif" w:hAnsi="PT Astra Serif"/>
          <w:b/>
          <w:sz w:val="28"/>
          <w:szCs w:val="28"/>
        </w:rPr>
      </w:pPr>
      <w:r w:rsidRPr="00DF6089">
        <w:rPr>
          <w:rFonts w:ascii="PT Astra Serif" w:hAnsi="PT Astra Serif"/>
          <w:b/>
          <w:sz w:val="28"/>
          <w:szCs w:val="28"/>
        </w:rPr>
        <w:t>Улучшение жилищных условий граждан и повышение доступности жилья</w:t>
      </w:r>
    </w:p>
    <w:p w:rsidR="001A10D8" w:rsidRPr="00DF6089" w:rsidRDefault="001A10D8" w:rsidP="001A10D8">
      <w:pPr>
        <w:pStyle w:val="a9"/>
        <w:spacing w:line="240" w:lineRule="auto"/>
        <w:ind w:left="450"/>
        <w:jc w:val="right"/>
        <w:rPr>
          <w:rFonts w:ascii="PT Astra Serif" w:hAnsi="PT Astra Serif"/>
          <w:i/>
          <w:sz w:val="24"/>
          <w:szCs w:val="24"/>
        </w:rPr>
      </w:pPr>
      <w:r w:rsidRPr="00DF6089">
        <w:rPr>
          <w:rFonts w:ascii="PT Astra Serif" w:hAnsi="PT Astra Serif"/>
          <w:i/>
          <w:sz w:val="24"/>
          <w:szCs w:val="24"/>
        </w:rPr>
        <w:t>«</w:t>
      </w:r>
      <w:r w:rsidRPr="00DF6089">
        <w:rPr>
          <w:rFonts w:ascii="PT Astra Serif" w:hAnsi="PT Astra Serif"/>
          <w:b/>
          <w:i/>
          <w:sz w:val="24"/>
          <w:szCs w:val="24"/>
        </w:rPr>
        <w:t>Повышение доступности жилья в Ульяновской области</w:t>
      </w:r>
      <w:r w:rsidRPr="00DF6089">
        <w:rPr>
          <w:rFonts w:ascii="PT Astra Serif" w:hAnsi="PT Astra Serif"/>
          <w:i/>
          <w:sz w:val="24"/>
          <w:szCs w:val="24"/>
        </w:rPr>
        <w:t xml:space="preserve">» – </w:t>
      </w:r>
    </w:p>
    <w:p w:rsidR="001A10D8" w:rsidRPr="00DF6089" w:rsidRDefault="001A10D8" w:rsidP="001A10D8">
      <w:pPr>
        <w:pStyle w:val="a9"/>
        <w:spacing w:line="240" w:lineRule="auto"/>
        <w:ind w:left="450"/>
        <w:jc w:val="right"/>
        <w:rPr>
          <w:rFonts w:ascii="PT Astra Serif" w:hAnsi="PT Astra Serif"/>
          <w:i/>
          <w:sz w:val="24"/>
          <w:szCs w:val="24"/>
        </w:rPr>
      </w:pPr>
      <w:r w:rsidRPr="00DF6089">
        <w:rPr>
          <w:rFonts w:ascii="PT Astra Serif" w:hAnsi="PT Astra Serif"/>
          <w:i/>
          <w:sz w:val="24"/>
          <w:szCs w:val="24"/>
        </w:rPr>
        <w:t>один из стратегических приоритетов, обозначенных в Стратегии - 2030</w:t>
      </w:r>
    </w:p>
    <w:p w:rsidR="00ED08F0" w:rsidRPr="00DF6089" w:rsidRDefault="00ED08F0" w:rsidP="00ED08F0">
      <w:pPr>
        <w:spacing w:after="0" w:line="240" w:lineRule="auto"/>
        <w:ind w:firstLine="709"/>
        <w:jc w:val="both"/>
        <w:rPr>
          <w:rFonts w:ascii="PT Astra Serif" w:hAnsi="PT Astra Serif"/>
          <w:sz w:val="28"/>
          <w:szCs w:val="28"/>
        </w:rPr>
      </w:pPr>
      <w:r w:rsidRPr="00DF6089">
        <w:rPr>
          <w:rFonts w:ascii="PT Astra Serif" w:hAnsi="PT Astra Serif"/>
          <w:sz w:val="28"/>
          <w:szCs w:val="28"/>
        </w:rPr>
        <w:t>В муниципальном образовании «Новоспасский район» сложилась достаточно благоприятная ситуация, при которой демонстрируются высокие темпы ввода в действие жилых домов, а обеспеченность населения муниципалитета жильём является одной из самых высоких в регионе.</w:t>
      </w:r>
    </w:p>
    <w:p w:rsidR="00ED08F0" w:rsidRPr="00DF6089" w:rsidRDefault="00ED08F0" w:rsidP="00ED08F0">
      <w:pPr>
        <w:spacing w:after="0" w:line="240" w:lineRule="auto"/>
        <w:ind w:firstLine="709"/>
        <w:jc w:val="both"/>
        <w:rPr>
          <w:rFonts w:ascii="PT Astra Serif" w:hAnsi="PT Astra Serif"/>
          <w:sz w:val="28"/>
          <w:szCs w:val="28"/>
        </w:rPr>
      </w:pPr>
      <w:r w:rsidRPr="00DF6089">
        <w:rPr>
          <w:rFonts w:ascii="PT Astra Serif" w:hAnsi="PT Astra Serif"/>
          <w:sz w:val="28"/>
          <w:szCs w:val="28"/>
        </w:rPr>
        <w:t>Вместе с тем, не решены следующие проблемы и вызовы, препятствующие повышению уровня качества и безопасности жилищных условий населения района:</w:t>
      </w:r>
    </w:p>
    <w:p w:rsidR="00ED08F0" w:rsidRPr="00DF6089" w:rsidRDefault="00ED08F0" w:rsidP="00ED08F0">
      <w:pPr>
        <w:spacing w:after="0" w:line="240" w:lineRule="auto"/>
        <w:ind w:firstLine="709"/>
        <w:jc w:val="both"/>
        <w:rPr>
          <w:rFonts w:ascii="PT Astra Serif" w:hAnsi="PT Astra Serif"/>
          <w:sz w:val="28"/>
          <w:szCs w:val="28"/>
        </w:rPr>
      </w:pPr>
      <w:r w:rsidRPr="00DF6089">
        <w:rPr>
          <w:rFonts w:ascii="PT Astra Serif" w:hAnsi="PT Astra Serif"/>
          <w:sz w:val="28"/>
          <w:szCs w:val="28"/>
        </w:rPr>
        <w:t>наличие ветхого и аварийного жилищного фонда на территории муниципального образования;</w:t>
      </w:r>
    </w:p>
    <w:p w:rsidR="00ED08F0" w:rsidRPr="00DF6089" w:rsidRDefault="00ED08F0" w:rsidP="00ED08F0">
      <w:pPr>
        <w:spacing w:after="0" w:line="240" w:lineRule="auto"/>
        <w:ind w:firstLine="709"/>
        <w:jc w:val="both"/>
        <w:rPr>
          <w:rFonts w:ascii="PT Astra Serif" w:hAnsi="PT Astra Serif"/>
          <w:sz w:val="28"/>
          <w:szCs w:val="28"/>
        </w:rPr>
      </w:pPr>
      <w:r w:rsidRPr="00DF6089">
        <w:rPr>
          <w:rFonts w:ascii="PT Astra Serif" w:hAnsi="PT Astra Serif"/>
          <w:sz w:val="28"/>
          <w:szCs w:val="28"/>
        </w:rPr>
        <w:t>несоответствие технического состояния большого количества многоквартирных домов в районе современным требованиям, предъявляемым к техническим и качественным характеристикам жилищного фонда;</w:t>
      </w:r>
    </w:p>
    <w:p w:rsidR="00ED08F0" w:rsidRPr="00DF6089" w:rsidRDefault="00ED08F0" w:rsidP="00ED08F0">
      <w:pPr>
        <w:spacing w:after="0" w:line="240" w:lineRule="auto"/>
        <w:ind w:firstLine="709"/>
        <w:jc w:val="both"/>
        <w:rPr>
          <w:rFonts w:ascii="PT Astra Serif" w:hAnsi="PT Astra Serif"/>
          <w:sz w:val="28"/>
          <w:szCs w:val="28"/>
        </w:rPr>
      </w:pPr>
      <w:r w:rsidRPr="00DF6089">
        <w:rPr>
          <w:rFonts w:ascii="PT Astra Serif" w:hAnsi="PT Astra Serif"/>
          <w:sz w:val="28"/>
          <w:szCs w:val="28"/>
        </w:rPr>
        <w:t>необеспеченность инженерной инфраструктурой и инфраструктурой связи большинства земельных участков, в том числе предназначенных для массового индивидуального жилищного строительства;</w:t>
      </w:r>
    </w:p>
    <w:p w:rsidR="00ED08F0" w:rsidRPr="00DF6089" w:rsidRDefault="00ED08F0" w:rsidP="00ED08F0">
      <w:pPr>
        <w:spacing w:after="0" w:line="240" w:lineRule="auto"/>
        <w:ind w:firstLine="709"/>
        <w:jc w:val="both"/>
        <w:rPr>
          <w:rFonts w:ascii="PT Astra Serif" w:hAnsi="PT Astra Serif"/>
          <w:sz w:val="28"/>
          <w:szCs w:val="28"/>
        </w:rPr>
      </w:pPr>
      <w:r w:rsidRPr="00DF6089">
        <w:rPr>
          <w:rFonts w:ascii="PT Astra Serif" w:hAnsi="PT Astra Serif"/>
          <w:sz w:val="28"/>
          <w:szCs w:val="28"/>
        </w:rPr>
        <w:lastRenderedPageBreak/>
        <w:t>сохраняющиеся административные барьеры в сфере строительства (значительное количество процедур и их продолжительность - от получения разрешительных документов на земельный участок до ввода объектов в эксплуатацию, продолжительность и высокая стоимость присоединения к инженерно-техническим сетям);</w:t>
      </w:r>
    </w:p>
    <w:p w:rsidR="00ED08F0" w:rsidRPr="00DF6089" w:rsidRDefault="00ED08F0" w:rsidP="00ED08F0">
      <w:pPr>
        <w:spacing w:after="0" w:line="240" w:lineRule="auto"/>
        <w:ind w:firstLine="709"/>
        <w:jc w:val="both"/>
        <w:rPr>
          <w:rFonts w:ascii="PT Astra Serif" w:hAnsi="PT Astra Serif"/>
          <w:sz w:val="28"/>
          <w:szCs w:val="28"/>
        </w:rPr>
      </w:pPr>
      <w:r w:rsidRPr="00DF6089">
        <w:rPr>
          <w:rFonts w:ascii="PT Astra Serif" w:hAnsi="PT Astra Serif"/>
          <w:sz w:val="28"/>
          <w:szCs w:val="28"/>
        </w:rPr>
        <w:t>отсутствие крупных строительных организаций, на территории муниципалитета (на территории района осуществляет деятельность только одна строительная организация с допуском СРО);</w:t>
      </w:r>
    </w:p>
    <w:p w:rsidR="00ED08F0" w:rsidRPr="00DF6089" w:rsidRDefault="00ED08F0" w:rsidP="00ED08F0">
      <w:pPr>
        <w:spacing w:after="0" w:line="240" w:lineRule="auto"/>
        <w:ind w:firstLine="709"/>
        <w:jc w:val="both"/>
        <w:rPr>
          <w:rFonts w:ascii="PT Astra Serif" w:hAnsi="PT Astra Serif"/>
          <w:sz w:val="28"/>
          <w:szCs w:val="28"/>
        </w:rPr>
      </w:pPr>
      <w:r w:rsidRPr="00DF6089">
        <w:rPr>
          <w:rFonts w:ascii="PT Astra Serif" w:hAnsi="PT Astra Serif"/>
          <w:sz w:val="28"/>
          <w:szCs w:val="28"/>
        </w:rPr>
        <w:t>рост количества населения, нуждающегося в улучшении жилищных условий;</w:t>
      </w:r>
    </w:p>
    <w:p w:rsidR="00ED08F0" w:rsidRPr="00DF6089" w:rsidRDefault="00ED08F0" w:rsidP="00ED08F0">
      <w:pPr>
        <w:spacing w:after="0" w:line="240" w:lineRule="auto"/>
        <w:ind w:firstLine="709"/>
        <w:jc w:val="both"/>
        <w:rPr>
          <w:rFonts w:ascii="PT Astra Serif" w:hAnsi="PT Astra Serif"/>
          <w:sz w:val="28"/>
          <w:szCs w:val="28"/>
        </w:rPr>
      </w:pPr>
      <w:r w:rsidRPr="00DF6089">
        <w:rPr>
          <w:rFonts w:ascii="PT Astra Serif" w:hAnsi="PT Astra Serif"/>
          <w:sz w:val="28"/>
          <w:szCs w:val="28"/>
        </w:rPr>
        <w:t>слабое участие района в федеральных и областных программах по обеспечению и повышению доступности жилья для населения;</w:t>
      </w:r>
    </w:p>
    <w:p w:rsidR="00ED08F0" w:rsidRPr="00DF6089" w:rsidRDefault="00ED08F0" w:rsidP="00ED08F0">
      <w:pPr>
        <w:spacing w:after="0" w:line="240" w:lineRule="auto"/>
        <w:ind w:firstLine="709"/>
        <w:jc w:val="both"/>
        <w:rPr>
          <w:rFonts w:ascii="PT Astra Serif" w:hAnsi="PT Astra Serif"/>
          <w:sz w:val="28"/>
          <w:szCs w:val="28"/>
        </w:rPr>
      </w:pPr>
      <w:r w:rsidRPr="00DF6089">
        <w:rPr>
          <w:rFonts w:ascii="PT Astra Serif" w:hAnsi="PT Astra Serif"/>
          <w:sz w:val="28"/>
          <w:szCs w:val="28"/>
        </w:rPr>
        <w:t>недостаточное использование собственной минерально-сырьевой базы для производства строительных материалов.</w:t>
      </w:r>
    </w:p>
    <w:p w:rsidR="00ED08F0" w:rsidRPr="00DF6089" w:rsidRDefault="00ED08F0" w:rsidP="00ED08F0">
      <w:pPr>
        <w:spacing w:after="0" w:line="240" w:lineRule="auto"/>
        <w:ind w:firstLine="709"/>
        <w:jc w:val="both"/>
        <w:rPr>
          <w:rFonts w:ascii="PT Astra Serif" w:hAnsi="PT Astra Serif"/>
          <w:sz w:val="28"/>
          <w:szCs w:val="28"/>
        </w:rPr>
      </w:pPr>
      <w:r w:rsidRPr="00DF6089">
        <w:rPr>
          <w:rFonts w:ascii="PT Astra Serif" w:hAnsi="PT Astra Serif"/>
          <w:sz w:val="28"/>
          <w:szCs w:val="28"/>
        </w:rPr>
        <w:t xml:space="preserve">Тем не менее, </w:t>
      </w:r>
      <w:r w:rsidRPr="00DF6089">
        <w:rPr>
          <w:rFonts w:ascii="PT Astra Serif" w:hAnsi="PT Astra Serif"/>
          <w:b/>
          <w:sz w:val="28"/>
          <w:szCs w:val="28"/>
        </w:rPr>
        <w:t>в качестве</w:t>
      </w:r>
      <w:r w:rsidR="00980068">
        <w:rPr>
          <w:b/>
          <w:sz w:val="28"/>
          <w:szCs w:val="28"/>
        </w:rPr>
        <w:t xml:space="preserve"> </w:t>
      </w:r>
      <w:r w:rsidRPr="00DF6089">
        <w:rPr>
          <w:rFonts w:ascii="PT Astra Serif" w:hAnsi="PT Astra Serif"/>
          <w:b/>
          <w:sz w:val="28"/>
          <w:szCs w:val="28"/>
        </w:rPr>
        <w:t>цели</w:t>
      </w:r>
      <w:r w:rsidRPr="00DF6089">
        <w:rPr>
          <w:rFonts w:ascii="PT Astra Serif" w:hAnsi="PT Astra Serif"/>
          <w:sz w:val="28"/>
          <w:szCs w:val="28"/>
        </w:rPr>
        <w:t xml:space="preserve"> в сфере повышения доступности жилья и улучшения жилищных условий </w:t>
      </w:r>
      <w:r w:rsidRPr="00DF6089">
        <w:rPr>
          <w:rFonts w:ascii="PT Astra Serif" w:hAnsi="PT Astra Serif"/>
          <w:b/>
          <w:sz w:val="28"/>
          <w:szCs w:val="28"/>
        </w:rPr>
        <w:t>выбрана</w:t>
      </w:r>
      <w:r w:rsidR="00980068">
        <w:rPr>
          <w:b/>
          <w:sz w:val="28"/>
          <w:szCs w:val="28"/>
        </w:rPr>
        <w:t xml:space="preserve"> </w:t>
      </w:r>
      <w:r w:rsidRPr="00DF6089">
        <w:rPr>
          <w:rFonts w:ascii="PT Astra Serif" w:hAnsi="PT Astra Serif"/>
          <w:b/>
          <w:sz w:val="28"/>
          <w:szCs w:val="28"/>
        </w:rPr>
        <w:t>необходимость расширения возможностей</w:t>
      </w:r>
      <w:r w:rsidR="00980068">
        <w:rPr>
          <w:b/>
          <w:sz w:val="28"/>
          <w:szCs w:val="28"/>
        </w:rPr>
        <w:t xml:space="preserve"> </w:t>
      </w:r>
      <w:r w:rsidRPr="00DF6089">
        <w:rPr>
          <w:rFonts w:ascii="PT Astra Serif" w:hAnsi="PT Astra Serif"/>
          <w:b/>
          <w:sz w:val="28"/>
          <w:szCs w:val="28"/>
        </w:rPr>
        <w:t>населения</w:t>
      </w:r>
      <w:r w:rsidRPr="00DF6089">
        <w:rPr>
          <w:rFonts w:ascii="PT Astra Serif" w:hAnsi="PT Astra Serif"/>
          <w:sz w:val="28"/>
          <w:szCs w:val="28"/>
        </w:rPr>
        <w:t xml:space="preserve"> муниципального образования «Новоспасский район» </w:t>
      </w:r>
      <w:r w:rsidRPr="00DF6089">
        <w:rPr>
          <w:rFonts w:ascii="PT Astra Serif" w:hAnsi="PT Astra Serif"/>
          <w:b/>
          <w:sz w:val="28"/>
          <w:szCs w:val="28"/>
        </w:rPr>
        <w:t>для улучшения своих жилищных условий</w:t>
      </w:r>
      <w:r w:rsidRPr="00DF6089">
        <w:rPr>
          <w:rFonts w:ascii="PT Astra Serif" w:hAnsi="PT Astra Serif"/>
          <w:sz w:val="28"/>
          <w:szCs w:val="28"/>
        </w:rPr>
        <w:t>.</w:t>
      </w:r>
    </w:p>
    <w:p w:rsidR="00B4069A" w:rsidRPr="00232689" w:rsidRDefault="00B4069A" w:rsidP="00B4069A">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 xml:space="preserve">Таблица </w:t>
      </w:r>
      <w:r w:rsidR="00DF6089">
        <w:rPr>
          <w:rFonts w:ascii="PT Astra Serif" w:hAnsi="PT Astra Serif"/>
          <w:sz w:val="28"/>
          <w:szCs w:val="28"/>
        </w:rPr>
        <w:t>92</w:t>
      </w:r>
    </w:p>
    <w:p w:rsidR="00ED08F0" w:rsidRPr="00B4069A" w:rsidRDefault="00ED08F0" w:rsidP="00ED08F0">
      <w:pPr>
        <w:spacing w:after="0" w:line="240" w:lineRule="auto"/>
        <w:ind w:firstLine="709"/>
        <w:contextualSpacing/>
        <w:jc w:val="both"/>
        <w:rPr>
          <w:rFonts w:ascii="PT Astra Serif" w:hAnsi="PT Astra Serif"/>
          <w:b/>
          <w:sz w:val="28"/>
          <w:szCs w:val="28"/>
        </w:rPr>
      </w:pPr>
      <w:r w:rsidRPr="00B4069A">
        <w:rPr>
          <w:rFonts w:ascii="PT Astra Serif" w:hAnsi="PT Astra Serif"/>
          <w:b/>
          <w:sz w:val="28"/>
          <w:szCs w:val="28"/>
        </w:rPr>
        <w:t>Показатели, характеризующие улучшение жилищных условий граждан и повышение доступности жилья на территории МО «Новоспасский район»</w:t>
      </w:r>
    </w:p>
    <w:tbl>
      <w:tblPr>
        <w:tblStyle w:val="ab"/>
        <w:tblW w:w="5000" w:type="pct"/>
        <w:tblLook w:val="04A0"/>
      </w:tblPr>
      <w:tblGrid>
        <w:gridCol w:w="5045"/>
        <w:gridCol w:w="1467"/>
        <w:gridCol w:w="1071"/>
        <w:gridCol w:w="1073"/>
        <w:gridCol w:w="915"/>
      </w:tblGrid>
      <w:tr w:rsidR="00ED08F0" w:rsidRPr="00D83E7D" w:rsidTr="00ED08F0">
        <w:trPr>
          <w:tblHeader/>
        </w:trPr>
        <w:tc>
          <w:tcPr>
            <w:tcW w:w="2655" w:type="pct"/>
            <w:vAlign w:val="center"/>
          </w:tcPr>
          <w:p w:rsidR="00ED08F0" w:rsidRPr="00D83E7D" w:rsidRDefault="00ED08F0" w:rsidP="00ED08F0">
            <w:pPr>
              <w:contextualSpacing/>
              <w:jc w:val="center"/>
              <w:rPr>
                <w:rFonts w:ascii="PT Astra Serif" w:hAnsi="PT Astra Serif"/>
                <w:b/>
                <w:sz w:val="28"/>
                <w:szCs w:val="28"/>
              </w:rPr>
            </w:pPr>
            <w:r w:rsidRPr="00D83E7D">
              <w:rPr>
                <w:rFonts w:ascii="PT Astra Serif" w:hAnsi="PT Astra Serif"/>
                <w:b/>
                <w:sz w:val="28"/>
                <w:szCs w:val="28"/>
              </w:rPr>
              <w:t>Показатель</w:t>
            </w:r>
          </w:p>
        </w:tc>
        <w:tc>
          <w:tcPr>
            <w:tcW w:w="689" w:type="pct"/>
            <w:vAlign w:val="center"/>
          </w:tcPr>
          <w:p w:rsidR="00997E51" w:rsidRPr="00D83E7D" w:rsidRDefault="00ED08F0" w:rsidP="00ED08F0">
            <w:pPr>
              <w:contextualSpacing/>
              <w:jc w:val="center"/>
              <w:rPr>
                <w:rFonts w:ascii="PT Astra Serif" w:hAnsi="PT Astra Serif"/>
                <w:b/>
                <w:sz w:val="28"/>
                <w:szCs w:val="28"/>
              </w:rPr>
            </w:pPr>
            <w:r w:rsidRPr="00D83E7D">
              <w:rPr>
                <w:rFonts w:ascii="PT Astra Serif" w:hAnsi="PT Astra Serif"/>
                <w:b/>
                <w:sz w:val="28"/>
                <w:szCs w:val="28"/>
              </w:rPr>
              <w:t xml:space="preserve">2018 </w:t>
            </w:r>
          </w:p>
          <w:p w:rsidR="00ED08F0" w:rsidRPr="00D83E7D" w:rsidRDefault="00ED08F0" w:rsidP="00ED08F0">
            <w:pPr>
              <w:contextualSpacing/>
              <w:jc w:val="center"/>
              <w:rPr>
                <w:rFonts w:ascii="PT Astra Serif" w:hAnsi="PT Astra Serif"/>
                <w:b/>
                <w:sz w:val="28"/>
                <w:szCs w:val="28"/>
              </w:rPr>
            </w:pPr>
            <w:r w:rsidRPr="00D83E7D">
              <w:rPr>
                <w:rFonts w:ascii="PT Astra Serif" w:hAnsi="PT Astra Serif"/>
                <w:b/>
                <w:sz w:val="28"/>
                <w:szCs w:val="28"/>
              </w:rPr>
              <w:t>год (базовый)</w:t>
            </w:r>
          </w:p>
        </w:tc>
        <w:tc>
          <w:tcPr>
            <w:tcW w:w="579" w:type="pct"/>
            <w:vAlign w:val="center"/>
          </w:tcPr>
          <w:p w:rsidR="00997E51" w:rsidRPr="00D83E7D" w:rsidRDefault="00ED08F0" w:rsidP="00ED08F0">
            <w:pPr>
              <w:contextualSpacing/>
              <w:jc w:val="center"/>
              <w:rPr>
                <w:rFonts w:ascii="PT Astra Serif" w:hAnsi="PT Astra Serif"/>
                <w:b/>
                <w:sz w:val="28"/>
                <w:szCs w:val="28"/>
              </w:rPr>
            </w:pPr>
            <w:r w:rsidRPr="00D83E7D">
              <w:rPr>
                <w:rFonts w:ascii="PT Astra Serif" w:hAnsi="PT Astra Serif"/>
                <w:b/>
                <w:sz w:val="28"/>
                <w:szCs w:val="28"/>
              </w:rPr>
              <w:t xml:space="preserve">2020 </w:t>
            </w:r>
          </w:p>
          <w:p w:rsidR="00ED08F0" w:rsidRPr="00D83E7D" w:rsidRDefault="00ED08F0" w:rsidP="00ED08F0">
            <w:pPr>
              <w:contextualSpacing/>
              <w:jc w:val="center"/>
              <w:rPr>
                <w:rFonts w:ascii="PT Astra Serif" w:hAnsi="PT Astra Serif"/>
                <w:b/>
                <w:sz w:val="28"/>
                <w:szCs w:val="28"/>
              </w:rPr>
            </w:pPr>
            <w:r w:rsidRPr="00D83E7D">
              <w:rPr>
                <w:rFonts w:ascii="PT Astra Serif" w:hAnsi="PT Astra Serif"/>
                <w:b/>
                <w:sz w:val="28"/>
                <w:szCs w:val="28"/>
              </w:rPr>
              <w:t>год</w:t>
            </w:r>
          </w:p>
        </w:tc>
        <w:tc>
          <w:tcPr>
            <w:tcW w:w="580" w:type="pct"/>
            <w:vAlign w:val="center"/>
          </w:tcPr>
          <w:p w:rsidR="00997E51" w:rsidRPr="00D83E7D" w:rsidRDefault="00ED08F0" w:rsidP="00ED08F0">
            <w:pPr>
              <w:contextualSpacing/>
              <w:jc w:val="center"/>
              <w:rPr>
                <w:rFonts w:ascii="PT Astra Serif" w:hAnsi="PT Astra Serif"/>
                <w:b/>
                <w:sz w:val="28"/>
                <w:szCs w:val="28"/>
              </w:rPr>
            </w:pPr>
            <w:r w:rsidRPr="00D83E7D">
              <w:rPr>
                <w:rFonts w:ascii="PT Astra Serif" w:hAnsi="PT Astra Serif"/>
                <w:b/>
                <w:sz w:val="28"/>
                <w:szCs w:val="28"/>
              </w:rPr>
              <w:t xml:space="preserve">2024 </w:t>
            </w:r>
          </w:p>
          <w:p w:rsidR="00ED08F0" w:rsidRPr="00D83E7D" w:rsidRDefault="00ED08F0" w:rsidP="00ED08F0">
            <w:pPr>
              <w:contextualSpacing/>
              <w:jc w:val="center"/>
              <w:rPr>
                <w:rFonts w:ascii="PT Astra Serif" w:hAnsi="PT Astra Serif"/>
                <w:b/>
                <w:sz w:val="28"/>
                <w:szCs w:val="28"/>
              </w:rPr>
            </w:pPr>
            <w:r w:rsidRPr="00D83E7D">
              <w:rPr>
                <w:rFonts w:ascii="PT Astra Serif" w:hAnsi="PT Astra Serif"/>
                <w:b/>
                <w:sz w:val="28"/>
                <w:szCs w:val="28"/>
              </w:rPr>
              <w:t>год</w:t>
            </w:r>
          </w:p>
        </w:tc>
        <w:tc>
          <w:tcPr>
            <w:tcW w:w="497" w:type="pct"/>
            <w:vAlign w:val="center"/>
          </w:tcPr>
          <w:p w:rsidR="00ED08F0" w:rsidRPr="00D83E7D" w:rsidRDefault="00ED08F0" w:rsidP="00ED08F0">
            <w:pPr>
              <w:contextualSpacing/>
              <w:jc w:val="center"/>
              <w:rPr>
                <w:rFonts w:ascii="PT Astra Serif" w:hAnsi="PT Astra Serif"/>
                <w:b/>
                <w:sz w:val="28"/>
                <w:szCs w:val="28"/>
              </w:rPr>
            </w:pPr>
            <w:r w:rsidRPr="00D83E7D">
              <w:rPr>
                <w:rFonts w:ascii="PT Astra Serif" w:hAnsi="PT Astra Serif"/>
                <w:b/>
                <w:sz w:val="28"/>
                <w:szCs w:val="28"/>
              </w:rPr>
              <w:t>2030 год</w:t>
            </w:r>
          </w:p>
        </w:tc>
      </w:tr>
      <w:tr w:rsidR="00ED08F0" w:rsidRPr="00D83E7D" w:rsidTr="00ED08F0">
        <w:tc>
          <w:tcPr>
            <w:tcW w:w="2655" w:type="pct"/>
          </w:tcPr>
          <w:p w:rsidR="00ED08F0" w:rsidRPr="00D83E7D" w:rsidRDefault="00ED08F0" w:rsidP="00ED08F0">
            <w:pPr>
              <w:contextualSpacing/>
              <w:jc w:val="both"/>
              <w:rPr>
                <w:rFonts w:ascii="PT Astra Serif" w:hAnsi="PT Astra Serif"/>
                <w:sz w:val="28"/>
                <w:szCs w:val="28"/>
              </w:rPr>
            </w:pPr>
            <w:r w:rsidRPr="00D83E7D">
              <w:rPr>
                <w:rFonts w:ascii="PT Astra Serif" w:hAnsi="PT Astra Serif"/>
                <w:sz w:val="28"/>
                <w:szCs w:val="28"/>
              </w:rPr>
              <w:t>Ввод в действие жилых домов, тыс. кв. метров</w:t>
            </w:r>
          </w:p>
        </w:tc>
        <w:tc>
          <w:tcPr>
            <w:tcW w:w="689"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10,4</w:t>
            </w:r>
          </w:p>
        </w:tc>
        <w:tc>
          <w:tcPr>
            <w:tcW w:w="579"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12,0</w:t>
            </w:r>
          </w:p>
        </w:tc>
        <w:tc>
          <w:tcPr>
            <w:tcW w:w="580"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12,6</w:t>
            </w:r>
          </w:p>
        </w:tc>
        <w:tc>
          <w:tcPr>
            <w:tcW w:w="497"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15,2</w:t>
            </w:r>
          </w:p>
        </w:tc>
      </w:tr>
      <w:tr w:rsidR="00ED08F0" w:rsidRPr="00D83E7D" w:rsidTr="00ED08F0">
        <w:tc>
          <w:tcPr>
            <w:tcW w:w="2655" w:type="pct"/>
          </w:tcPr>
          <w:p w:rsidR="00ED08F0" w:rsidRPr="00D83E7D" w:rsidRDefault="00ED08F0" w:rsidP="00ED08F0">
            <w:pPr>
              <w:contextualSpacing/>
              <w:jc w:val="both"/>
              <w:rPr>
                <w:rFonts w:ascii="PT Astra Serif" w:hAnsi="PT Astra Serif"/>
                <w:sz w:val="28"/>
                <w:szCs w:val="28"/>
              </w:rPr>
            </w:pPr>
            <w:r w:rsidRPr="00D83E7D">
              <w:rPr>
                <w:rFonts w:ascii="PT Astra Serif" w:hAnsi="PT Astra Serif"/>
                <w:sz w:val="28"/>
                <w:szCs w:val="28"/>
              </w:rPr>
              <w:t>Обеспеченность населения жильём в среднем на одного жителя, кв. метров</w:t>
            </w:r>
          </w:p>
        </w:tc>
        <w:tc>
          <w:tcPr>
            <w:tcW w:w="689"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28,0</w:t>
            </w:r>
          </w:p>
        </w:tc>
        <w:tc>
          <w:tcPr>
            <w:tcW w:w="579"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29,0</w:t>
            </w:r>
          </w:p>
        </w:tc>
        <w:tc>
          <w:tcPr>
            <w:tcW w:w="580"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30,0</w:t>
            </w:r>
          </w:p>
        </w:tc>
        <w:tc>
          <w:tcPr>
            <w:tcW w:w="497"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32,0</w:t>
            </w:r>
          </w:p>
        </w:tc>
      </w:tr>
      <w:tr w:rsidR="00ED08F0" w:rsidRPr="00D83E7D" w:rsidTr="00ED08F0">
        <w:tc>
          <w:tcPr>
            <w:tcW w:w="2655" w:type="pct"/>
          </w:tcPr>
          <w:p w:rsidR="00ED08F0" w:rsidRPr="00D83E7D" w:rsidRDefault="00ED08F0" w:rsidP="00ED08F0">
            <w:pPr>
              <w:contextualSpacing/>
              <w:jc w:val="both"/>
              <w:rPr>
                <w:rFonts w:ascii="PT Astra Serif" w:hAnsi="PT Astra Serif"/>
                <w:sz w:val="28"/>
                <w:szCs w:val="28"/>
              </w:rPr>
            </w:pPr>
            <w:r w:rsidRPr="00D83E7D">
              <w:rPr>
                <w:rFonts w:ascii="PT Astra Serif" w:hAnsi="PT Astra Serif"/>
                <w:sz w:val="28"/>
                <w:szCs w:val="28"/>
              </w:rPr>
              <w:t>Площадь земельных участков, предоставленных для жилищного строительства, индивидуального строительства и комплексного освоения в целях жилищного строительства, в расчёте на 10 тыс. человек населения, га</w:t>
            </w:r>
          </w:p>
        </w:tc>
        <w:tc>
          <w:tcPr>
            <w:tcW w:w="689"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7,8</w:t>
            </w:r>
          </w:p>
        </w:tc>
        <w:tc>
          <w:tcPr>
            <w:tcW w:w="579"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35,0</w:t>
            </w:r>
          </w:p>
        </w:tc>
        <w:tc>
          <w:tcPr>
            <w:tcW w:w="580"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9,1</w:t>
            </w:r>
          </w:p>
        </w:tc>
        <w:tc>
          <w:tcPr>
            <w:tcW w:w="497"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10,5</w:t>
            </w:r>
          </w:p>
        </w:tc>
      </w:tr>
      <w:tr w:rsidR="00ED08F0" w:rsidRPr="00D83E7D" w:rsidTr="00ED08F0">
        <w:tc>
          <w:tcPr>
            <w:tcW w:w="2655" w:type="pct"/>
          </w:tcPr>
          <w:p w:rsidR="00ED08F0" w:rsidRPr="00D83E7D" w:rsidRDefault="00ED08F0" w:rsidP="00ED08F0">
            <w:pPr>
              <w:contextualSpacing/>
              <w:jc w:val="both"/>
              <w:rPr>
                <w:rFonts w:ascii="PT Astra Serif" w:hAnsi="PT Astra Serif"/>
                <w:sz w:val="28"/>
                <w:szCs w:val="28"/>
              </w:rPr>
            </w:pPr>
            <w:r w:rsidRPr="00D83E7D">
              <w:rPr>
                <w:rFonts w:ascii="PT Astra Serif" w:hAnsi="PT Astra Serif"/>
                <w:sz w:val="28"/>
                <w:szCs w:val="28"/>
              </w:rPr>
              <w:t>Доля населения, получившего жилые помещения и улучшившего жилищные условия в отчётном году, в общей численности населения, стоящего на учёте в качестве нуждающегося, %</w:t>
            </w:r>
          </w:p>
        </w:tc>
        <w:tc>
          <w:tcPr>
            <w:tcW w:w="689"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46,2</w:t>
            </w:r>
          </w:p>
        </w:tc>
        <w:tc>
          <w:tcPr>
            <w:tcW w:w="579"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50,8</w:t>
            </w:r>
          </w:p>
        </w:tc>
        <w:tc>
          <w:tcPr>
            <w:tcW w:w="580"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50,9</w:t>
            </w:r>
          </w:p>
        </w:tc>
        <w:tc>
          <w:tcPr>
            <w:tcW w:w="497"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51,0</w:t>
            </w:r>
          </w:p>
        </w:tc>
      </w:tr>
      <w:tr w:rsidR="00ED08F0" w:rsidRPr="00D83E7D" w:rsidTr="00ED08F0">
        <w:tc>
          <w:tcPr>
            <w:tcW w:w="2655" w:type="pct"/>
          </w:tcPr>
          <w:p w:rsidR="00ED08F0" w:rsidRPr="00D83E7D" w:rsidRDefault="00ED08F0" w:rsidP="00ED08F0">
            <w:pPr>
              <w:contextualSpacing/>
              <w:jc w:val="both"/>
              <w:rPr>
                <w:rFonts w:ascii="PT Astra Serif" w:hAnsi="PT Astra Serif"/>
                <w:sz w:val="28"/>
                <w:szCs w:val="28"/>
              </w:rPr>
            </w:pPr>
            <w:r w:rsidRPr="00D83E7D">
              <w:rPr>
                <w:rFonts w:ascii="PT Astra Serif" w:hAnsi="PT Astra Serif"/>
                <w:color w:val="000000" w:themeColor="text1"/>
                <w:sz w:val="28"/>
                <w:szCs w:val="28"/>
              </w:rPr>
              <w:t xml:space="preserve">Обеспеченность потребности района в основных видах строительных материалов, в том числе для </w:t>
            </w:r>
            <w:r w:rsidRPr="00D83E7D">
              <w:rPr>
                <w:rFonts w:ascii="PT Astra Serif" w:hAnsi="PT Astra Serif"/>
                <w:color w:val="000000" w:themeColor="text1"/>
                <w:sz w:val="28"/>
                <w:szCs w:val="28"/>
              </w:rPr>
              <w:lastRenderedPageBreak/>
              <w:t>жилищного строительства,</w:t>
            </w:r>
            <w:r w:rsidR="00980068">
              <w:rPr>
                <w:color w:val="000000" w:themeColor="text1"/>
                <w:sz w:val="28"/>
                <w:szCs w:val="28"/>
              </w:rPr>
              <w:t xml:space="preserve"> </w:t>
            </w:r>
            <w:r w:rsidRPr="00D83E7D">
              <w:rPr>
                <w:rFonts w:ascii="PT Astra Serif" w:hAnsi="PT Astra Serif"/>
                <w:color w:val="000000" w:themeColor="text1"/>
                <w:sz w:val="28"/>
                <w:szCs w:val="28"/>
              </w:rPr>
              <w:t>%</w:t>
            </w:r>
          </w:p>
        </w:tc>
        <w:tc>
          <w:tcPr>
            <w:tcW w:w="689"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lastRenderedPageBreak/>
              <w:t>25,0</w:t>
            </w:r>
          </w:p>
        </w:tc>
        <w:tc>
          <w:tcPr>
            <w:tcW w:w="579"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30,0</w:t>
            </w:r>
          </w:p>
        </w:tc>
        <w:tc>
          <w:tcPr>
            <w:tcW w:w="580"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40,0</w:t>
            </w:r>
          </w:p>
        </w:tc>
        <w:tc>
          <w:tcPr>
            <w:tcW w:w="497" w:type="pct"/>
          </w:tcPr>
          <w:p w:rsidR="00ED08F0" w:rsidRPr="00D83E7D" w:rsidRDefault="00ED08F0" w:rsidP="00ED08F0">
            <w:pPr>
              <w:contextualSpacing/>
              <w:jc w:val="center"/>
              <w:rPr>
                <w:rFonts w:ascii="PT Astra Serif" w:hAnsi="PT Astra Serif"/>
                <w:sz w:val="28"/>
                <w:szCs w:val="28"/>
              </w:rPr>
            </w:pPr>
            <w:r w:rsidRPr="00D83E7D">
              <w:rPr>
                <w:rFonts w:ascii="PT Astra Serif" w:hAnsi="PT Astra Serif"/>
                <w:sz w:val="28"/>
                <w:szCs w:val="28"/>
              </w:rPr>
              <w:t>55,0</w:t>
            </w:r>
          </w:p>
        </w:tc>
      </w:tr>
    </w:tbl>
    <w:p w:rsidR="00ED08F0" w:rsidRDefault="00ED08F0" w:rsidP="00ED08F0">
      <w:pPr>
        <w:spacing w:after="0" w:line="240" w:lineRule="auto"/>
        <w:ind w:firstLine="709"/>
        <w:jc w:val="both"/>
        <w:rPr>
          <w:rFonts w:ascii="PT Astra Serif" w:hAnsi="PT Astra Serif"/>
          <w:sz w:val="28"/>
          <w:szCs w:val="28"/>
        </w:rPr>
      </w:pP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Основными задачами при этом являются:</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1. Поддержка массового жилищного строительства.</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2. Поддержка семей, нуждающихся в улучшении жилищных условий.</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3. Развитие производства строительных материалов (</w:t>
      </w:r>
      <w:r w:rsidRPr="00921D88">
        <w:rPr>
          <w:rFonts w:ascii="PT Astra Serif" w:hAnsi="PT Astra Serif"/>
          <w:sz w:val="28"/>
          <w:szCs w:val="28"/>
        </w:rPr>
        <w:t>внедрени</w:t>
      </w:r>
      <w:r>
        <w:rPr>
          <w:rFonts w:ascii="PT Astra Serif" w:hAnsi="PT Astra Serif"/>
          <w:sz w:val="28"/>
          <w:szCs w:val="28"/>
        </w:rPr>
        <w:t>е энергоэффек</w:t>
      </w:r>
      <w:r w:rsidRPr="00921D88">
        <w:rPr>
          <w:rFonts w:ascii="PT Astra Serif" w:hAnsi="PT Astra Serif"/>
          <w:sz w:val="28"/>
          <w:szCs w:val="28"/>
        </w:rPr>
        <w:t>тивных и ресурсосберегающи</w:t>
      </w:r>
      <w:r>
        <w:rPr>
          <w:rFonts w:ascii="PT Astra Serif" w:hAnsi="PT Astra Serif"/>
          <w:sz w:val="28"/>
          <w:szCs w:val="28"/>
        </w:rPr>
        <w:t>х технологий, материалов и реше</w:t>
      </w:r>
      <w:r w:rsidRPr="00921D88">
        <w:rPr>
          <w:rFonts w:ascii="PT Astra Serif" w:hAnsi="PT Astra Serif"/>
          <w:sz w:val="28"/>
          <w:szCs w:val="28"/>
        </w:rPr>
        <w:t>ний)</w:t>
      </w:r>
      <w:r>
        <w:rPr>
          <w:rFonts w:ascii="PT Astra Serif" w:hAnsi="PT Astra Serif"/>
          <w:sz w:val="28"/>
          <w:szCs w:val="28"/>
        </w:rPr>
        <w:t xml:space="preserve"> при максимальном использовании собственной минерально-сырьевой базы.</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Решение указанных задач, в первую очередь, будет обеспечено за счёт:</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1. Предоставления бесплатно в собственность земельных участков льготной категории граждан (многодетным семьям, ветеранам).</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В целях реализации данного мероприятия утверждён проект планировки микрорайона «Южный» в р.п.Новоспасское. На данной территории формируются земельные участки, которые будут предоставляться бесплатно в собственность льготной категории граждан.</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2. Проведения инвентаризации территории МО «Новоспасский район» с целью выявления нарушений земельного законодательства.</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3. Вовлечения в гражданский оборот невостребованных земельных долей.</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В настоящее время поселениями МО «Новоспасский район» реализовано свыше 500 невостребованных долей (от реализации долейв бюджет района поступило 5,0 млн</w:t>
      </w:r>
      <w:r w:rsidR="00980068">
        <w:rPr>
          <w:sz w:val="28"/>
          <w:szCs w:val="28"/>
        </w:rPr>
        <w:t>.</w:t>
      </w:r>
      <w:r>
        <w:rPr>
          <w:rFonts w:ascii="PT Astra Serif" w:hAnsi="PT Astra Serif"/>
          <w:sz w:val="28"/>
          <w:szCs w:val="28"/>
        </w:rPr>
        <w:t xml:space="preserve"> рублей).</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4. Внедрения Государственной информационной системы обеспечения градостроительной деятельности Ульяновской области.</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Внедрение указанной системы позволит сократить сроки оказания государственных и муниципальных услуг, автоматизировать выпуск разрешительной документации, повысить качество и достоверность предоставляемой информации, обеспечить публичность и прозрачность градостроительной политики.</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МО «Новоспасский район» имеет доступ к системе для подготовки и выдачи муниципальных услуг, связанных с осуществлением градостроительной деятельности, в электронном виде.</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5. Приведения градостроительной документации МО «Новоспасский район» в соответствие с действующим законодательством.</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6. И</w:t>
      </w:r>
      <w:r w:rsidRPr="009B7E8C">
        <w:rPr>
          <w:rFonts w:ascii="PT Astra Serif" w:hAnsi="PT Astra Serif"/>
          <w:sz w:val="28"/>
          <w:szCs w:val="28"/>
        </w:rPr>
        <w:t>потечного жилищного кредитования в соответствии с основ</w:t>
      </w:r>
      <w:r>
        <w:rPr>
          <w:rFonts w:ascii="PT Astra Serif" w:hAnsi="PT Astra Serif"/>
          <w:sz w:val="28"/>
          <w:szCs w:val="28"/>
        </w:rPr>
        <w:t xml:space="preserve">ными положениями, </w:t>
      </w:r>
      <w:r w:rsidRPr="009B7E8C">
        <w:rPr>
          <w:rFonts w:ascii="PT Astra Serif" w:hAnsi="PT Astra Serif"/>
          <w:sz w:val="28"/>
          <w:szCs w:val="28"/>
        </w:rPr>
        <w:t>определенными Стратегией развития ипотечного жилищного кредитования в Российской</w:t>
      </w:r>
      <w:r w:rsidR="00980068">
        <w:rPr>
          <w:sz w:val="28"/>
          <w:szCs w:val="28"/>
        </w:rPr>
        <w:t xml:space="preserve"> </w:t>
      </w:r>
      <w:r w:rsidRPr="009B7E8C">
        <w:rPr>
          <w:rFonts w:ascii="PT Astra Serif" w:hAnsi="PT Astra Serif"/>
          <w:sz w:val="28"/>
          <w:szCs w:val="28"/>
        </w:rPr>
        <w:t>Федерации до 2030 года;</w:t>
      </w:r>
    </w:p>
    <w:p w:rsidR="009D34B6" w:rsidRPr="00125B4A" w:rsidRDefault="009D34B6" w:rsidP="009D34B6">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 xml:space="preserve">7. Реализации федеральных, региональных и муниципальных программ по обеспечению жильём отдельных категорий граждан (молодых семей, специалистов на селе, граждан-получателей государственных жилищных </w:t>
      </w:r>
      <w:r w:rsidRPr="00125B4A">
        <w:rPr>
          <w:rFonts w:ascii="PT Astra Serif" w:hAnsi="PT Astra Serif"/>
          <w:sz w:val="28"/>
          <w:szCs w:val="28"/>
        </w:rPr>
        <w:lastRenderedPageBreak/>
        <w:t>сертификатов, инвалидов, детей-сирот, многодетных семей, а также семей, имеющих право воспользоваться средствами материнского (семейного) капитала в целях улучшения жилищных условий).</w:t>
      </w:r>
    </w:p>
    <w:p w:rsidR="009D34B6" w:rsidRPr="00125B4A" w:rsidRDefault="009D34B6" w:rsidP="009D34B6">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 xml:space="preserve">На территории МО «Новоспасский район» реализуются мероприятия по обеспечению жильём молодых семей государственной программы Российской Федерации «Обеспечение доступным и комфортным жильём и коммунальными услугами граждан Российской Федерации». </w:t>
      </w:r>
    </w:p>
    <w:p w:rsidR="009D34B6" w:rsidRPr="00125B4A" w:rsidRDefault="009D34B6" w:rsidP="009D34B6">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Всего в Новоспасском районе участниками указанной программы стали 22 молодые семьи. Из них в 2019 году улучшили жилищные условия 2 молодые семьи.</w:t>
      </w:r>
    </w:p>
    <w:p w:rsidR="009D34B6" w:rsidRPr="00125B4A" w:rsidRDefault="009D34B6" w:rsidP="009D34B6">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В 2020 году 4 молодые семьи получат свидетельства на улучшение жилищных условий на общую сумму 1587,6 тыс. рублей, из них:</w:t>
      </w:r>
    </w:p>
    <w:p w:rsidR="009D34B6" w:rsidRPr="00125B4A" w:rsidRDefault="009D34B6" w:rsidP="009D34B6">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федеральный бюджет -365, 9 тыс. рублей;</w:t>
      </w:r>
    </w:p>
    <w:p w:rsidR="009D34B6" w:rsidRPr="00125B4A" w:rsidRDefault="009D34B6" w:rsidP="009D34B6">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областной бюджет – 752,9 тыс. рублей;</w:t>
      </w:r>
    </w:p>
    <w:p w:rsidR="009D34B6" w:rsidRPr="00125B4A" w:rsidRDefault="009D34B6" w:rsidP="009D34B6">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местный бюджет -468,8 тыс. рублей.</w:t>
      </w:r>
    </w:p>
    <w:p w:rsidR="009D34B6" w:rsidRPr="00125B4A" w:rsidRDefault="009D34B6" w:rsidP="009D34B6">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В 2021 и 2022 годах свидетельства на улучшение жилищных условий получат 4 семьи на общую сумму 1587,6 тыс. рублей.</w:t>
      </w:r>
    </w:p>
    <w:p w:rsidR="009D34B6" w:rsidRPr="00125B4A" w:rsidRDefault="009D34B6" w:rsidP="009D34B6">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Кроме этого, в районе действует муниципальная программа, способствующая улучшению жилищных условий семей района, - Муниципальная программа «Устойчивое развитие сельских территорий Новоспасского района Ульяновской области на 2014-2017 годы и на период до 2020 года», утвержденная постановлением администрации муниципального образования «Новоспасский район» №1123 от 19.12.2013.</w:t>
      </w:r>
    </w:p>
    <w:p w:rsidR="009D34B6" w:rsidRPr="00125B4A" w:rsidRDefault="009D34B6" w:rsidP="009D34B6">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Таким образом, в первую очередь необходимо разработать и утвердить ряд муниципальные программы, способствующие дальнейшему развитию жилищного строительства в МО «Новоспасский район».</w:t>
      </w:r>
    </w:p>
    <w:p w:rsidR="00ED08F0" w:rsidRPr="00125B4A" w:rsidRDefault="00ED08F0" w:rsidP="00ED08F0">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8. Поддержка предприятий, осуществляющих строительство, а также производство строительных материалов на территории МО «Новоспасский район».</w:t>
      </w:r>
    </w:p>
    <w:p w:rsidR="00ED08F0" w:rsidRPr="00125B4A" w:rsidRDefault="00ED08F0" w:rsidP="00ED08F0">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Основными направлениями в долгосрочной перспективе будут являться:</w:t>
      </w:r>
    </w:p>
    <w:p w:rsidR="00ED08F0" w:rsidRPr="00125B4A" w:rsidRDefault="00ED08F0" w:rsidP="00ED08F0">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стимулирование индивидуального жилищного строительства путем своевременного обеспечения земельными участками (наличие сформированных земельных участков в земельной базе муниципалитета). Так, только в 2020 году планируется выдать 150 земельных участков для ИЖС и один для МКД;</w:t>
      </w:r>
    </w:p>
    <w:p w:rsidR="00ED08F0" w:rsidRPr="00125B4A" w:rsidRDefault="00ED08F0" w:rsidP="00ED08F0">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своевременная корректировка документов территориального планирования в части развития жилищного строительства;</w:t>
      </w:r>
    </w:p>
    <w:p w:rsidR="00ED08F0" w:rsidRPr="002434C2" w:rsidRDefault="00ED08F0" w:rsidP="00ED08F0">
      <w:pPr>
        <w:widowControl w:val="0"/>
        <w:spacing w:after="0" w:line="240" w:lineRule="auto"/>
        <w:ind w:firstLine="709"/>
        <w:jc w:val="both"/>
        <w:rPr>
          <w:rFonts w:ascii="PT Astra Serif" w:hAnsi="PT Astra Serif"/>
          <w:sz w:val="28"/>
          <w:szCs w:val="28"/>
        </w:rPr>
      </w:pPr>
      <w:r w:rsidRPr="00125B4A">
        <w:rPr>
          <w:rFonts w:ascii="PT Astra Serif" w:hAnsi="PT Astra Serif"/>
          <w:sz w:val="28"/>
          <w:szCs w:val="28"/>
        </w:rPr>
        <w:t>создание условий под комплексное освоение территорий в целях жилищного строительства. Так, в р.п. Новоспасское для решения вопроса</w:t>
      </w:r>
      <w:r w:rsidR="00980068">
        <w:rPr>
          <w:sz w:val="28"/>
          <w:szCs w:val="28"/>
        </w:rPr>
        <w:t xml:space="preserve"> </w:t>
      </w:r>
      <w:r w:rsidRPr="00125B4A">
        <w:rPr>
          <w:rFonts w:ascii="PT Astra Serif" w:hAnsi="PT Astra Serif"/>
          <w:sz w:val="28"/>
          <w:szCs w:val="28"/>
        </w:rPr>
        <w:t xml:space="preserve">по </w:t>
      </w:r>
      <w:r w:rsidRPr="00125B4A">
        <w:rPr>
          <w:rFonts w:ascii="PT Astra Serif" w:hAnsi="PT Astra Serif" w:cs="Arial"/>
          <w:sz w:val="28"/>
          <w:szCs w:val="28"/>
          <w:lang w:eastAsia="ru-RU"/>
        </w:rPr>
        <w:t xml:space="preserve">обеспечению жильём специалистов как собственных структур, так и городского поселения осуществляется проект по застройке малоэтажного жилого комплекса в микрорайоне «Южный-2» общей площадью жилых зданий </w:t>
      </w:r>
      <w:r w:rsidRPr="00125B4A">
        <w:rPr>
          <w:rFonts w:ascii="PT Astra Serif" w:hAnsi="PT Astra Serif"/>
          <w:sz w:val="28"/>
          <w:szCs w:val="28"/>
        </w:rPr>
        <w:t>19428,48</w:t>
      </w:r>
      <w:r w:rsidRPr="00125B4A">
        <w:rPr>
          <w:rFonts w:ascii="PT Astra Serif" w:hAnsi="PT Astra Serif" w:cs="Arial"/>
          <w:sz w:val="28"/>
          <w:szCs w:val="28"/>
          <w:lang w:eastAsia="ru-RU"/>
        </w:rPr>
        <w:t xml:space="preserve"> кв. метров (Группа компаний «Проминвест»). Срок </w:t>
      </w:r>
      <w:r w:rsidRPr="00125B4A">
        <w:rPr>
          <w:rFonts w:ascii="PT Astra Serif" w:hAnsi="PT Astra Serif" w:cs="Arial"/>
          <w:sz w:val="28"/>
          <w:szCs w:val="28"/>
          <w:lang w:eastAsia="ru-RU"/>
        </w:rPr>
        <w:lastRenderedPageBreak/>
        <w:t>реализации</w:t>
      </w:r>
      <w:r>
        <w:rPr>
          <w:rFonts w:ascii="PT Astra Serif" w:hAnsi="PT Astra Serif" w:cs="Arial"/>
          <w:sz w:val="28"/>
          <w:szCs w:val="28"/>
          <w:lang w:eastAsia="ru-RU"/>
        </w:rPr>
        <w:t xml:space="preserve"> проекта – 2020-2023 годы</w:t>
      </w:r>
      <w:r w:rsidRPr="002434C2">
        <w:rPr>
          <w:rFonts w:ascii="PT Astra Serif" w:hAnsi="PT Astra Serif"/>
          <w:sz w:val="28"/>
          <w:szCs w:val="28"/>
        </w:rPr>
        <w:t>;</w:t>
      </w:r>
    </w:p>
    <w:p w:rsidR="00ED08F0" w:rsidRDefault="00ED08F0" w:rsidP="00ED08F0">
      <w:pPr>
        <w:widowControl w:val="0"/>
        <w:spacing w:after="0" w:line="240" w:lineRule="auto"/>
        <w:ind w:firstLine="709"/>
        <w:jc w:val="both"/>
        <w:rPr>
          <w:rFonts w:ascii="PT Astra Serif" w:hAnsi="PT Astra Serif"/>
          <w:sz w:val="28"/>
          <w:szCs w:val="28"/>
        </w:rPr>
      </w:pPr>
      <w:r w:rsidRPr="002434C2">
        <w:rPr>
          <w:rFonts w:ascii="PT Astra Serif" w:hAnsi="PT Astra Serif"/>
          <w:sz w:val="28"/>
          <w:szCs w:val="28"/>
        </w:rPr>
        <w:t>сокращение сроков подготовки разрешительных документов;</w:t>
      </w:r>
    </w:p>
    <w:p w:rsidR="00ED08F0" w:rsidRPr="002434C2"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 xml:space="preserve">обеспечение </w:t>
      </w:r>
      <w:r w:rsidRPr="000944CE">
        <w:rPr>
          <w:rFonts w:ascii="PT Astra Serif" w:hAnsi="PT Astra Serif"/>
          <w:sz w:val="28"/>
          <w:szCs w:val="28"/>
        </w:rPr>
        <w:t>жиль</w:t>
      </w:r>
      <w:r>
        <w:rPr>
          <w:rFonts w:ascii="PT Astra Serif" w:hAnsi="PT Astra Serif"/>
          <w:sz w:val="28"/>
          <w:szCs w:val="28"/>
        </w:rPr>
        <w:t xml:space="preserve">ём отдельных категорий граждан (молодые </w:t>
      </w:r>
      <w:r w:rsidRPr="000944CE">
        <w:rPr>
          <w:rFonts w:ascii="PT Astra Serif" w:hAnsi="PT Astra Serif"/>
          <w:sz w:val="28"/>
          <w:szCs w:val="28"/>
        </w:rPr>
        <w:t>многодетные семьи, отдельные категории молодых специалистов, дети-сироты,</w:t>
      </w:r>
      <w:r w:rsidR="00980068">
        <w:rPr>
          <w:sz w:val="28"/>
          <w:szCs w:val="28"/>
        </w:rPr>
        <w:t xml:space="preserve"> </w:t>
      </w:r>
      <w:r w:rsidRPr="000944CE">
        <w:rPr>
          <w:rFonts w:ascii="PT Astra Serif" w:hAnsi="PT Astra Serif"/>
          <w:sz w:val="28"/>
          <w:szCs w:val="28"/>
        </w:rPr>
        <w:t>отдельные категории специалистов в сельских населенных пунктах) в соответствии</w:t>
      </w:r>
      <w:r w:rsidR="00980068">
        <w:rPr>
          <w:sz w:val="28"/>
          <w:szCs w:val="28"/>
        </w:rPr>
        <w:t xml:space="preserve"> </w:t>
      </w:r>
      <w:r w:rsidRPr="000944CE">
        <w:rPr>
          <w:rFonts w:ascii="PT Astra Serif" w:hAnsi="PT Astra Serif"/>
          <w:sz w:val="28"/>
          <w:szCs w:val="28"/>
        </w:rPr>
        <w:t>с федеральным и/или областным законодательством</w:t>
      </w:r>
      <w:r>
        <w:rPr>
          <w:rFonts w:ascii="PT Astra Serif" w:hAnsi="PT Astra Serif"/>
          <w:sz w:val="28"/>
          <w:szCs w:val="28"/>
        </w:rPr>
        <w:t>;</w:t>
      </w:r>
    </w:p>
    <w:p w:rsidR="00ED08F0" w:rsidRPr="002434C2"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 xml:space="preserve">принятие муниципальных адресных программ по переселению </w:t>
      </w:r>
      <w:r w:rsidRPr="002434C2">
        <w:rPr>
          <w:rFonts w:ascii="PT Astra Serif" w:hAnsi="PT Astra Serif"/>
          <w:sz w:val="28"/>
          <w:szCs w:val="28"/>
        </w:rPr>
        <w:t>граждан из аварийного жилищного фонда</w:t>
      </w:r>
      <w:r>
        <w:rPr>
          <w:rFonts w:ascii="PT Astra Serif" w:hAnsi="PT Astra Serif"/>
          <w:sz w:val="28"/>
          <w:szCs w:val="28"/>
        </w:rPr>
        <w:t>, поддержке в решении жилищных проблем различным категориям граждан, развитию жилищного строительства и других</w:t>
      </w:r>
      <w:r w:rsidRPr="002434C2">
        <w:rPr>
          <w:rFonts w:ascii="PT Astra Serif" w:hAnsi="PT Astra Serif"/>
          <w:sz w:val="28"/>
          <w:szCs w:val="28"/>
        </w:rPr>
        <w:t>;</w:t>
      </w:r>
    </w:p>
    <w:p w:rsidR="00ED08F0"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с</w:t>
      </w:r>
      <w:r w:rsidRPr="000944CE">
        <w:rPr>
          <w:rFonts w:ascii="PT Astra Serif" w:hAnsi="PT Astra Serif"/>
          <w:sz w:val="28"/>
          <w:szCs w:val="28"/>
        </w:rPr>
        <w:t xml:space="preserve">оздание условий для развития </w:t>
      </w:r>
      <w:r>
        <w:rPr>
          <w:rFonts w:ascii="PT Astra Serif" w:hAnsi="PT Astra Serif"/>
          <w:sz w:val="28"/>
          <w:szCs w:val="28"/>
        </w:rPr>
        <w:t xml:space="preserve">рынка доступного жилья для всех </w:t>
      </w:r>
      <w:r w:rsidRPr="000944CE">
        <w:rPr>
          <w:rFonts w:ascii="PT Astra Serif" w:hAnsi="PT Astra Serif"/>
          <w:sz w:val="28"/>
          <w:szCs w:val="28"/>
        </w:rPr>
        <w:t>категорий граждан за счет строите</w:t>
      </w:r>
      <w:r>
        <w:rPr>
          <w:rFonts w:ascii="PT Astra Serif" w:hAnsi="PT Astra Serif"/>
          <w:sz w:val="28"/>
          <w:szCs w:val="28"/>
        </w:rPr>
        <w:t>льства стандартного жилья и индивидуального жилищного строительства;</w:t>
      </w:r>
    </w:p>
    <w:p w:rsidR="00ED08F0" w:rsidRPr="0052621D" w:rsidRDefault="00ED08F0" w:rsidP="00ED08F0">
      <w:pPr>
        <w:widowControl w:val="0"/>
        <w:spacing w:after="0" w:line="240" w:lineRule="auto"/>
        <w:ind w:firstLine="709"/>
        <w:jc w:val="both"/>
        <w:rPr>
          <w:rFonts w:ascii="PT Astra Serif" w:hAnsi="PT Astra Serif"/>
          <w:sz w:val="28"/>
          <w:szCs w:val="28"/>
        </w:rPr>
      </w:pPr>
      <w:r>
        <w:rPr>
          <w:rFonts w:ascii="PT Astra Serif" w:hAnsi="PT Astra Serif"/>
          <w:sz w:val="28"/>
          <w:szCs w:val="28"/>
        </w:rPr>
        <w:t>п</w:t>
      </w:r>
      <w:r w:rsidRPr="000944CE">
        <w:rPr>
          <w:rFonts w:ascii="PT Astra Serif" w:hAnsi="PT Astra Serif"/>
          <w:sz w:val="28"/>
          <w:szCs w:val="28"/>
        </w:rPr>
        <w:t>одготовка и введение в хозяй</w:t>
      </w:r>
      <w:r>
        <w:rPr>
          <w:rFonts w:ascii="PT Astra Serif" w:hAnsi="PT Astra Serif"/>
          <w:sz w:val="28"/>
          <w:szCs w:val="28"/>
        </w:rPr>
        <w:t>ственный оборот новых инженерно</w:t>
      </w:r>
      <w:r w:rsidR="0086288C">
        <w:rPr>
          <w:rFonts w:ascii="PT Astra Serif" w:hAnsi="PT Astra Serif"/>
          <w:sz w:val="28"/>
          <w:szCs w:val="28"/>
        </w:rPr>
        <w:t>-</w:t>
      </w:r>
      <w:r w:rsidRPr="000944CE">
        <w:rPr>
          <w:rFonts w:ascii="PT Astra Serif" w:hAnsi="PT Astra Serif"/>
          <w:sz w:val="28"/>
          <w:szCs w:val="28"/>
        </w:rPr>
        <w:t>подготовленных участков под развитие застройки, в том числе комплексное</w:t>
      </w:r>
      <w:r>
        <w:rPr>
          <w:rFonts w:ascii="PT Astra Serif" w:hAnsi="PT Astra Serif"/>
          <w:sz w:val="28"/>
          <w:szCs w:val="28"/>
        </w:rPr>
        <w:t xml:space="preserve"> обеспечение объектов строительства (земельных участков, выделенных под строительство), в том числе индивидуальное жилищное строительство, инженерной инфраструктурой и </w:t>
      </w:r>
      <w:r w:rsidRPr="000944CE">
        <w:rPr>
          <w:rFonts w:ascii="PT Astra Serif" w:hAnsi="PT Astra Serif"/>
          <w:sz w:val="28"/>
          <w:szCs w:val="28"/>
        </w:rPr>
        <w:t>инфраструктурой связи.</w:t>
      </w:r>
    </w:p>
    <w:p w:rsidR="00ED08F0" w:rsidRPr="005855B0" w:rsidRDefault="00ED08F0" w:rsidP="00ED08F0">
      <w:pPr>
        <w:spacing w:after="0" w:line="240" w:lineRule="auto"/>
        <w:ind w:firstLine="709"/>
        <w:jc w:val="both"/>
        <w:rPr>
          <w:rFonts w:ascii="PT Astra Serif" w:hAnsi="PT Astra Serif"/>
          <w:sz w:val="28"/>
          <w:szCs w:val="28"/>
        </w:rPr>
      </w:pPr>
      <w:r>
        <w:rPr>
          <w:rFonts w:ascii="PT Astra Serif" w:hAnsi="PT Astra Serif"/>
          <w:sz w:val="28"/>
          <w:szCs w:val="28"/>
        </w:rPr>
        <w:t>Ж</w:t>
      </w:r>
      <w:r w:rsidRPr="005855B0">
        <w:rPr>
          <w:rFonts w:ascii="PT Astra Serif" w:hAnsi="PT Astra Serif"/>
          <w:sz w:val="28"/>
          <w:szCs w:val="28"/>
        </w:rPr>
        <w:t>илищно</w:t>
      </w:r>
      <w:r>
        <w:rPr>
          <w:rFonts w:ascii="PT Astra Serif" w:hAnsi="PT Astra Serif"/>
          <w:sz w:val="28"/>
          <w:szCs w:val="28"/>
        </w:rPr>
        <w:t>е</w:t>
      </w:r>
      <w:r w:rsidRPr="005855B0">
        <w:rPr>
          <w:rFonts w:ascii="PT Astra Serif" w:hAnsi="PT Astra Serif"/>
          <w:sz w:val="28"/>
          <w:szCs w:val="28"/>
        </w:rPr>
        <w:t xml:space="preserve"> строительства и инфраструктурное обустройство прилегающих территорий(о</w:t>
      </w:r>
      <w:r>
        <w:rPr>
          <w:rFonts w:ascii="PT Astra Serif" w:hAnsi="PT Astra Serif"/>
          <w:sz w:val="28"/>
          <w:szCs w:val="28"/>
        </w:rPr>
        <w:t xml:space="preserve">бъектами социальной, инженерной </w:t>
      </w:r>
      <w:r w:rsidRPr="005855B0">
        <w:rPr>
          <w:rFonts w:ascii="PT Astra Serif" w:hAnsi="PT Astra Serif"/>
          <w:sz w:val="28"/>
          <w:szCs w:val="28"/>
        </w:rPr>
        <w:t>инфраструк</w:t>
      </w:r>
      <w:r>
        <w:rPr>
          <w:rFonts w:ascii="PT Astra Serif" w:hAnsi="PT Astra Serif"/>
          <w:sz w:val="28"/>
          <w:szCs w:val="28"/>
        </w:rPr>
        <w:t>туры и автомобильными дорогами) будет способствовать п</w:t>
      </w:r>
      <w:r w:rsidRPr="005855B0">
        <w:rPr>
          <w:rFonts w:ascii="PT Astra Serif" w:hAnsi="PT Astra Serif"/>
          <w:sz w:val="28"/>
          <w:szCs w:val="28"/>
        </w:rPr>
        <w:t>овышению инвестиционной привлекательности промышленных площадок и</w:t>
      </w:r>
      <w:r w:rsidR="00980068">
        <w:rPr>
          <w:sz w:val="28"/>
          <w:szCs w:val="28"/>
        </w:rPr>
        <w:t xml:space="preserve"> </w:t>
      </w:r>
      <w:r w:rsidRPr="005855B0">
        <w:rPr>
          <w:rFonts w:ascii="PT Astra Serif" w:hAnsi="PT Astra Serif"/>
          <w:sz w:val="28"/>
          <w:szCs w:val="28"/>
        </w:rPr>
        <w:t>созданию благоприятных инфраструктурных условий для развития сельскохозяйственной</w:t>
      </w:r>
      <w:r w:rsidR="00980068">
        <w:rPr>
          <w:sz w:val="28"/>
          <w:szCs w:val="28"/>
        </w:rPr>
        <w:t xml:space="preserve"> </w:t>
      </w:r>
      <w:r w:rsidRPr="005855B0">
        <w:rPr>
          <w:rFonts w:ascii="PT Astra Serif" w:hAnsi="PT Astra Serif"/>
          <w:sz w:val="28"/>
          <w:szCs w:val="28"/>
        </w:rPr>
        <w:t>отрасли и промышленного комплекса</w:t>
      </w:r>
      <w:r>
        <w:rPr>
          <w:rFonts w:ascii="PT Astra Serif" w:hAnsi="PT Astra Serif"/>
          <w:sz w:val="28"/>
          <w:szCs w:val="28"/>
        </w:rPr>
        <w:t xml:space="preserve">. Поэтому будет обеспечена концентрация ресурсов, направляемых на развитие жилищного строительства, в тех населённых пунктах МО «Новоспасский район», где развивается </w:t>
      </w:r>
      <w:r w:rsidRPr="005855B0">
        <w:rPr>
          <w:rFonts w:ascii="PT Astra Serif" w:hAnsi="PT Astra Serif"/>
          <w:sz w:val="28"/>
          <w:szCs w:val="28"/>
        </w:rPr>
        <w:t>сельскохозяйственное</w:t>
      </w:r>
      <w:r w:rsidR="00980068">
        <w:rPr>
          <w:sz w:val="28"/>
          <w:szCs w:val="28"/>
        </w:rPr>
        <w:t xml:space="preserve"> </w:t>
      </w:r>
      <w:r w:rsidRPr="005855B0">
        <w:rPr>
          <w:rFonts w:ascii="PT Astra Serif" w:hAnsi="PT Astra Serif"/>
          <w:sz w:val="28"/>
          <w:szCs w:val="28"/>
        </w:rPr>
        <w:t>и промышленное производство, реализуются или имеются планы по</w:t>
      </w:r>
      <w:r w:rsidR="00980068">
        <w:rPr>
          <w:sz w:val="28"/>
          <w:szCs w:val="28"/>
        </w:rPr>
        <w:t xml:space="preserve"> </w:t>
      </w:r>
      <w:r w:rsidRPr="005855B0">
        <w:rPr>
          <w:rFonts w:ascii="PT Astra Serif" w:hAnsi="PT Astra Serif"/>
          <w:sz w:val="28"/>
          <w:szCs w:val="28"/>
        </w:rPr>
        <w:t>реализации крупных инвестиционных проектов и созданию большого числа новых</w:t>
      </w:r>
      <w:r>
        <w:rPr>
          <w:rFonts w:ascii="PT Astra Serif" w:hAnsi="PT Astra Serif"/>
          <w:sz w:val="28"/>
          <w:szCs w:val="28"/>
        </w:rPr>
        <w:t xml:space="preserve"> рабочих мест, а также ведё</w:t>
      </w:r>
      <w:r w:rsidRPr="005855B0">
        <w:rPr>
          <w:rFonts w:ascii="PT Astra Serif" w:hAnsi="PT Astra Serif"/>
          <w:sz w:val="28"/>
          <w:szCs w:val="28"/>
        </w:rPr>
        <w:t xml:space="preserve">тся </w:t>
      </w:r>
      <w:r>
        <w:rPr>
          <w:rFonts w:ascii="PT Astra Serif" w:hAnsi="PT Astra Serif"/>
          <w:sz w:val="28"/>
          <w:szCs w:val="28"/>
        </w:rPr>
        <w:t xml:space="preserve">и будет осуществляться </w:t>
      </w:r>
      <w:r w:rsidRPr="005855B0">
        <w:rPr>
          <w:rFonts w:ascii="PT Astra Serif" w:hAnsi="PT Astra Serif"/>
          <w:sz w:val="28"/>
          <w:szCs w:val="28"/>
        </w:rPr>
        <w:t>строительство учреждений социальной сферы.</w:t>
      </w:r>
    </w:p>
    <w:p w:rsidR="00ED08F0" w:rsidRDefault="00ED08F0" w:rsidP="00ED08F0">
      <w:pPr>
        <w:spacing w:after="0" w:line="240" w:lineRule="auto"/>
        <w:ind w:firstLine="709"/>
        <w:jc w:val="both"/>
        <w:rPr>
          <w:rFonts w:ascii="PT Astra Serif" w:hAnsi="PT Astra Serif"/>
          <w:sz w:val="28"/>
          <w:szCs w:val="28"/>
        </w:rPr>
      </w:pPr>
      <w:r>
        <w:rPr>
          <w:rFonts w:ascii="PT Astra Serif" w:hAnsi="PT Astra Serif"/>
          <w:sz w:val="28"/>
          <w:szCs w:val="28"/>
        </w:rPr>
        <w:t xml:space="preserve">Активизация жилищного </w:t>
      </w:r>
      <w:r w:rsidRPr="005855B0">
        <w:rPr>
          <w:rFonts w:ascii="PT Astra Serif" w:hAnsi="PT Astra Serif"/>
          <w:sz w:val="28"/>
          <w:szCs w:val="28"/>
        </w:rPr>
        <w:t>строительства</w:t>
      </w:r>
      <w:r>
        <w:rPr>
          <w:rFonts w:ascii="PT Astra Serif" w:hAnsi="PT Astra Serif"/>
          <w:sz w:val="28"/>
          <w:szCs w:val="28"/>
        </w:rPr>
        <w:t xml:space="preserve"> в МО «Новоспасский район» будет направлена на удовлетворение </w:t>
      </w:r>
      <w:r w:rsidRPr="005855B0">
        <w:rPr>
          <w:rFonts w:ascii="PT Astra Serif" w:hAnsi="PT Astra Serif"/>
          <w:sz w:val="28"/>
          <w:szCs w:val="28"/>
        </w:rPr>
        <w:t xml:space="preserve">потребностей </w:t>
      </w:r>
      <w:r>
        <w:rPr>
          <w:rFonts w:ascii="PT Astra Serif" w:hAnsi="PT Astra Serif"/>
          <w:sz w:val="28"/>
          <w:szCs w:val="28"/>
        </w:rPr>
        <w:t>его</w:t>
      </w:r>
      <w:r w:rsidRPr="005855B0">
        <w:rPr>
          <w:rFonts w:ascii="PT Astra Serif" w:hAnsi="PT Astra Serif"/>
          <w:sz w:val="28"/>
          <w:szCs w:val="28"/>
        </w:rPr>
        <w:t xml:space="preserve"> населения, в первую очередь, молодых семей и молодых</w:t>
      </w:r>
      <w:r w:rsidR="00980068">
        <w:rPr>
          <w:sz w:val="28"/>
          <w:szCs w:val="28"/>
        </w:rPr>
        <w:t xml:space="preserve"> </w:t>
      </w:r>
      <w:r w:rsidRPr="005855B0">
        <w:rPr>
          <w:rFonts w:ascii="PT Astra Serif" w:hAnsi="PT Astra Serif"/>
          <w:sz w:val="28"/>
          <w:szCs w:val="28"/>
        </w:rPr>
        <w:t>специалистов, а также приезжих специалистов, в благоустроенном жилье и их</w:t>
      </w:r>
      <w:r w:rsidR="00980068">
        <w:rPr>
          <w:sz w:val="28"/>
          <w:szCs w:val="28"/>
        </w:rPr>
        <w:t xml:space="preserve"> </w:t>
      </w:r>
      <w:r w:rsidRPr="005855B0">
        <w:rPr>
          <w:rFonts w:ascii="PT Astra Serif" w:hAnsi="PT Astra Serif"/>
          <w:sz w:val="28"/>
          <w:szCs w:val="28"/>
        </w:rPr>
        <w:t xml:space="preserve">закрепление на сельских территориях. </w:t>
      </w:r>
    </w:p>
    <w:p w:rsidR="00ED08F0" w:rsidRDefault="00ED08F0" w:rsidP="00ED08F0">
      <w:pPr>
        <w:spacing w:after="0" w:line="240" w:lineRule="auto"/>
        <w:ind w:firstLine="709"/>
        <w:jc w:val="both"/>
        <w:rPr>
          <w:rFonts w:ascii="PT Astra Serif" w:hAnsi="PT Astra Serif"/>
          <w:sz w:val="28"/>
          <w:szCs w:val="28"/>
        </w:rPr>
      </w:pPr>
      <w:r w:rsidRPr="005855B0">
        <w:rPr>
          <w:rFonts w:ascii="PT Astra Serif" w:hAnsi="PT Astra Serif"/>
          <w:sz w:val="28"/>
          <w:szCs w:val="28"/>
        </w:rPr>
        <w:t>В конечном итоге, развитие комплексной жилой</w:t>
      </w:r>
      <w:r w:rsidR="00980068">
        <w:rPr>
          <w:sz w:val="28"/>
          <w:szCs w:val="28"/>
        </w:rPr>
        <w:t xml:space="preserve"> </w:t>
      </w:r>
      <w:r w:rsidRPr="005855B0">
        <w:rPr>
          <w:rFonts w:ascii="PT Astra Serif" w:hAnsi="PT Astra Serif"/>
          <w:sz w:val="28"/>
          <w:szCs w:val="28"/>
        </w:rPr>
        <w:t>застройки</w:t>
      </w:r>
      <w:r w:rsidR="00980068">
        <w:rPr>
          <w:sz w:val="28"/>
          <w:szCs w:val="28"/>
        </w:rPr>
        <w:t xml:space="preserve"> </w:t>
      </w:r>
      <w:r w:rsidRPr="005855B0">
        <w:rPr>
          <w:rFonts w:ascii="PT Astra Serif" w:hAnsi="PT Astra Serif"/>
          <w:sz w:val="28"/>
          <w:szCs w:val="28"/>
        </w:rPr>
        <w:t xml:space="preserve">в </w:t>
      </w:r>
      <w:r>
        <w:rPr>
          <w:rFonts w:ascii="PT Astra Serif" w:hAnsi="PT Astra Serif"/>
          <w:sz w:val="28"/>
          <w:szCs w:val="28"/>
        </w:rPr>
        <w:t>МО «Новоспасский район»</w:t>
      </w:r>
      <w:r w:rsidRPr="005855B0">
        <w:rPr>
          <w:rFonts w:ascii="PT Astra Serif" w:hAnsi="PT Astra Serif"/>
          <w:sz w:val="28"/>
          <w:szCs w:val="28"/>
        </w:rPr>
        <w:t xml:space="preserve"> привед</w:t>
      </w:r>
      <w:r>
        <w:rPr>
          <w:rFonts w:ascii="PT Astra Serif" w:hAnsi="PT Astra Serif"/>
          <w:sz w:val="28"/>
          <w:szCs w:val="28"/>
        </w:rPr>
        <w:t>ё</w:t>
      </w:r>
      <w:r w:rsidRPr="005855B0">
        <w:rPr>
          <w:rFonts w:ascii="PT Astra Serif" w:hAnsi="PT Astra Serif"/>
          <w:sz w:val="28"/>
          <w:szCs w:val="28"/>
        </w:rPr>
        <w:t>т к улучшению демографической ситуации и</w:t>
      </w:r>
      <w:r w:rsidR="00980068">
        <w:rPr>
          <w:sz w:val="28"/>
          <w:szCs w:val="28"/>
        </w:rPr>
        <w:t xml:space="preserve"> </w:t>
      </w:r>
      <w:r w:rsidRPr="005855B0">
        <w:rPr>
          <w:rFonts w:ascii="PT Astra Serif" w:hAnsi="PT Astra Serif"/>
          <w:sz w:val="28"/>
          <w:szCs w:val="28"/>
        </w:rPr>
        <w:t>позволит сократить отток населения в трудоспособном возрасте в другие муниципальные</w:t>
      </w:r>
      <w:r w:rsidR="00980068">
        <w:rPr>
          <w:sz w:val="28"/>
          <w:szCs w:val="28"/>
        </w:rPr>
        <w:t xml:space="preserve"> </w:t>
      </w:r>
      <w:r w:rsidRPr="005855B0">
        <w:rPr>
          <w:rFonts w:ascii="PT Astra Serif" w:hAnsi="PT Astra Serif"/>
          <w:sz w:val="28"/>
          <w:szCs w:val="28"/>
        </w:rPr>
        <w:t xml:space="preserve">районы </w:t>
      </w:r>
      <w:r>
        <w:rPr>
          <w:rFonts w:ascii="PT Astra Serif" w:hAnsi="PT Astra Serif"/>
          <w:sz w:val="28"/>
          <w:szCs w:val="28"/>
        </w:rPr>
        <w:t>Ульяновской</w:t>
      </w:r>
      <w:r w:rsidRPr="005855B0">
        <w:rPr>
          <w:rFonts w:ascii="PT Astra Serif" w:hAnsi="PT Astra Serif"/>
          <w:sz w:val="28"/>
          <w:szCs w:val="28"/>
        </w:rPr>
        <w:t xml:space="preserve"> области</w:t>
      </w:r>
      <w:r>
        <w:rPr>
          <w:rFonts w:ascii="PT Astra Serif" w:hAnsi="PT Astra Serif"/>
          <w:sz w:val="28"/>
          <w:szCs w:val="28"/>
        </w:rPr>
        <w:t xml:space="preserve"> и соседние регионы</w:t>
      </w:r>
      <w:r w:rsidRPr="005855B0">
        <w:rPr>
          <w:rFonts w:ascii="PT Astra Serif" w:hAnsi="PT Astra Serif"/>
          <w:sz w:val="28"/>
          <w:szCs w:val="28"/>
        </w:rPr>
        <w:t>.</w:t>
      </w:r>
    </w:p>
    <w:p w:rsidR="00ED08F0" w:rsidRDefault="00ED08F0" w:rsidP="00ED08F0">
      <w:pPr>
        <w:spacing w:after="0" w:line="240" w:lineRule="auto"/>
        <w:ind w:firstLine="709"/>
        <w:jc w:val="both"/>
        <w:rPr>
          <w:rFonts w:ascii="PT Astra Serif" w:hAnsi="PT Astra Serif"/>
          <w:sz w:val="28"/>
          <w:szCs w:val="28"/>
        </w:rPr>
      </w:pPr>
    </w:p>
    <w:p w:rsidR="00FB3D41" w:rsidRPr="00B4069A" w:rsidRDefault="00FB3D41" w:rsidP="00852A10">
      <w:pPr>
        <w:pStyle w:val="a9"/>
        <w:numPr>
          <w:ilvl w:val="2"/>
          <w:numId w:val="11"/>
        </w:numPr>
        <w:spacing w:line="240" w:lineRule="auto"/>
        <w:ind w:left="0" w:firstLine="0"/>
        <w:jc w:val="both"/>
        <w:rPr>
          <w:rFonts w:ascii="PT Astra Serif" w:hAnsi="PT Astra Serif"/>
          <w:b/>
          <w:sz w:val="28"/>
          <w:szCs w:val="28"/>
        </w:rPr>
      </w:pPr>
      <w:r w:rsidRPr="00B4069A">
        <w:rPr>
          <w:rFonts w:ascii="PT Astra Serif" w:hAnsi="PT Astra Serif"/>
          <w:b/>
          <w:sz w:val="28"/>
          <w:szCs w:val="28"/>
        </w:rPr>
        <w:t>Совершенствование жилищно-коммунальной сферы</w:t>
      </w:r>
    </w:p>
    <w:p w:rsidR="001A10D8" w:rsidRPr="001A10D8" w:rsidRDefault="001A10D8" w:rsidP="001A10D8">
      <w:pPr>
        <w:pStyle w:val="a9"/>
        <w:ind w:left="450"/>
        <w:jc w:val="right"/>
        <w:rPr>
          <w:rFonts w:ascii="PT Astra Serif" w:hAnsi="PT Astra Serif"/>
          <w:b/>
          <w:i/>
          <w:sz w:val="24"/>
          <w:szCs w:val="24"/>
        </w:rPr>
      </w:pPr>
      <w:r w:rsidRPr="001A10D8">
        <w:rPr>
          <w:rFonts w:ascii="PT Astra Serif" w:hAnsi="PT Astra Serif"/>
          <w:i/>
          <w:sz w:val="24"/>
          <w:szCs w:val="24"/>
        </w:rPr>
        <w:t>«</w:t>
      </w:r>
      <w:r w:rsidRPr="001A10D8">
        <w:rPr>
          <w:rFonts w:ascii="PT Astra Serif" w:hAnsi="PT Astra Serif"/>
          <w:b/>
          <w:i/>
          <w:sz w:val="24"/>
          <w:szCs w:val="24"/>
        </w:rPr>
        <w:t xml:space="preserve">Модернизация жилищно-коммунальной инфраструктуры и </w:t>
      </w:r>
    </w:p>
    <w:p w:rsidR="001A10D8" w:rsidRPr="001A10D8" w:rsidRDefault="001A10D8" w:rsidP="001A10D8">
      <w:pPr>
        <w:pStyle w:val="a9"/>
        <w:ind w:left="450"/>
        <w:jc w:val="right"/>
        <w:rPr>
          <w:rFonts w:ascii="PT Astra Serif" w:hAnsi="PT Astra Serif"/>
          <w:i/>
          <w:sz w:val="24"/>
          <w:szCs w:val="24"/>
        </w:rPr>
      </w:pPr>
      <w:r w:rsidRPr="001A10D8">
        <w:rPr>
          <w:rFonts w:ascii="PT Astra Serif" w:hAnsi="PT Astra Serif"/>
          <w:b/>
          <w:i/>
          <w:sz w:val="24"/>
          <w:szCs w:val="24"/>
        </w:rPr>
        <w:t>повышение качества жилищно-коммунальных услуг</w:t>
      </w:r>
      <w:r w:rsidRPr="001A10D8">
        <w:rPr>
          <w:rFonts w:ascii="PT Astra Serif" w:hAnsi="PT Astra Serif"/>
          <w:i/>
          <w:sz w:val="24"/>
          <w:szCs w:val="24"/>
        </w:rPr>
        <w:t>»</w:t>
      </w:r>
    </w:p>
    <w:p w:rsidR="001A10D8" w:rsidRPr="001A10D8" w:rsidRDefault="001A10D8" w:rsidP="001A10D8">
      <w:pPr>
        <w:pStyle w:val="a9"/>
        <w:ind w:left="450"/>
        <w:jc w:val="right"/>
        <w:rPr>
          <w:rFonts w:ascii="PT Astra Serif" w:hAnsi="PT Astra Serif"/>
          <w:i/>
          <w:sz w:val="24"/>
          <w:szCs w:val="24"/>
        </w:rPr>
      </w:pPr>
      <w:r w:rsidRPr="001A10D8">
        <w:rPr>
          <w:rFonts w:ascii="PT Astra Serif" w:hAnsi="PT Astra Serif"/>
          <w:i/>
          <w:sz w:val="24"/>
          <w:szCs w:val="24"/>
        </w:rPr>
        <w:t xml:space="preserve"> (задача, поставленная перед Ульяновской областью </w:t>
      </w:r>
    </w:p>
    <w:p w:rsidR="001A10D8" w:rsidRPr="001A10D8" w:rsidRDefault="001A10D8" w:rsidP="001A10D8">
      <w:pPr>
        <w:pStyle w:val="a9"/>
        <w:ind w:left="450"/>
        <w:jc w:val="right"/>
        <w:rPr>
          <w:rFonts w:ascii="PT Astra Serif" w:hAnsi="PT Astra Serif"/>
          <w:i/>
          <w:sz w:val="24"/>
          <w:szCs w:val="24"/>
        </w:rPr>
      </w:pPr>
      <w:r w:rsidRPr="001A10D8">
        <w:rPr>
          <w:rFonts w:ascii="PT Astra Serif" w:hAnsi="PT Astra Serif"/>
          <w:i/>
          <w:sz w:val="24"/>
          <w:szCs w:val="24"/>
        </w:rPr>
        <w:t>в рамках Стратегии -2030)</w:t>
      </w:r>
    </w:p>
    <w:p w:rsidR="001D669F" w:rsidRPr="001D669F" w:rsidRDefault="001D669F" w:rsidP="001D669F">
      <w:pPr>
        <w:ind w:firstLine="709"/>
        <w:contextualSpacing/>
        <w:jc w:val="both"/>
        <w:rPr>
          <w:rFonts w:ascii="PT Astra Serif" w:hAnsi="PT Astra Serif"/>
          <w:sz w:val="28"/>
          <w:szCs w:val="28"/>
        </w:rPr>
      </w:pPr>
      <w:r w:rsidRPr="001D669F">
        <w:rPr>
          <w:rFonts w:ascii="PT Astra Serif" w:hAnsi="PT Astra Serif"/>
          <w:sz w:val="28"/>
          <w:szCs w:val="28"/>
        </w:rPr>
        <w:lastRenderedPageBreak/>
        <w:t>Сфера жилищно-коммунального хозяйства определяет социально-экономический потенциал территории, выступая индикатором качества жизни населения, культуры быта и образа жизни. Это целостная система, обеспечивающая нормальную жизнедеятельность человека, функционирование социальной и производственной инфраструктуры территории.</w:t>
      </w:r>
    </w:p>
    <w:p w:rsidR="001D669F" w:rsidRPr="001D669F" w:rsidRDefault="001D669F" w:rsidP="001D669F">
      <w:pPr>
        <w:tabs>
          <w:tab w:val="left" w:pos="2141"/>
        </w:tabs>
        <w:spacing w:after="0" w:line="240" w:lineRule="auto"/>
        <w:ind w:firstLine="709"/>
        <w:contextualSpacing/>
        <w:jc w:val="both"/>
        <w:rPr>
          <w:rFonts w:ascii="PT Astra Serif" w:hAnsi="PT Astra Serif"/>
          <w:spacing w:val="2"/>
          <w:sz w:val="28"/>
          <w:szCs w:val="28"/>
          <w:shd w:val="clear" w:color="auto" w:fill="FFFFFF"/>
        </w:rPr>
      </w:pPr>
      <w:r w:rsidRPr="001D669F">
        <w:rPr>
          <w:rFonts w:ascii="PT Astra Serif" w:hAnsi="PT Astra Serif"/>
          <w:spacing w:val="2"/>
          <w:sz w:val="28"/>
          <w:szCs w:val="28"/>
          <w:shd w:val="clear" w:color="auto" w:fill="FFFFFF"/>
        </w:rPr>
        <w:t>Однако высокая изношенность сетей, существующие проблемы в части обеспечения населения качественной питьевой водой, формирования эффективной системы теплоснабжения и обеспечения энергетической эффективности приводят к необходимости реформирования системы управления данной сферой.</w:t>
      </w:r>
    </w:p>
    <w:p w:rsidR="001D669F" w:rsidRPr="001D669F" w:rsidRDefault="001D669F" w:rsidP="001D669F">
      <w:pPr>
        <w:tabs>
          <w:tab w:val="left" w:pos="2141"/>
        </w:tabs>
        <w:spacing w:after="0" w:line="240" w:lineRule="auto"/>
        <w:ind w:firstLine="709"/>
        <w:contextualSpacing/>
        <w:jc w:val="both"/>
        <w:rPr>
          <w:rFonts w:ascii="PT Astra Serif" w:hAnsi="PT Astra Serif"/>
          <w:b/>
          <w:sz w:val="28"/>
          <w:szCs w:val="28"/>
        </w:rPr>
      </w:pPr>
      <w:r w:rsidRPr="001D669F">
        <w:rPr>
          <w:rFonts w:ascii="PT Astra Serif" w:hAnsi="PT Astra Serif"/>
          <w:b/>
          <w:sz w:val="28"/>
          <w:szCs w:val="28"/>
        </w:rPr>
        <w:t>Цель– повышение качества жизни населения путём обеспечения качества и надёжности жилищно-коммунальных услуг, а также обеспечение их доступности для населения.</w:t>
      </w:r>
    </w:p>
    <w:p w:rsidR="001D669F" w:rsidRPr="001D669F" w:rsidRDefault="001D669F" w:rsidP="001D669F">
      <w:pPr>
        <w:tabs>
          <w:tab w:val="left" w:pos="2141"/>
        </w:tabs>
        <w:spacing w:line="240" w:lineRule="auto"/>
        <w:ind w:firstLine="709"/>
        <w:contextualSpacing/>
        <w:jc w:val="both"/>
        <w:rPr>
          <w:rFonts w:ascii="PT Astra Serif" w:hAnsi="PT Astra Serif"/>
          <w:b/>
          <w:sz w:val="28"/>
          <w:szCs w:val="28"/>
        </w:rPr>
      </w:pPr>
      <w:r w:rsidRPr="001D669F">
        <w:rPr>
          <w:rFonts w:ascii="PT Astra Serif" w:hAnsi="PT Astra Serif"/>
          <w:b/>
          <w:sz w:val="28"/>
          <w:szCs w:val="28"/>
        </w:rPr>
        <w:t>Задачи:</w:t>
      </w:r>
      <w:r w:rsidRPr="001D669F">
        <w:rPr>
          <w:rFonts w:ascii="PT Astra Serif" w:hAnsi="PT Astra Serif"/>
          <w:b/>
          <w:sz w:val="28"/>
          <w:szCs w:val="28"/>
        </w:rPr>
        <w:tab/>
      </w:r>
    </w:p>
    <w:p w:rsidR="001D669F" w:rsidRPr="001D669F" w:rsidRDefault="001D669F" w:rsidP="001D669F">
      <w:pPr>
        <w:spacing w:line="240" w:lineRule="auto"/>
        <w:ind w:firstLine="709"/>
        <w:contextualSpacing/>
        <w:jc w:val="both"/>
        <w:rPr>
          <w:rFonts w:ascii="PT Astra Serif" w:hAnsi="PT Astra Serif"/>
          <w:sz w:val="28"/>
          <w:szCs w:val="28"/>
        </w:rPr>
      </w:pPr>
      <w:r w:rsidRPr="001D669F">
        <w:rPr>
          <w:rFonts w:ascii="PT Astra Serif" w:hAnsi="PT Astra Serif"/>
          <w:sz w:val="28"/>
          <w:szCs w:val="28"/>
        </w:rPr>
        <w:t xml:space="preserve">1. Обеспечение качественной, в том числе питьевой, водой в количестве, необходимом для удовлетворения бытовых потребностей населения, за счёт технологической надёжности систем питьевого и хозяйственно-бытового водоснабжения. Модернизация (строительство) объектов системы водоотведения; </w:t>
      </w:r>
    </w:p>
    <w:p w:rsidR="001D669F" w:rsidRPr="001D669F" w:rsidRDefault="001D669F" w:rsidP="001D669F">
      <w:pPr>
        <w:spacing w:line="240" w:lineRule="auto"/>
        <w:ind w:firstLine="709"/>
        <w:contextualSpacing/>
        <w:jc w:val="both"/>
        <w:rPr>
          <w:rFonts w:ascii="PT Astra Serif" w:hAnsi="PT Astra Serif"/>
          <w:sz w:val="28"/>
          <w:szCs w:val="28"/>
        </w:rPr>
      </w:pPr>
      <w:r w:rsidRPr="001D669F">
        <w:rPr>
          <w:rFonts w:ascii="PT Astra Serif" w:hAnsi="PT Astra Serif"/>
          <w:sz w:val="28"/>
          <w:szCs w:val="28"/>
        </w:rPr>
        <w:t>2. Обеспечение надёжного и качественного теплоснабжения за счёт эффективного производства, передачи и потребления тепловой энергии;</w:t>
      </w:r>
    </w:p>
    <w:p w:rsidR="001D669F" w:rsidRPr="001D669F" w:rsidRDefault="001D669F" w:rsidP="001D669F">
      <w:pPr>
        <w:spacing w:line="240" w:lineRule="auto"/>
        <w:ind w:firstLine="709"/>
        <w:contextualSpacing/>
        <w:jc w:val="both"/>
        <w:rPr>
          <w:rFonts w:ascii="PT Astra Serif" w:hAnsi="PT Astra Serif"/>
          <w:sz w:val="28"/>
          <w:szCs w:val="28"/>
        </w:rPr>
      </w:pPr>
      <w:r w:rsidRPr="001D669F">
        <w:rPr>
          <w:rFonts w:ascii="PT Astra Serif" w:hAnsi="PT Astra Serif"/>
          <w:sz w:val="28"/>
          <w:szCs w:val="28"/>
        </w:rPr>
        <w:t>3. Модернизация существующих объектов магистральной и распределительной газотранспортной инфраструктуры в целях предоставления населению качественных услуг газоснабжения;</w:t>
      </w:r>
    </w:p>
    <w:p w:rsidR="001D669F" w:rsidRPr="001D669F" w:rsidRDefault="001D669F" w:rsidP="001D669F">
      <w:pPr>
        <w:spacing w:line="240" w:lineRule="auto"/>
        <w:ind w:firstLine="709"/>
        <w:contextualSpacing/>
        <w:jc w:val="both"/>
        <w:rPr>
          <w:rFonts w:ascii="PT Astra Serif" w:hAnsi="PT Astra Serif"/>
          <w:b/>
          <w:i/>
          <w:spacing w:val="2"/>
          <w:sz w:val="28"/>
          <w:szCs w:val="28"/>
          <w:shd w:val="clear" w:color="auto" w:fill="FFFFFF"/>
        </w:rPr>
      </w:pPr>
      <w:r w:rsidRPr="001D669F">
        <w:rPr>
          <w:rFonts w:ascii="PT Astra Serif" w:hAnsi="PT Astra Serif"/>
          <w:sz w:val="28"/>
          <w:szCs w:val="28"/>
        </w:rPr>
        <w:t xml:space="preserve">4. </w:t>
      </w:r>
      <w:r w:rsidRPr="001D669F">
        <w:rPr>
          <w:rFonts w:ascii="PT Astra Serif" w:hAnsi="PT Astra Serif"/>
          <w:spacing w:val="2"/>
          <w:sz w:val="28"/>
          <w:szCs w:val="28"/>
          <w:shd w:val="clear" w:color="auto" w:fill="FFFFFF"/>
        </w:rPr>
        <w:t>Формирование эффективной системы энергосбережения и повышение энергетической эффективности</w:t>
      </w:r>
      <w:r w:rsidRPr="001D669F">
        <w:rPr>
          <w:rFonts w:ascii="PT Astra Serif" w:hAnsi="PT Astra Serif"/>
          <w:sz w:val="28"/>
          <w:szCs w:val="28"/>
        </w:rPr>
        <w:t xml:space="preserve"> при производстве, передаче и потреблении энергетических ресурсов. Формирование эффективной системы использования и культуры потребления энергетических ресурсов.</w:t>
      </w:r>
    </w:p>
    <w:p w:rsidR="001D669F" w:rsidRPr="001D669F" w:rsidRDefault="001D669F" w:rsidP="001D669F">
      <w:pPr>
        <w:spacing w:line="240" w:lineRule="auto"/>
        <w:ind w:firstLine="709"/>
        <w:contextualSpacing/>
        <w:jc w:val="both"/>
        <w:rPr>
          <w:rFonts w:ascii="PT Astra Serif" w:hAnsi="PT Astra Serif"/>
          <w:sz w:val="28"/>
          <w:szCs w:val="28"/>
          <w:highlight w:val="yellow"/>
        </w:rPr>
      </w:pPr>
    </w:p>
    <w:p w:rsidR="001D669F" w:rsidRPr="001D669F" w:rsidRDefault="001D669F" w:rsidP="001D669F">
      <w:pPr>
        <w:spacing w:after="0" w:line="240" w:lineRule="auto"/>
        <w:ind w:firstLine="709"/>
        <w:contextualSpacing/>
        <w:jc w:val="both"/>
        <w:rPr>
          <w:rFonts w:ascii="PT Astra Serif" w:hAnsi="PT Astra Serif"/>
          <w:b/>
          <w:sz w:val="28"/>
          <w:szCs w:val="28"/>
          <w:u w:val="single"/>
        </w:rPr>
      </w:pPr>
      <w:r w:rsidRPr="001D669F">
        <w:rPr>
          <w:rFonts w:ascii="PT Astra Serif" w:hAnsi="PT Astra Serif"/>
          <w:b/>
          <w:sz w:val="28"/>
          <w:szCs w:val="28"/>
          <w:u w:val="single"/>
        </w:rPr>
        <w:t>Приоритеты развития сферы жилищно-коммунального хозяйства:</w:t>
      </w:r>
    </w:p>
    <w:p w:rsidR="001D669F" w:rsidRPr="001D669F" w:rsidRDefault="001D669F" w:rsidP="001D669F">
      <w:pPr>
        <w:spacing w:after="0" w:line="240" w:lineRule="auto"/>
        <w:ind w:firstLine="709"/>
        <w:contextualSpacing/>
        <w:jc w:val="both"/>
        <w:rPr>
          <w:rFonts w:ascii="PT Astra Serif" w:hAnsi="PT Astra Serif"/>
          <w:sz w:val="28"/>
          <w:szCs w:val="28"/>
        </w:rPr>
      </w:pPr>
      <w:r w:rsidRPr="001D669F">
        <w:rPr>
          <w:rFonts w:ascii="PT Astra Serif" w:hAnsi="PT Astra Serif"/>
          <w:sz w:val="28"/>
          <w:szCs w:val="28"/>
        </w:rPr>
        <w:t>- повышение комфортности условий проживания населения;</w:t>
      </w:r>
    </w:p>
    <w:p w:rsidR="001D669F" w:rsidRPr="001D669F" w:rsidRDefault="001D669F" w:rsidP="001D669F">
      <w:pPr>
        <w:spacing w:after="0" w:line="240" w:lineRule="auto"/>
        <w:ind w:firstLine="709"/>
        <w:contextualSpacing/>
        <w:jc w:val="both"/>
        <w:rPr>
          <w:rFonts w:ascii="PT Astra Serif" w:hAnsi="PT Astra Serif"/>
          <w:sz w:val="28"/>
          <w:szCs w:val="28"/>
        </w:rPr>
      </w:pPr>
      <w:r w:rsidRPr="001D669F">
        <w:rPr>
          <w:rFonts w:ascii="PT Astra Serif" w:hAnsi="PT Astra Serif"/>
          <w:sz w:val="28"/>
          <w:szCs w:val="28"/>
        </w:rPr>
        <w:t>- обеспечение надёжности ЖКХ и доступности жилищно-коммунальных услуг;</w:t>
      </w:r>
    </w:p>
    <w:p w:rsidR="001D669F" w:rsidRPr="001D669F" w:rsidRDefault="001D669F" w:rsidP="001D669F">
      <w:pPr>
        <w:spacing w:after="0" w:line="240" w:lineRule="auto"/>
        <w:ind w:firstLine="709"/>
        <w:contextualSpacing/>
        <w:jc w:val="both"/>
        <w:rPr>
          <w:rFonts w:ascii="PT Astra Serif" w:hAnsi="PT Astra Serif"/>
          <w:sz w:val="28"/>
          <w:szCs w:val="28"/>
        </w:rPr>
      </w:pPr>
      <w:r w:rsidRPr="001D669F">
        <w:rPr>
          <w:rFonts w:ascii="PT Astra Serif" w:hAnsi="PT Astra Serif"/>
          <w:sz w:val="28"/>
          <w:szCs w:val="28"/>
        </w:rPr>
        <w:t>- повышение энергоэффективности объектов жилищно-коммунального хозяйства за счёт применения энергосберегающих технологий при строительстве, реконструкции и модернизации;</w:t>
      </w:r>
    </w:p>
    <w:p w:rsidR="001D669F" w:rsidRDefault="001D669F" w:rsidP="001D669F">
      <w:pPr>
        <w:spacing w:after="0" w:line="240" w:lineRule="auto"/>
        <w:ind w:firstLine="709"/>
        <w:contextualSpacing/>
        <w:jc w:val="both"/>
        <w:rPr>
          <w:rFonts w:ascii="PT Astra Serif" w:hAnsi="PT Astra Serif"/>
          <w:sz w:val="28"/>
          <w:szCs w:val="28"/>
        </w:rPr>
      </w:pPr>
      <w:r w:rsidRPr="001D669F">
        <w:rPr>
          <w:rFonts w:ascii="PT Astra Serif" w:hAnsi="PT Astra Serif"/>
          <w:sz w:val="28"/>
          <w:szCs w:val="28"/>
        </w:rPr>
        <w:t>- стимулирование конкуренции в сфере жилищно-коммунально</w:t>
      </w:r>
      <w:r w:rsidR="0086288C">
        <w:rPr>
          <w:rFonts w:ascii="PT Astra Serif" w:hAnsi="PT Astra Serif"/>
          <w:sz w:val="28"/>
          <w:szCs w:val="28"/>
        </w:rPr>
        <w:t>го</w:t>
      </w:r>
      <w:r w:rsidRPr="001D669F">
        <w:rPr>
          <w:rFonts w:ascii="PT Astra Serif" w:hAnsi="PT Astra Serif"/>
          <w:sz w:val="28"/>
          <w:szCs w:val="28"/>
        </w:rPr>
        <w:t xml:space="preserve"> хозяйства. Внедрение системы бюджетирования жилищно-коммунального комплекса.</w:t>
      </w:r>
    </w:p>
    <w:p w:rsidR="006C434C" w:rsidRDefault="006C434C" w:rsidP="00B4069A">
      <w:pPr>
        <w:widowControl w:val="0"/>
        <w:spacing w:after="0" w:line="240" w:lineRule="auto"/>
        <w:ind w:firstLine="709"/>
        <w:contextualSpacing/>
        <w:jc w:val="right"/>
        <w:rPr>
          <w:rFonts w:ascii="PT Astra Serif" w:hAnsi="PT Astra Serif"/>
          <w:sz w:val="28"/>
          <w:szCs w:val="28"/>
        </w:rPr>
      </w:pPr>
    </w:p>
    <w:p w:rsidR="006C434C" w:rsidRDefault="006C434C" w:rsidP="00B4069A">
      <w:pPr>
        <w:widowControl w:val="0"/>
        <w:spacing w:after="0" w:line="240" w:lineRule="auto"/>
        <w:ind w:firstLine="709"/>
        <w:contextualSpacing/>
        <w:jc w:val="right"/>
        <w:rPr>
          <w:rFonts w:ascii="PT Astra Serif" w:hAnsi="PT Astra Serif"/>
          <w:sz w:val="28"/>
          <w:szCs w:val="28"/>
        </w:rPr>
      </w:pPr>
    </w:p>
    <w:p w:rsidR="006C434C" w:rsidRDefault="006C434C" w:rsidP="00B4069A">
      <w:pPr>
        <w:widowControl w:val="0"/>
        <w:spacing w:after="0" w:line="240" w:lineRule="auto"/>
        <w:ind w:firstLine="709"/>
        <w:contextualSpacing/>
        <w:jc w:val="right"/>
        <w:rPr>
          <w:rFonts w:ascii="PT Astra Serif" w:hAnsi="PT Astra Serif"/>
          <w:sz w:val="28"/>
          <w:szCs w:val="28"/>
        </w:rPr>
      </w:pPr>
    </w:p>
    <w:p w:rsidR="006C434C" w:rsidRDefault="006C434C" w:rsidP="00B4069A">
      <w:pPr>
        <w:widowControl w:val="0"/>
        <w:spacing w:after="0" w:line="240" w:lineRule="auto"/>
        <w:ind w:firstLine="709"/>
        <w:contextualSpacing/>
        <w:jc w:val="right"/>
        <w:rPr>
          <w:rFonts w:ascii="PT Astra Serif" w:hAnsi="PT Astra Serif"/>
          <w:sz w:val="28"/>
          <w:szCs w:val="28"/>
        </w:rPr>
      </w:pPr>
    </w:p>
    <w:p w:rsidR="00B4069A" w:rsidRPr="00DF6089" w:rsidRDefault="00B4069A" w:rsidP="00B4069A">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lastRenderedPageBreak/>
        <w:t xml:space="preserve">Таблица </w:t>
      </w:r>
      <w:r w:rsidR="00DF6089" w:rsidRPr="00DF6089">
        <w:rPr>
          <w:rFonts w:ascii="PT Astra Serif" w:hAnsi="PT Astra Serif"/>
          <w:sz w:val="28"/>
          <w:szCs w:val="28"/>
        </w:rPr>
        <w:t>93</w:t>
      </w:r>
    </w:p>
    <w:p w:rsidR="001D669F" w:rsidRPr="00DF6089" w:rsidRDefault="001D669F" w:rsidP="001D669F">
      <w:pPr>
        <w:spacing w:after="0" w:line="240" w:lineRule="auto"/>
        <w:contextualSpacing/>
        <w:jc w:val="both"/>
        <w:rPr>
          <w:rFonts w:ascii="PT Astra Serif" w:hAnsi="PT Astra Serif"/>
          <w:b/>
          <w:sz w:val="28"/>
          <w:szCs w:val="28"/>
        </w:rPr>
      </w:pPr>
      <w:r w:rsidRPr="00DF6089">
        <w:rPr>
          <w:rFonts w:ascii="PT Astra Serif" w:hAnsi="PT Astra Serif"/>
          <w:sz w:val="28"/>
          <w:szCs w:val="28"/>
        </w:rPr>
        <w:t> </w:t>
      </w:r>
      <w:r w:rsidRPr="00DF6089">
        <w:rPr>
          <w:rFonts w:ascii="PT Astra Serif" w:hAnsi="PT Astra Serif"/>
          <w:b/>
          <w:sz w:val="28"/>
          <w:szCs w:val="28"/>
        </w:rPr>
        <w:t>Показатели, характеризующие развитие жилищно-коммунальной сферы на территории МО «Новоспасский район»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94"/>
        <w:gridCol w:w="3583"/>
        <w:gridCol w:w="1792"/>
        <w:gridCol w:w="1325"/>
        <w:gridCol w:w="733"/>
        <w:gridCol w:w="772"/>
        <w:gridCol w:w="772"/>
      </w:tblGrid>
      <w:tr w:rsidR="0086288C" w:rsidRPr="00DF6089" w:rsidTr="00286E52">
        <w:tc>
          <w:tcPr>
            <w:tcW w:w="310" w:type="pct"/>
          </w:tcPr>
          <w:p w:rsidR="0086288C" w:rsidRPr="00DF6089" w:rsidRDefault="0086288C" w:rsidP="001D669F">
            <w:pPr>
              <w:spacing w:after="0" w:line="240" w:lineRule="auto"/>
              <w:contextualSpacing/>
              <w:jc w:val="both"/>
              <w:rPr>
                <w:rFonts w:ascii="PT Astra Serif" w:hAnsi="PT Astra Serif"/>
                <w:b/>
                <w:sz w:val="24"/>
                <w:szCs w:val="24"/>
              </w:rPr>
            </w:pPr>
            <w:r w:rsidRPr="00DF6089">
              <w:rPr>
                <w:rFonts w:ascii="PT Astra Serif" w:hAnsi="PT Astra Serif"/>
                <w:b/>
                <w:sz w:val="24"/>
                <w:szCs w:val="24"/>
              </w:rPr>
              <w:t>№ п/п</w:t>
            </w:r>
          </w:p>
        </w:tc>
        <w:tc>
          <w:tcPr>
            <w:tcW w:w="2808" w:type="pct"/>
            <w:gridSpan w:val="2"/>
          </w:tcPr>
          <w:p w:rsidR="0086288C" w:rsidRPr="00DF6089" w:rsidRDefault="0086288C" w:rsidP="001D669F">
            <w:pPr>
              <w:spacing w:after="0" w:line="240" w:lineRule="auto"/>
              <w:contextualSpacing/>
              <w:jc w:val="center"/>
              <w:rPr>
                <w:rFonts w:ascii="PT Astra Serif" w:hAnsi="PT Astra Serif"/>
                <w:b/>
                <w:sz w:val="24"/>
                <w:szCs w:val="24"/>
              </w:rPr>
            </w:pPr>
            <w:r w:rsidRPr="00DF6089">
              <w:rPr>
                <w:rFonts w:ascii="PT Astra Serif" w:hAnsi="PT Astra Serif"/>
                <w:b/>
                <w:sz w:val="24"/>
                <w:szCs w:val="24"/>
              </w:rPr>
              <w:t>Показатель</w:t>
            </w:r>
          </w:p>
        </w:tc>
        <w:tc>
          <w:tcPr>
            <w:tcW w:w="692" w:type="pct"/>
            <w:vAlign w:val="center"/>
          </w:tcPr>
          <w:p w:rsidR="0086288C" w:rsidRDefault="0086288C" w:rsidP="00286E52">
            <w:pPr>
              <w:suppressAutoHyphens/>
              <w:spacing w:line="0" w:lineRule="atLeast"/>
              <w:ind w:firstLine="34"/>
              <w:contextualSpacing/>
              <w:jc w:val="center"/>
              <w:rPr>
                <w:rFonts w:ascii="Times New Roman" w:eastAsia="Calibri" w:hAnsi="Times New Roman" w:cs="Times New Roman"/>
                <w:b/>
                <w:sz w:val="24"/>
                <w:szCs w:val="24"/>
                <w:lang w:eastAsia="ar-SA"/>
              </w:rPr>
            </w:pPr>
            <w:r w:rsidRPr="003A6DDE">
              <w:rPr>
                <w:rFonts w:ascii="Times New Roman" w:eastAsia="Calibri" w:hAnsi="Times New Roman" w:cs="Times New Roman"/>
                <w:b/>
                <w:sz w:val="24"/>
                <w:szCs w:val="24"/>
                <w:lang w:eastAsia="ar-SA"/>
              </w:rPr>
              <w:t>2018</w:t>
            </w:r>
          </w:p>
          <w:p w:rsidR="0086288C" w:rsidRPr="003A6DDE" w:rsidRDefault="0086288C" w:rsidP="00286E52">
            <w:pPr>
              <w:suppressAutoHyphens/>
              <w:spacing w:line="0" w:lineRule="atLeast"/>
              <w:ind w:firstLine="34"/>
              <w:contextualSpacing/>
              <w:jc w:val="center"/>
              <w:rPr>
                <w:rFonts w:ascii="Times New Roman" w:eastAsia="Calibri" w:hAnsi="Times New Roman" w:cs="Times New Roman"/>
                <w:b/>
                <w:sz w:val="24"/>
                <w:szCs w:val="24"/>
                <w:lang w:eastAsia="ar-SA"/>
              </w:rPr>
            </w:pPr>
            <w:r>
              <w:rPr>
                <w:rFonts w:ascii="Times New Roman" w:eastAsia="Calibri" w:hAnsi="Times New Roman" w:cs="Times New Roman"/>
                <w:b/>
                <w:sz w:val="24"/>
                <w:szCs w:val="24"/>
                <w:lang w:eastAsia="ar-SA"/>
              </w:rPr>
              <w:t>год</w:t>
            </w:r>
          </w:p>
          <w:p w:rsidR="0086288C" w:rsidRPr="003A6DDE" w:rsidRDefault="0086288C" w:rsidP="00286E52">
            <w:pPr>
              <w:suppressAutoHyphens/>
              <w:spacing w:line="0" w:lineRule="atLeast"/>
              <w:ind w:firstLine="34"/>
              <w:contextualSpacing/>
              <w:jc w:val="center"/>
              <w:rPr>
                <w:rFonts w:ascii="Times New Roman" w:eastAsia="Calibri" w:hAnsi="Times New Roman" w:cs="Times New Roman"/>
                <w:b/>
                <w:sz w:val="24"/>
                <w:szCs w:val="24"/>
                <w:lang w:eastAsia="ar-SA"/>
              </w:rPr>
            </w:pPr>
            <w:r w:rsidRPr="003A6DDE">
              <w:rPr>
                <w:rFonts w:ascii="Times New Roman" w:eastAsia="Calibri" w:hAnsi="Times New Roman" w:cs="Times New Roman"/>
                <w:b/>
                <w:sz w:val="24"/>
                <w:szCs w:val="24"/>
                <w:lang w:eastAsia="ar-SA"/>
              </w:rPr>
              <w:t>(базовый)</w:t>
            </w:r>
          </w:p>
        </w:tc>
        <w:tc>
          <w:tcPr>
            <w:tcW w:w="383" w:type="pct"/>
            <w:vAlign w:val="center"/>
          </w:tcPr>
          <w:p w:rsidR="0086288C" w:rsidRDefault="0086288C" w:rsidP="00286E52">
            <w:pPr>
              <w:suppressAutoHyphens/>
              <w:spacing w:line="0" w:lineRule="atLeast"/>
              <w:ind w:firstLine="34"/>
              <w:contextualSpacing/>
              <w:jc w:val="center"/>
              <w:rPr>
                <w:rFonts w:ascii="Times New Roman" w:eastAsia="Calibri" w:hAnsi="Times New Roman" w:cs="Times New Roman"/>
                <w:b/>
                <w:sz w:val="24"/>
                <w:szCs w:val="24"/>
                <w:lang w:eastAsia="ar-SA"/>
              </w:rPr>
            </w:pPr>
            <w:r w:rsidRPr="005F7A9B">
              <w:rPr>
                <w:rFonts w:ascii="Times New Roman" w:eastAsia="Calibri" w:hAnsi="Times New Roman" w:cs="Times New Roman"/>
                <w:b/>
                <w:sz w:val="24"/>
                <w:szCs w:val="24"/>
                <w:lang w:eastAsia="ar-SA"/>
              </w:rPr>
              <w:t>2020</w:t>
            </w:r>
          </w:p>
          <w:p w:rsidR="0086288C" w:rsidRPr="005F7A9B" w:rsidRDefault="0086288C" w:rsidP="00286E52">
            <w:pPr>
              <w:suppressAutoHyphens/>
              <w:spacing w:line="0" w:lineRule="atLeast"/>
              <w:ind w:firstLine="34"/>
              <w:contextualSpacing/>
              <w:jc w:val="center"/>
              <w:rPr>
                <w:rFonts w:ascii="Times New Roman" w:eastAsia="Calibri" w:hAnsi="Times New Roman" w:cs="Times New Roman"/>
                <w:b/>
                <w:sz w:val="24"/>
                <w:szCs w:val="24"/>
                <w:lang w:eastAsia="ar-SA"/>
              </w:rPr>
            </w:pPr>
            <w:r>
              <w:rPr>
                <w:rFonts w:ascii="Times New Roman" w:eastAsia="Calibri" w:hAnsi="Times New Roman" w:cs="Times New Roman"/>
                <w:b/>
                <w:sz w:val="24"/>
                <w:szCs w:val="24"/>
                <w:lang w:eastAsia="ar-SA"/>
              </w:rPr>
              <w:t>год</w:t>
            </w:r>
          </w:p>
        </w:tc>
        <w:tc>
          <w:tcPr>
            <w:tcW w:w="403" w:type="pct"/>
            <w:vAlign w:val="center"/>
          </w:tcPr>
          <w:p w:rsidR="0086288C" w:rsidRDefault="0086288C" w:rsidP="00286E52">
            <w:pPr>
              <w:suppressAutoHyphens/>
              <w:spacing w:line="0" w:lineRule="atLeast"/>
              <w:ind w:firstLine="34"/>
              <w:contextualSpacing/>
              <w:jc w:val="center"/>
              <w:rPr>
                <w:rFonts w:ascii="Times New Roman" w:eastAsia="Calibri" w:hAnsi="Times New Roman" w:cs="Times New Roman"/>
                <w:b/>
                <w:sz w:val="24"/>
                <w:szCs w:val="24"/>
                <w:lang w:eastAsia="ar-SA"/>
              </w:rPr>
            </w:pPr>
            <w:r w:rsidRPr="005F7A9B">
              <w:rPr>
                <w:rFonts w:ascii="Times New Roman" w:eastAsia="Calibri" w:hAnsi="Times New Roman" w:cs="Times New Roman"/>
                <w:b/>
                <w:sz w:val="24"/>
                <w:szCs w:val="24"/>
                <w:lang w:eastAsia="ar-SA"/>
              </w:rPr>
              <w:t>2024</w:t>
            </w:r>
          </w:p>
          <w:p w:rsidR="0086288C" w:rsidRPr="005F7A9B" w:rsidRDefault="0086288C" w:rsidP="00286E52">
            <w:pPr>
              <w:suppressAutoHyphens/>
              <w:spacing w:line="0" w:lineRule="atLeast"/>
              <w:ind w:firstLine="34"/>
              <w:contextualSpacing/>
              <w:jc w:val="center"/>
              <w:rPr>
                <w:rFonts w:ascii="Times New Roman" w:eastAsia="Calibri" w:hAnsi="Times New Roman" w:cs="Times New Roman"/>
                <w:b/>
                <w:sz w:val="24"/>
                <w:szCs w:val="24"/>
                <w:lang w:eastAsia="ar-SA"/>
              </w:rPr>
            </w:pPr>
            <w:r>
              <w:rPr>
                <w:rFonts w:ascii="Times New Roman" w:eastAsia="Calibri" w:hAnsi="Times New Roman" w:cs="Times New Roman"/>
                <w:b/>
                <w:sz w:val="24"/>
                <w:szCs w:val="24"/>
                <w:lang w:eastAsia="ar-SA"/>
              </w:rPr>
              <w:t xml:space="preserve"> год </w:t>
            </w:r>
          </w:p>
        </w:tc>
        <w:tc>
          <w:tcPr>
            <w:tcW w:w="403" w:type="pct"/>
            <w:vAlign w:val="center"/>
          </w:tcPr>
          <w:p w:rsidR="0086288C" w:rsidRPr="005F7A9B" w:rsidRDefault="0086288C" w:rsidP="00286E52">
            <w:pPr>
              <w:suppressAutoHyphens/>
              <w:spacing w:line="0" w:lineRule="atLeast"/>
              <w:ind w:firstLine="34"/>
              <w:contextualSpacing/>
              <w:jc w:val="center"/>
              <w:rPr>
                <w:rFonts w:ascii="Times New Roman" w:eastAsia="Calibri" w:hAnsi="Times New Roman" w:cs="Times New Roman"/>
                <w:b/>
                <w:sz w:val="24"/>
                <w:szCs w:val="24"/>
                <w:lang w:eastAsia="ar-SA"/>
              </w:rPr>
            </w:pPr>
            <w:r w:rsidRPr="005F7A9B">
              <w:rPr>
                <w:rFonts w:ascii="Times New Roman" w:eastAsia="Calibri" w:hAnsi="Times New Roman" w:cs="Times New Roman"/>
                <w:b/>
                <w:sz w:val="24"/>
                <w:szCs w:val="24"/>
                <w:lang w:eastAsia="ar-SA"/>
              </w:rPr>
              <w:t>2030</w:t>
            </w:r>
            <w:r>
              <w:rPr>
                <w:rFonts w:ascii="Times New Roman" w:eastAsia="Calibri" w:hAnsi="Times New Roman" w:cs="Times New Roman"/>
                <w:b/>
                <w:sz w:val="24"/>
                <w:szCs w:val="24"/>
                <w:lang w:eastAsia="ar-SA"/>
              </w:rPr>
              <w:t xml:space="preserve"> год</w:t>
            </w:r>
          </w:p>
        </w:tc>
      </w:tr>
      <w:tr w:rsidR="001D669F" w:rsidRPr="00DF6089" w:rsidTr="001D669F">
        <w:tc>
          <w:tcPr>
            <w:tcW w:w="310" w:type="pct"/>
            <w:vMerge w:val="restart"/>
          </w:tcPr>
          <w:p w:rsidR="001D669F" w:rsidRPr="00DF6089" w:rsidRDefault="001D669F" w:rsidP="001D669F">
            <w:pPr>
              <w:spacing w:after="0" w:line="240" w:lineRule="auto"/>
              <w:contextualSpacing/>
              <w:jc w:val="both"/>
              <w:rPr>
                <w:rFonts w:ascii="PT Astra Serif" w:hAnsi="PT Astra Serif"/>
                <w:b/>
                <w:sz w:val="24"/>
                <w:szCs w:val="24"/>
              </w:rPr>
            </w:pPr>
            <w:r w:rsidRPr="00DF6089">
              <w:rPr>
                <w:rFonts w:ascii="PT Astra Serif" w:hAnsi="PT Astra Serif"/>
                <w:b/>
                <w:sz w:val="24"/>
                <w:szCs w:val="24"/>
              </w:rPr>
              <w:t>1.</w:t>
            </w:r>
          </w:p>
        </w:tc>
        <w:tc>
          <w:tcPr>
            <w:tcW w:w="1872" w:type="pct"/>
            <w:vMerge w:val="restart"/>
          </w:tcPr>
          <w:p w:rsidR="001D669F" w:rsidRPr="00DF6089" w:rsidRDefault="001D669F" w:rsidP="001D669F">
            <w:pPr>
              <w:spacing w:after="0" w:line="240" w:lineRule="auto"/>
              <w:contextualSpacing/>
              <w:jc w:val="both"/>
              <w:rPr>
                <w:rFonts w:ascii="PT Astra Serif" w:hAnsi="PT Astra Serif"/>
                <w:b/>
                <w:sz w:val="24"/>
                <w:szCs w:val="24"/>
              </w:rPr>
            </w:pPr>
            <w:r w:rsidRPr="00DF6089">
              <w:rPr>
                <w:rFonts w:ascii="PT Astra Serif" w:hAnsi="PT Astra Serif"/>
                <w:b/>
                <w:sz w:val="24"/>
                <w:szCs w:val="24"/>
              </w:rPr>
              <w:t>Удельный вес общей площади, оборудованной водопроводом, %</w:t>
            </w:r>
          </w:p>
          <w:p w:rsidR="001D669F" w:rsidRPr="00DF6089" w:rsidRDefault="001D669F" w:rsidP="001D669F">
            <w:pPr>
              <w:spacing w:after="0" w:line="240" w:lineRule="auto"/>
              <w:contextualSpacing/>
              <w:jc w:val="both"/>
              <w:rPr>
                <w:rFonts w:ascii="PT Astra Serif" w:hAnsi="PT Astra Serif"/>
                <w:sz w:val="24"/>
                <w:szCs w:val="24"/>
              </w:rPr>
            </w:pPr>
          </w:p>
        </w:tc>
        <w:tc>
          <w:tcPr>
            <w:tcW w:w="936"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В целом по области</w:t>
            </w:r>
          </w:p>
        </w:tc>
        <w:tc>
          <w:tcPr>
            <w:tcW w:w="692"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80,6</w:t>
            </w:r>
          </w:p>
        </w:tc>
        <w:tc>
          <w:tcPr>
            <w:tcW w:w="38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82</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8</w:t>
            </w:r>
            <w:r w:rsidRPr="00DF6089">
              <w:rPr>
                <w:rFonts w:ascii="PT Astra Serif" w:hAnsi="PT Astra Serif"/>
                <w:sz w:val="24"/>
                <w:szCs w:val="24"/>
                <w:lang w:val="en-US"/>
              </w:rPr>
              <w:t>5</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8</w:t>
            </w:r>
            <w:r w:rsidRPr="00DF6089">
              <w:rPr>
                <w:rFonts w:ascii="PT Astra Serif" w:hAnsi="PT Astra Serif"/>
                <w:sz w:val="24"/>
                <w:szCs w:val="24"/>
                <w:lang w:val="en-US"/>
              </w:rPr>
              <w:t>5</w:t>
            </w:r>
          </w:p>
        </w:tc>
      </w:tr>
      <w:tr w:rsidR="001D669F" w:rsidRPr="00DF6089" w:rsidTr="001D669F">
        <w:tc>
          <w:tcPr>
            <w:tcW w:w="310" w:type="pct"/>
            <w:vMerge/>
          </w:tcPr>
          <w:p w:rsidR="001D669F" w:rsidRPr="00DF6089" w:rsidRDefault="001D669F" w:rsidP="001D669F">
            <w:pPr>
              <w:spacing w:after="0" w:line="240" w:lineRule="auto"/>
              <w:contextualSpacing/>
              <w:jc w:val="both"/>
              <w:rPr>
                <w:rFonts w:ascii="PT Astra Serif" w:hAnsi="PT Astra Serif"/>
                <w:b/>
                <w:sz w:val="24"/>
                <w:szCs w:val="24"/>
              </w:rPr>
            </w:pPr>
          </w:p>
        </w:tc>
        <w:tc>
          <w:tcPr>
            <w:tcW w:w="1872" w:type="pct"/>
            <w:vMerge/>
          </w:tcPr>
          <w:p w:rsidR="001D669F" w:rsidRPr="00DF6089" w:rsidRDefault="001D669F" w:rsidP="001D669F">
            <w:pPr>
              <w:spacing w:after="0" w:line="240" w:lineRule="auto"/>
              <w:contextualSpacing/>
              <w:jc w:val="both"/>
              <w:rPr>
                <w:rFonts w:ascii="PT Astra Serif" w:hAnsi="PT Astra Serif"/>
                <w:sz w:val="24"/>
                <w:szCs w:val="24"/>
              </w:rPr>
            </w:pPr>
          </w:p>
        </w:tc>
        <w:tc>
          <w:tcPr>
            <w:tcW w:w="936"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МО «Новоспасский район»</w:t>
            </w:r>
          </w:p>
        </w:tc>
        <w:tc>
          <w:tcPr>
            <w:tcW w:w="692"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58,1</w:t>
            </w:r>
          </w:p>
        </w:tc>
        <w:tc>
          <w:tcPr>
            <w:tcW w:w="38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60</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65</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65</w:t>
            </w:r>
          </w:p>
        </w:tc>
      </w:tr>
      <w:tr w:rsidR="001D669F" w:rsidRPr="00DF6089" w:rsidTr="001D669F">
        <w:tc>
          <w:tcPr>
            <w:tcW w:w="310" w:type="pct"/>
            <w:vMerge w:val="restart"/>
          </w:tcPr>
          <w:p w:rsidR="001D669F" w:rsidRPr="00DF6089" w:rsidRDefault="001D669F" w:rsidP="001D669F">
            <w:pPr>
              <w:spacing w:after="0" w:line="240" w:lineRule="auto"/>
              <w:contextualSpacing/>
              <w:jc w:val="both"/>
              <w:rPr>
                <w:rFonts w:ascii="PT Astra Serif" w:hAnsi="PT Astra Serif"/>
                <w:b/>
                <w:sz w:val="24"/>
                <w:szCs w:val="24"/>
              </w:rPr>
            </w:pPr>
            <w:r w:rsidRPr="00DF6089">
              <w:rPr>
                <w:rFonts w:ascii="PT Astra Serif" w:hAnsi="PT Astra Serif"/>
                <w:b/>
                <w:sz w:val="24"/>
                <w:szCs w:val="24"/>
              </w:rPr>
              <w:t>2.</w:t>
            </w:r>
          </w:p>
        </w:tc>
        <w:tc>
          <w:tcPr>
            <w:tcW w:w="1872" w:type="pct"/>
            <w:vMerge w:val="restart"/>
          </w:tcPr>
          <w:p w:rsidR="001D669F" w:rsidRPr="00DF6089" w:rsidRDefault="001D669F" w:rsidP="001D669F">
            <w:pPr>
              <w:spacing w:after="0" w:line="240" w:lineRule="auto"/>
              <w:contextualSpacing/>
              <w:jc w:val="both"/>
              <w:rPr>
                <w:rFonts w:ascii="PT Astra Serif" w:hAnsi="PT Astra Serif"/>
                <w:b/>
                <w:sz w:val="24"/>
                <w:szCs w:val="24"/>
              </w:rPr>
            </w:pPr>
            <w:r w:rsidRPr="00DF6089">
              <w:rPr>
                <w:rFonts w:ascii="PT Astra Serif" w:hAnsi="PT Astra Serif"/>
                <w:b/>
                <w:sz w:val="24"/>
                <w:szCs w:val="24"/>
              </w:rPr>
              <w:t>Удельный вес общей площади, оборудованной водоотведением  (канализацией), %</w:t>
            </w:r>
          </w:p>
        </w:tc>
        <w:tc>
          <w:tcPr>
            <w:tcW w:w="936"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В целом по области</w:t>
            </w:r>
          </w:p>
        </w:tc>
        <w:tc>
          <w:tcPr>
            <w:tcW w:w="692"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76,6</w:t>
            </w:r>
          </w:p>
        </w:tc>
        <w:tc>
          <w:tcPr>
            <w:tcW w:w="38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78</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80</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80</w:t>
            </w:r>
          </w:p>
        </w:tc>
      </w:tr>
      <w:tr w:rsidR="001D669F" w:rsidRPr="00DF6089" w:rsidTr="001D669F">
        <w:tc>
          <w:tcPr>
            <w:tcW w:w="310" w:type="pct"/>
            <w:vMerge/>
          </w:tcPr>
          <w:p w:rsidR="001D669F" w:rsidRPr="00DF6089" w:rsidRDefault="001D669F" w:rsidP="001D669F">
            <w:pPr>
              <w:spacing w:after="0" w:line="240" w:lineRule="auto"/>
              <w:contextualSpacing/>
              <w:jc w:val="both"/>
              <w:rPr>
                <w:rFonts w:ascii="PT Astra Serif" w:hAnsi="PT Astra Serif"/>
                <w:b/>
                <w:sz w:val="24"/>
                <w:szCs w:val="24"/>
              </w:rPr>
            </w:pPr>
          </w:p>
        </w:tc>
        <w:tc>
          <w:tcPr>
            <w:tcW w:w="1872" w:type="pct"/>
            <w:vMerge/>
          </w:tcPr>
          <w:p w:rsidR="001D669F" w:rsidRPr="00DF6089" w:rsidRDefault="001D669F" w:rsidP="001D669F">
            <w:pPr>
              <w:spacing w:after="0" w:line="240" w:lineRule="auto"/>
              <w:contextualSpacing/>
              <w:jc w:val="both"/>
              <w:rPr>
                <w:rFonts w:ascii="PT Astra Serif" w:hAnsi="PT Astra Serif"/>
                <w:b/>
                <w:sz w:val="24"/>
                <w:szCs w:val="24"/>
              </w:rPr>
            </w:pPr>
          </w:p>
        </w:tc>
        <w:tc>
          <w:tcPr>
            <w:tcW w:w="936"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МО «Новоспасский район»</w:t>
            </w:r>
          </w:p>
        </w:tc>
        <w:tc>
          <w:tcPr>
            <w:tcW w:w="692"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55,1</w:t>
            </w:r>
          </w:p>
        </w:tc>
        <w:tc>
          <w:tcPr>
            <w:tcW w:w="38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57</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60</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60</w:t>
            </w:r>
          </w:p>
        </w:tc>
      </w:tr>
      <w:tr w:rsidR="001D669F" w:rsidRPr="00DF6089" w:rsidTr="001D669F">
        <w:tc>
          <w:tcPr>
            <w:tcW w:w="310" w:type="pct"/>
            <w:vMerge w:val="restart"/>
          </w:tcPr>
          <w:p w:rsidR="001D669F" w:rsidRPr="00DF6089" w:rsidRDefault="001D669F" w:rsidP="001D669F">
            <w:pPr>
              <w:spacing w:after="0" w:line="240" w:lineRule="auto"/>
              <w:contextualSpacing/>
              <w:jc w:val="both"/>
              <w:rPr>
                <w:rFonts w:ascii="PT Astra Serif" w:hAnsi="PT Astra Serif"/>
                <w:b/>
                <w:sz w:val="24"/>
                <w:szCs w:val="24"/>
              </w:rPr>
            </w:pPr>
            <w:r w:rsidRPr="00DF6089">
              <w:rPr>
                <w:rFonts w:ascii="PT Astra Serif" w:hAnsi="PT Astra Serif"/>
                <w:b/>
                <w:sz w:val="24"/>
                <w:szCs w:val="24"/>
              </w:rPr>
              <w:t>3.</w:t>
            </w:r>
          </w:p>
        </w:tc>
        <w:tc>
          <w:tcPr>
            <w:tcW w:w="1872" w:type="pct"/>
            <w:vMerge w:val="restart"/>
          </w:tcPr>
          <w:p w:rsidR="001D669F" w:rsidRPr="00DF6089" w:rsidRDefault="001D669F" w:rsidP="001D669F">
            <w:pPr>
              <w:spacing w:after="0" w:line="240" w:lineRule="auto"/>
              <w:contextualSpacing/>
              <w:jc w:val="both"/>
              <w:rPr>
                <w:rFonts w:ascii="PT Astra Serif" w:hAnsi="PT Astra Serif"/>
                <w:b/>
                <w:sz w:val="24"/>
                <w:szCs w:val="24"/>
              </w:rPr>
            </w:pPr>
            <w:r w:rsidRPr="00DF6089">
              <w:rPr>
                <w:rFonts w:ascii="PT Astra Serif" w:hAnsi="PT Astra Serif"/>
                <w:b/>
                <w:sz w:val="24"/>
                <w:szCs w:val="24"/>
              </w:rPr>
              <w:t>Благоустройство жилищного фонда отоплением, %</w:t>
            </w:r>
          </w:p>
          <w:p w:rsidR="001D669F" w:rsidRPr="00DF6089" w:rsidRDefault="001D669F" w:rsidP="001D669F">
            <w:pPr>
              <w:spacing w:after="0" w:line="240" w:lineRule="auto"/>
              <w:contextualSpacing/>
              <w:jc w:val="both"/>
              <w:rPr>
                <w:rFonts w:ascii="PT Astra Serif" w:hAnsi="PT Astra Serif"/>
                <w:b/>
                <w:sz w:val="24"/>
                <w:szCs w:val="24"/>
              </w:rPr>
            </w:pPr>
            <w:r w:rsidRPr="00DF6089">
              <w:rPr>
                <w:rFonts w:ascii="PT Astra Serif" w:hAnsi="PT Astra Serif"/>
                <w:i/>
                <w:sz w:val="24"/>
                <w:szCs w:val="24"/>
              </w:rPr>
              <w:t>(удельный вес общей площади, оборудованной отоплением)</w:t>
            </w:r>
          </w:p>
        </w:tc>
        <w:tc>
          <w:tcPr>
            <w:tcW w:w="936"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В целом по области</w:t>
            </w:r>
          </w:p>
        </w:tc>
        <w:tc>
          <w:tcPr>
            <w:tcW w:w="692"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84,7</w:t>
            </w:r>
          </w:p>
        </w:tc>
        <w:tc>
          <w:tcPr>
            <w:tcW w:w="38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88</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90</w:t>
            </w:r>
          </w:p>
        </w:tc>
        <w:tc>
          <w:tcPr>
            <w:tcW w:w="403" w:type="pct"/>
          </w:tcPr>
          <w:p w:rsidR="001D669F" w:rsidRPr="00DF6089" w:rsidRDefault="001D669F" w:rsidP="001D669F">
            <w:pPr>
              <w:spacing w:after="0" w:line="240" w:lineRule="auto"/>
              <w:contextualSpacing/>
              <w:jc w:val="both"/>
              <w:rPr>
                <w:rFonts w:ascii="PT Astra Serif" w:hAnsi="PT Astra Serif"/>
                <w:spacing w:val="-4"/>
                <w:sz w:val="24"/>
                <w:szCs w:val="24"/>
              </w:rPr>
            </w:pPr>
            <w:r w:rsidRPr="00DF6089">
              <w:rPr>
                <w:rFonts w:ascii="PT Astra Serif" w:hAnsi="PT Astra Serif"/>
                <w:spacing w:val="-4"/>
                <w:sz w:val="24"/>
                <w:szCs w:val="24"/>
              </w:rPr>
              <w:t>Не &lt;90</w:t>
            </w:r>
          </w:p>
        </w:tc>
      </w:tr>
      <w:tr w:rsidR="001D669F" w:rsidRPr="00DF6089" w:rsidTr="001D669F">
        <w:tc>
          <w:tcPr>
            <w:tcW w:w="310" w:type="pct"/>
            <w:vMerge/>
          </w:tcPr>
          <w:p w:rsidR="001D669F" w:rsidRPr="00DF6089" w:rsidRDefault="001D669F" w:rsidP="001D669F">
            <w:pPr>
              <w:spacing w:after="0" w:line="240" w:lineRule="auto"/>
              <w:contextualSpacing/>
              <w:jc w:val="both"/>
              <w:rPr>
                <w:rFonts w:ascii="PT Astra Serif" w:hAnsi="PT Astra Serif"/>
                <w:b/>
                <w:sz w:val="24"/>
                <w:szCs w:val="24"/>
              </w:rPr>
            </w:pPr>
          </w:p>
        </w:tc>
        <w:tc>
          <w:tcPr>
            <w:tcW w:w="1872" w:type="pct"/>
            <w:vMerge/>
          </w:tcPr>
          <w:p w:rsidR="001D669F" w:rsidRPr="00DF6089" w:rsidRDefault="001D669F" w:rsidP="001D669F">
            <w:pPr>
              <w:spacing w:after="0" w:line="240" w:lineRule="auto"/>
              <w:contextualSpacing/>
              <w:jc w:val="both"/>
              <w:rPr>
                <w:rFonts w:ascii="PT Astra Serif" w:hAnsi="PT Astra Serif"/>
                <w:b/>
                <w:sz w:val="24"/>
                <w:szCs w:val="24"/>
              </w:rPr>
            </w:pPr>
          </w:p>
        </w:tc>
        <w:tc>
          <w:tcPr>
            <w:tcW w:w="936"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МО «Новоспасский район»</w:t>
            </w:r>
          </w:p>
        </w:tc>
        <w:tc>
          <w:tcPr>
            <w:tcW w:w="692"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78,3</w:t>
            </w:r>
          </w:p>
        </w:tc>
        <w:tc>
          <w:tcPr>
            <w:tcW w:w="38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80</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Не &lt;85</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Не &lt;85</w:t>
            </w:r>
          </w:p>
        </w:tc>
      </w:tr>
      <w:tr w:rsidR="001D669F" w:rsidRPr="00DF6089" w:rsidTr="001D669F">
        <w:tc>
          <w:tcPr>
            <w:tcW w:w="310" w:type="pct"/>
            <w:vMerge w:val="restart"/>
          </w:tcPr>
          <w:p w:rsidR="001D669F" w:rsidRPr="00DF6089" w:rsidRDefault="001D669F" w:rsidP="001D669F">
            <w:pPr>
              <w:spacing w:after="0" w:line="240" w:lineRule="auto"/>
              <w:contextualSpacing/>
              <w:jc w:val="both"/>
              <w:rPr>
                <w:rFonts w:ascii="PT Astra Serif" w:hAnsi="PT Astra Serif"/>
                <w:b/>
                <w:sz w:val="24"/>
                <w:szCs w:val="24"/>
              </w:rPr>
            </w:pPr>
            <w:r w:rsidRPr="00DF6089">
              <w:rPr>
                <w:rFonts w:ascii="PT Astra Serif" w:hAnsi="PT Astra Serif"/>
                <w:b/>
                <w:sz w:val="24"/>
                <w:szCs w:val="24"/>
              </w:rPr>
              <w:t>4.</w:t>
            </w:r>
          </w:p>
        </w:tc>
        <w:tc>
          <w:tcPr>
            <w:tcW w:w="1872" w:type="pct"/>
            <w:vMerge w:val="restart"/>
          </w:tcPr>
          <w:p w:rsidR="001D669F" w:rsidRPr="00DF6089" w:rsidRDefault="001D669F" w:rsidP="001D669F">
            <w:pPr>
              <w:spacing w:after="0" w:line="240" w:lineRule="auto"/>
              <w:contextualSpacing/>
              <w:jc w:val="both"/>
              <w:rPr>
                <w:rFonts w:ascii="PT Astra Serif" w:hAnsi="PT Astra Serif"/>
                <w:b/>
                <w:sz w:val="24"/>
                <w:szCs w:val="24"/>
              </w:rPr>
            </w:pPr>
            <w:r w:rsidRPr="00DF6089">
              <w:rPr>
                <w:rFonts w:ascii="PT Astra Serif" w:hAnsi="PT Astra Serif"/>
                <w:b/>
                <w:sz w:val="24"/>
                <w:szCs w:val="24"/>
              </w:rPr>
              <w:t>Удельный вес общей площади, оборудованной газом (сетевым, сжиженным), %</w:t>
            </w:r>
          </w:p>
        </w:tc>
        <w:tc>
          <w:tcPr>
            <w:tcW w:w="936"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В целом по области</w:t>
            </w:r>
          </w:p>
        </w:tc>
        <w:tc>
          <w:tcPr>
            <w:tcW w:w="692"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77,7</w:t>
            </w:r>
          </w:p>
        </w:tc>
        <w:tc>
          <w:tcPr>
            <w:tcW w:w="38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78</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80</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80</w:t>
            </w:r>
          </w:p>
        </w:tc>
      </w:tr>
      <w:tr w:rsidR="001D669F" w:rsidRPr="00DF6089" w:rsidTr="001D669F">
        <w:tc>
          <w:tcPr>
            <w:tcW w:w="310" w:type="pct"/>
            <w:vMerge/>
          </w:tcPr>
          <w:p w:rsidR="001D669F" w:rsidRPr="00DF6089" w:rsidRDefault="001D669F" w:rsidP="001D669F">
            <w:pPr>
              <w:spacing w:after="0" w:line="240" w:lineRule="auto"/>
              <w:contextualSpacing/>
              <w:jc w:val="both"/>
              <w:rPr>
                <w:rFonts w:ascii="PT Astra Serif" w:hAnsi="PT Astra Serif"/>
                <w:b/>
                <w:sz w:val="24"/>
                <w:szCs w:val="24"/>
              </w:rPr>
            </w:pPr>
          </w:p>
        </w:tc>
        <w:tc>
          <w:tcPr>
            <w:tcW w:w="1872" w:type="pct"/>
            <w:vMerge/>
          </w:tcPr>
          <w:p w:rsidR="001D669F" w:rsidRPr="00DF6089" w:rsidRDefault="001D669F" w:rsidP="001D669F">
            <w:pPr>
              <w:spacing w:after="0" w:line="240" w:lineRule="auto"/>
              <w:contextualSpacing/>
              <w:jc w:val="both"/>
              <w:rPr>
                <w:rFonts w:ascii="PT Astra Serif" w:hAnsi="PT Astra Serif"/>
                <w:b/>
                <w:sz w:val="24"/>
                <w:szCs w:val="24"/>
              </w:rPr>
            </w:pPr>
          </w:p>
        </w:tc>
        <w:tc>
          <w:tcPr>
            <w:tcW w:w="936"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МО «Новоспасский район»</w:t>
            </w:r>
          </w:p>
        </w:tc>
        <w:tc>
          <w:tcPr>
            <w:tcW w:w="692"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99,5</w:t>
            </w:r>
          </w:p>
        </w:tc>
        <w:tc>
          <w:tcPr>
            <w:tcW w:w="38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99,6</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99,7</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99,7</w:t>
            </w:r>
          </w:p>
        </w:tc>
      </w:tr>
      <w:tr w:rsidR="001D669F" w:rsidRPr="00DF6089" w:rsidTr="001D669F">
        <w:tc>
          <w:tcPr>
            <w:tcW w:w="310" w:type="pct"/>
            <w:vMerge w:val="restart"/>
          </w:tcPr>
          <w:p w:rsidR="001D669F" w:rsidRPr="00DF6089" w:rsidRDefault="001D669F" w:rsidP="001D669F">
            <w:pPr>
              <w:spacing w:after="0" w:line="240" w:lineRule="auto"/>
              <w:contextualSpacing/>
              <w:jc w:val="both"/>
              <w:rPr>
                <w:rFonts w:ascii="PT Astra Serif" w:hAnsi="PT Astra Serif"/>
                <w:b/>
                <w:sz w:val="24"/>
                <w:szCs w:val="24"/>
              </w:rPr>
            </w:pPr>
            <w:r w:rsidRPr="00DF6089">
              <w:rPr>
                <w:rFonts w:ascii="PT Astra Serif" w:hAnsi="PT Astra Serif"/>
                <w:b/>
                <w:sz w:val="24"/>
                <w:szCs w:val="24"/>
              </w:rPr>
              <w:t>5.</w:t>
            </w:r>
          </w:p>
        </w:tc>
        <w:tc>
          <w:tcPr>
            <w:tcW w:w="1872" w:type="pct"/>
            <w:vMerge w:val="restart"/>
          </w:tcPr>
          <w:p w:rsidR="001D669F" w:rsidRPr="00DF6089" w:rsidRDefault="001D669F" w:rsidP="001D669F">
            <w:pPr>
              <w:spacing w:after="0" w:line="240" w:lineRule="auto"/>
              <w:contextualSpacing/>
              <w:jc w:val="both"/>
              <w:rPr>
                <w:rFonts w:ascii="PT Astra Serif" w:hAnsi="PT Astra Serif"/>
                <w:b/>
                <w:sz w:val="24"/>
                <w:szCs w:val="24"/>
              </w:rPr>
            </w:pPr>
            <w:r w:rsidRPr="00DF6089">
              <w:rPr>
                <w:rFonts w:ascii="PT Astra Serif" w:hAnsi="PT Astra Serif"/>
                <w:b/>
                <w:sz w:val="24"/>
                <w:szCs w:val="24"/>
              </w:rPr>
              <w:t>Уровень собираемости платы за коммунальные услуги, %</w:t>
            </w:r>
          </w:p>
        </w:tc>
        <w:tc>
          <w:tcPr>
            <w:tcW w:w="936"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В целом по области</w:t>
            </w:r>
          </w:p>
        </w:tc>
        <w:tc>
          <w:tcPr>
            <w:tcW w:w="692"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94,4</w:t>
            </w:r>
          </w:p>
        </w:tc>
        <w:tc>
          <w:tcPr>
            <w:tcW w:w="38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95</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96</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96</w:t>
            </w:r>
          </w:p>
        </w:tc>
      </w:tr>
      <w:tr w:rsidR="001D669F" w:rsidRPr="00DF6089" w:rsidTr="001D669F">
        <w:tc>
          <w:tcPr>
            <w:tcW w:w="310" w:type="pct"/>
            <w:vMerge/>
          </w:tcPr>
          <w:p w:rsidR="001D669F" w:rsidRPr="00DF6089" w:rsidRDefault="001D669F" w:rsidP="001D669F">
            <w:pPr>
              <w:spacing w:after="0" w:line="240" w:lineRule="auto"/>
              <w:contextualSpacing/>
              <w:jc w:val="both"/>
              <w:rPr>
                <w:rFonts w:ascii="PT Astra Serif" w:hAnsi="PT Astra Serif"/>
                <w:b/>
                <w:sz w:val="24"/>
                <w:szCs w:val="24"/>
              </w:rPr>
            </w:pPr>
          </w:p>
        </w:tc>
        <w:tc>
          <w:tcPr>
            <w:tcW w:w="1872" w:type="pct"/>
            <w:vMerge/>
          </w:tcPr>
          <w:p w:rsidR="001D669F" w:rsidRPr="00DF6089" w:rsidRDefault="001D669F" w:rsidP="001D669F">
            <w:pPr>
              <w:spacing w:after="0" w:line="240" w:lineRule="auto"/>
              <w:contextualSpacing/>
              <w:jc w:val="both"/>
              <w:rPr>
                <w:rFonts w:ascii="PT Astra Serif" w:hAnsi="PT Astra Serif"/>
                <w:b/>
                <w:sz w:val="24"/>
                <w:szCs w:val="24"/>
              </w:rPr>
            </w:pPr>
          </w:p>
        </w:tc>
        <w:tc>
          <w:tcPr>
            <w:tcW w:w="936"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МО «Новоспасский район»</w:t>
            </w:r>
          </w:p>
        </w:tc>
        <w:tc>
          <w:tcPr>
            <w:tcW w:w="692"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97,6</w:t>
            </w:r>
          </w:p>
        </w:tc>
        <w:tc>
          <w:tcPr>
            <w:tcW w:w="38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98</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98,5</w:t>
            </w:r>
          </w:p>
        </w:tc>
        <w:tc>
          <w:tcPr>
            <w:tcW w:w="403" w:type="pct"/>
          </w:tcPr>
          <w:p w:rsidR="001D669F" w:rsidRPr="00DF6089" w:rsidRDefault="001D669F" w:rsidP="001D669F">
            <w:pPr>
              <w:spacing w:after="0" w:line="240" w:lineRule="auto"/>
              <w:contextualSpacing/>
              <w:jc w:val="both"/>
              <w:rPr>
                <w:rFonts w:ascii="PT Astra Serif" w:hAnsi="PT Astra Serif"/>
                <w:sz w:val="24"/>
                <w:szCs w:val="24"/>
              </w:rPr>
            </w:pPr>
            <w:r w:rsidRPr="00DF6089">
              <w:rPr>
                <w:rFonts w:ascii="PT Astra Serif" w:hAnsi="PT Astra Serif"/>
                <w:sz w:val="24"/>
                <w:szCs w:val="24"/>
              </w:rPr>
              <w:t xml:space="preserve">Не </w:t>
            </w:r>
            <w:r w:rsidRPr="00DF6089">
              <w:rPr>
                <w:rFonts w:ascii="PT Astra Serif" w:hAnsi="PT Astra Serif"/>
                <w:sz w:val="24"/>
                <w:szCs w:val="24"/>
                <w:lang w:val="en-US"/>
              </w:rPr>
              <w:t>&lt;</w:t>
            </w:r>
            <w:r w:rsidRPr="00DF6089">
              <w:rPr>
                <w:rFonts w:ascii="PT Astra Serif" w:hAnsi="PT Astra Serif"/>
                <w:sz w:val="24"/>
                <w:szCs w:val="24"/>
              </w:rPr>
              <w:t>98,5</w:t>
            </w:r>
          </w:p>
        </w:tc>
      </w:tr>
    </w:tbl>
    <w:p w:rsidR="001D669F" w:rsidRPr="00DF6089" w:rsidRDefault="001D669F" w:rsidP="001D669F">
      <w:pPr>
        <w:spacing w:after="0" w:line="240" w:lineRule="auto"/>
        <w:ind w:firstLine="709"/>
        <w:contextualSpacing/>
        <w:jc w:val="both"/>
        <w:rPr>
          <w:rFonts w:ascii="PT Astra Serif" w:hAnsi="PT Astra Serif"/>
          <w:sz w:val="28"/>
          <w:szCs w:val="28"/>
        </w:rPr>
      </w:pPr>
    </w:p>
    <w:p w:rsidR="001D669F" w:rsidRPr="00DF6089" w:rsidRDefault="001D669F" w:rsidP="001D669F">
      <w:pPr>
        <w:spacing w:line="240" w:lineRule="auto"/>
        <w:ind w:left="1780"/>
        <w:contextualSpacing/>
        <w:rPr>
          <w:rFonts w:ascii="PT Astra Serif" w:hAnsi="PT Astra Serif"/>
          <w:b/>
          <w:spacing w:val="2"/>
          <w:sz w:val="28"/>
          <w:szCs w:val="28"/>
          <w:shd w:val="clear" w:color="auto" w:fill="FFFFFF"/>
        </w:rPr>
      </w:pPr>
      <w:r w:rsidRPr="00DF6089">
        <w:rPr>
          <w:rFonts w:ascii="PT Astra Serif" w:hAnsi="PT Astra Serif"/>
          <w:b/>
          <w:spacing w:val="2"/>
          <w:sz w:val="28"/>
          <w:szCs w:val="28"/>
          <w:shd w:val="clear" w:color="auto" w:fill="FFFFFF"/>
        </w:rPr>
        <w:t>Водоснабжение, водоотведение (канализация)</w:t>
      </w:r>
    </w:p>
    <w:p w:rsidR="001D669F" w:rsidRPr="00DF6089" w:rsidRDefault="001D669F" w:rsidP="001D669F">
      <w:pPr>
        <w:spacing w:line="240" w:lineRule="auto"/>
        <w:ind w:firstLine="709"/>
        <w:contextualSpacing/>
        <w:jc w:val="both"/>
        <w:rPr>
          <w:rFonts w:ascii="PT Astra Serif" w:hAnsi="PT Astra Serif"/>
          <w:spacing w:val="2"/>
          <w:sz w:val="28"/>
          <w:szCs w:val="28"/>
          <w:shd w:val="clear" w:color="auto" w:fill="FFFFFF"/>
        </w:rPr>
      </w:pPr>
      <w:r w:rsidRPr="00DF6089">
        <w:rPr>
          <w:rFonts w:ascii="PT Astra Serif" w:hAnsi="PT Astra Serif"/>
          <w:b/>
          <w:i/>
          <w:spacing w:val="2"/>
          <w:sz w:val="28"/>
          <w:szCs w:val="28"/>
          <w:shd w:val="clear" w:color="auto" w:fill="FFFFFF"/>
        </w:rPr>
        <w:t>Подцель:</w:t>
      </w:r>
      <w:r w:rsidRPr="00DF6089">
        <w:rPr>
          <w:rFonts w:ascii="PT Astra Serif" w:hAnsi="PT Astra Serif"/>
          <w:spacing w:val="2"/>
          <w:sz w:val="28"/>
          <w:szCs w:val="28"/>
          <w:shd w:val="clear" w:color="auto" w:fill="FFFFFF"/>
        </w:rPr>
        <w:t xml:space="preserve"> строительство и реконструкция объектов водоснабжения и канализационных систем; поиск дополнительных источников водоснабжения. </w:t>
      </w:r>
    </w:p>
    <w:p w:rsidR="001D669F" w:rsidRPr="00DF6089" w:rsidRDefault="001D669F" w:rsidP="001D669F">
      <w:pPr>
        <w:spacing w:line="240" w:lineRule="auto"/>
        <w:ind w:firstLine="709"/>
        <w:contextualSpacing/>
        <w:jc w:val="both"/>
        <w:rPr>
          <w:rFonts w:ascii="PT Astra Serif" w:hAnsi="PT Astra Serif"/>
          <w:b/>
          <w:i/>
          <w:spacing w:val="2"/>
          <w:sz w:val="28"/>
          <w:szCs w:val="28"/>
          <w:shd w:val="clear" w:color="auto" w:fill="FFFFFF"/>
        </w:rPr>
      </w:pPr>
      <w:r w:rsidRPr="00DF6089">
        <w:rPr>
          <w:rFonts w:ascii="PT Astra Serif" w:hAnsi="PT Astra Serif"/>
          <w:b/>
          <w:i/>
          <w:spacing w:val="2"/>
          <w:sz w:val="28"/>
          <w:szCs w:val="28"/>
          <w:shd w:val="clear" w:color="auto" w:fill="FFFFFF"/>
        </w:rPr>
        <w:t>Задачи:</w:t>
      </w:r>
    </w:p>
    <w:p w:rsidR="001D669F" w:rsidRPr="00DF6089" w:rsidRDefault="001D669F" w:rsidP="001D669F">
      <w:pPr>
        <w:spacing w:line="240" w:lineRule="auto"/>
        <w:ind w:firstLine="709"/>
        <w:contextualSpacing/>
        <w:jc w:val="both"/>
        <w:rPr>
          <w:rFonts w:ascii="PT Astra Serif" w:hAnsi="PT Astra Serif"/>
          <w:spacing w:val="2"/>
          <w:sz w:val="28"/>
          <w:szCs w:val="28"/>
          <w:shd w:val="clear" w:color="auto" w:fill="FFFFFF"/>
        </w:rPr>
      </w:pPr>
      <w:r w:rsidRPr="00DF6089">
        <w:rPr>
          <w:rFonts w:ascii="PT Astra Serif" w:hAnsi="PT Astra Serif"/>
          <w:spacing w:val="2"/>
          <w:sz w:val="28"/>
          <w:szCs w:val="28"/>
          <w:shd w:val="clear" w:color="auto" w:fill="FFFFFF"/>
        </w:rPr>
        <w:t>1) обновление основных средств водопроводного хозяйства в целях исключения фактов перебоев в обеспечении населения водой;</w:t>
      </w:r>
    </w:p>
    <w:p w:rsidR="001D669F" w:rsidRPr="00DF6089" w:rsidRDefault="001D669F" w:rsidP="001D669F">
      <w:pPr>
        <w:spacing w:line="240" w:lineRule="auto"/>
        <w:ind w:firstLine="709"/>
        <w:contextualSpacing/>
        <w:jc w:val="both"/>
        <w:rPr>
          <w:rFonts w:ascii="PT Astra Serif" w:hAnsi="PT Astra Serif"/>
          <w:spacing w:val="2"/>
          <w:sz w:val="28"/>
          <w:szCs w:val="28"/>
          <w:shd w:val="clear" w:color="auto" w:fill="FFFFFF"/>
        </w:rPr>
      </w:pPr>
      <w:r w:rsidRPr="00DF6089">
        <w:rPr>
          <w:rFonts w:ascii="PT Astra Serif" w:hAnsi="PT Astra Serif"/>
          <w:spacing w:val="2"/>
          <w:sz w:val="28"/>
          <w:szCs w:val="28"/>
          <w:shd w:val="clear" w:color="auto" w:fill="FFFFFF"/>
        </w:rPr>
        <w:t>2) промывка и модернизация артезианских скважин, установка станций частотного регулирования;</w:t>
      </w:r>
    </w:p>
    <w:p w:rsidR="001D669F" w:rsidRPr="00DF6089" w:rsidRDefault="001D669F" w:rsidP="001D669F">
      <w:pPr>
        <w:spacing w:line="240" w:lineRule="auto"/>
        <w:ind w:firstLine="709"/>
        <w:contextualSpacing/>
        <w:jc w:val="both"/>
        <w:rPr>
          <w:rFonts w:ascii="PT Astra Serif" w:hAnsi="PT Astra Serif"/>
          <w:spacing w:val="2"/>
          <w:sz w:val="28"/>
          <w:szCs w:val="28"/>
          <w:shd w:val="clear" w:color="auto" w:fill="FFFFFF"/>
        </w:rPr>
      </w:pPr>
      <w:r w:rsidRPr="00DF6089">
        <w:rPr>
          <w:rFonts w:ascii="PT Astra Serif" w:hAnsi="PT Astra Serif"/>
          <w:spacing w:val="2"/>
          <w:sz w:val="28"/>
          <w:szCs w:val="28"/>
          <w:shd w:val="clear" w:color="auto" w:fill="FFFFFF"/>
        </w:rPr>
        <w:t>3) строительство новых участков канализационных сетей;</w:t>
      </w:r>
    </w:p>
    <w:p w:rsidR="001D669F" w:rsidRPr="00DF6089" w:rsidRDefault="001D669F" w:rsidP="001D669F">
      <w:pPr>
        <w:spacing w:line="240" w:lineRule="auto"/>
        <w:ind w:firstLine="709"/>
        <w:contextualSpacing/>
        <w:jc w:val="both"/>
        <w:rPr>
          <w:rFonts w:ascii="PT Astra Serif" w:hAnsi="PT Astra Serif"/>
          <w:spacing w:val="2"/>
          <w:sz w:val="28"/>
          <w:szCs w:val="28"/>
          <w:shd w:val="clear" w:color="auto" w:fill="FFFFFF"/>
        </w:rPr>
      </w:pPr>
      <w:r w:rsidRPr="00DF6089">
        <w:rPr>
          <w:rFonts w:ascii="PT Astra Serif" w:hAnsi="PT Astra Serif"/>
          <w:spacing w:val="2"/>
          <w:sz w:val="28"/>
          <w:szCs w:val="28"/>
          <w:shd w:val="clear" w:color="auto" w:fill="FFFFFF"/>
        </w:rPr>
        <w:t>4) комплексный контроль экологического состояния родниковой воды; улучшение состояния санитарно-защитных зон источников питьевого и хозяйственно-бытового водоснабжения.</w:t>
      </w:r>
    </w:p>
    <w:p w:rsidR="001D669F" w:rsidRPr="00DF6089" w:rsidRDefault="001D669F" w:rsidP="001D669F">
      <w:pPr>
        <w:spacing w:line="240" w:lineRule="auto"/>
        <w:ind w:firstLine="709"/>
        <w:contextualSpacing/>
        <w:jc w:val="both"/>
        <w:rPr>
          <w:rFonts w:ascii="PT Astra Serif" w:hAnsi="PT Astra Serif"/>
          <w:spacing w:val="2"/>
          <w:sz w:val="28"/>
          <w:szCs w:val="28"/>
          <w:shd w:val="clear" w:color="auto" w:fill="FFFFFF"/>
        </w:rPr>
      </w:pPr>
      <w:r w:rsidRPr="00DF6089">
        <w:rPr>
          <w:rFonts w:ascii="PT Astra Serif" w:hAnsi="PT Astra Serif"/>
          <w:spacing w:val="2"/>
          <w:sz w:val="28"/>
          <w:szCs w:val="28"/>
          <w:shd w:val="clear" w:color="auto" w:fill="FFFFFF"/>
        </w:rPr>
        <w:t xml:space="preserve">В рамках региональной программы капитального ремонта общего имущества в многоквартирных домах, расположенных в населённых пунктах МО «Новоспасский район», в период с 2018 по 2032 годы будет </w:t>
      </w:r>
      <w:r w:rsidRPr="00DF6089">
        <w:rPr>
          <w:rFonts w:ascii="PT Astra Serif" w:hAnsi="PT Astra Serif"/>
          <w:spacing w:val="2"/>
          <w:sz w:val="28"/>
          <w:szCs w:val="28"/>
          <w:shd w:val="clear" w:color="auto" w:fill="FFFFFF"/>
        </w:rPr>
        <w:lastRenderedPageBreak/>
        <w:t>проведён ремонт систем холодного водоснабжения, водоотведения (п. Крупозавод, д. Малая Андреевка, р.п.Новоспасское, с. Суруловка).</w:t>
      </w:r>
    </w:p>
    <w:p w:rsidR="001D669F" w:rsidRPr="00DF6089" w:rsidRDefault="001D669F" w:rsidP="001D669F">
      <w:pPr>
        <w:spacing w:line="240" w:lineRule="auto"/>
        <w:ind w:firstLine="709"/>
        <w:contextualSpacing/>
        <w:jc w:val="both"/>
        <w:rPr>
          <w:rFonts w:ascii="PT Astra Serif" w:hAnsi="PT Astra Serif"/>
          <w:spacing w:val="2"/>
          <w:sz w:val="28"/>
          <w:szCs w:val="28"/>
          <w:shd w:val="clear" w:color="auto" w:fill="FFFFFF"/>
        </w:rPr>
      </w:pPr>
    </w:p>
    <w:p w:rsidR="001D669F" w:rsidRPr="00DF6089" w:rsidRDefault="001D669F" w:rsidP="001D669F">
      <w:pPr>
        <w:spacing w:line="240" w:lineRule="auto"/>
        <w:jc w:val="center"/>
        <w:rPr>
          <w:rFonts w:ascii="PT Astra Serif" w:hAnsi="PT Astra Serif"/>
          <w:b/>
          <w:color w:val="2D2D2D"/>
          <w:spacing w:val="2"/>
          <w:sz w:val="28"/>
          <w:szCs w:val="28"/>
          <w:shd w:val="clear" w:color="auto" w:fill="FFFFFF"/>
        </w:rPr>
      </w:pPr>
      <w:r w:rsidRPr="00DF6089">
        <w:rPr>
          <w:rFonts w:ascii="PT Astra Serif" w:hAnsi="PT Astra Serif"/>
          <w:b/>
          <w:color w:val="2D2D2D"/>
          <w:spacing w:val="2"/>
          <w:sz w:val="28"/>
          <w:szCs w:val="28"/>
          <w:shd w:val="clear" w:color="auto" w:fill="FFFFFF"/>
        </w:rPr>
        <w:t>Тепло-, газоснабжение</w:t>
      </w:r>
    </w:p>
    <w:p w:rsidR="001D669F" w:rsidRPr="00DF6089" w:rsidRDefault="001D669F" w:rsidP="001D669F">
      <w:pPr>
        <w:spacing w:line="240" w:lineRule="auto"/>
        <w:ind w:firstLine="709"/>
        <w:contextualSpacing/>
        <w:jc w:val="both"/>
        <w:rPr>
          <w:rFonts w:ascii="PT Astra Serif" w:hAnsi="PT Astra Serif"/>
          <w:spacing w:val="2"/>
          <w:sz w:val="28"/>
          <w:szCs w:val="28"/>
          <w:shd w:val="clear" w:color="auto" w:fill="FFFFFF"/>
        </w:rPr>
      </w:pPr>
      <w:r w:rsidRPr="00DF6089">
        <w:rPr>
          <w:rFonts w:ascii="PT Astra Serif" w:hAnsi="PT Astra Serif"/>
          <w:b/>
          <w:i/>
          <w:spacing w:val="2"/>
          <w:sz w:val="28"/>
          <w:szCs w:val="28"/>
          <w:shd w:val="clear" w:color="auto" w:fill="FFFFFF"/>
        </w:rPr>
        <w:t>Подцель:</w:t>
      </w:r>
      <w:r w:rsidRPr="00DF6089">
        <w:rPr>
          <w:rFonts w:ascii="PT Astra Serif" w:hAnsi="PT Astra Serif"/>
          <w:spacing w:val="2"/>
          <w:sz w:val="28"/>
          <w:szCs w:val="28"/>
          <w:shd w:val="clear" w:color="auto" w:fill="FFFFFF"/>
        </w:rPr>
        <w:t xml:space="preserve"> модернизация источников теплоснабжения, строительство современных котельных, работающих на более дешёвом и экологичном виде топлива.</w:t>
      </w:r>
    </w:p>
    <w:p w:rsidR="001D669F" w:rsidRPr="00DF6089" w:rsidRDefault="001D669F" w:rsidP="001D669F">
      <w:pPr>
        <w:spacing w:line="240" w:lineRule="auto"/>
        <w:ind w:firstLine="709"/>
        <w:contextualSpacing/>
        <w:jc w:val="both"/>
        <w:rPr>
          <w:rFonts w:ascii="PT Astra Serif" w:hAnsi="PT Astra Serif"/>
          <w:b/>
          <w:i/>
          <w:spacing w:val="2"/>
          <w:sz w:val="28"/>
          <w:szCs w:val="28"/>
          <w:shd w:val="clear" w:color="auto" w:fill="FFFFFF"/>
        </w:rPr>
      </w:pPr>
      <w:r w:rsidRPr="00DF6089">
        <w:rPr>
          <w:rFonts w:ascii="PT Astra Serif" w:hAnsi="PT Astra Serif"/>
          <w:b/>
          <w:i/>
          <w:spacing w:val="2"/>
          <w:sz w:val="28"/>
          <w:szCs w:val="28"/>
          <w:shd w:val="clear" w:color="auto" w:fill="FFFFFF"/>
        </w:rPr>
        <w:t>Задачи:</w:t>
      </w:r>
    </w:p>
    <w:p w:rsidR="001D669F" w:rsidRPr="00DF6089" w:rsidRDefault="001D669F" w:rsidP="001D669F">
      <w:pPr>
        <w:spacing w:line="240" w:lineRule="auto"/>
        <w:ind w:firstLine="709"/>
        <w:contextualSpacing/>
        <w:jc w:val="both"/>
        <w:rPr>
          <w:rFonts w:ascii="PT Astra Serif" w:hAnsi="PT Astra Serif"/>
          <w:spacing w:val="2"/>
          <w:sz w:val="28"/>
          <w:szCs w:val="28"/>
          <w:shd w:val="clear" w:color="auto" w:fill="FFFFFF"/>
        </w:rPr>
      </w:pPr>
      <w:r w:rsidRPr="00DF6089">
        <w:rPr>
          <w:rFonts w:ascii="PT Astra Serif" w:hAnsi="PT Astra Serif"/>
          <w:spacing w:val="2"/>
          <w:sz w:val="28"/>
          <w:szCs w:val="28"/>
          <w:shd w:val="clear" w:color="auto" w:fill="FFFFFF"/>
        </w:rPr>
        <w:t>1) проведение работ по замене оборудования и внутренней системы отопления зданий, капитальному ремонту зданий котельных (в том числе в рамках  реализации энергосервисных контрактов) в целях обеспечения бесперебойной передачи тепловой энергии по обслуживаемым тепловым сетям и соответствия их показателей энергоэффективности установленным требованиям;</w:t>
      </w:r>
    </w:p>
    <w:p w:rsidR="001D669F" w:rsidRPr="00DF6089" w:rsidRDefault="001D669F" w:rsidP="001D669F">
      <w:pPr>
        <w:spacing w:line="240" w:lineRule="auto"/>
        <w:ind w:firstLine="709"/>
        <w:contextualSpacing/>
        <w:jc w:val="both"/>
        <w:rPr>
          <w:rFonts w:ascii="PT Astra Serif" w:hAnsi="PT Astra Serif"/>
          <w:spacing w:val="2"/>
          <w:sz w:val="28"/>
          <w:szCs w:val="28"/>
          <w:shd w:val="clear" w:color="auto" w:fill="FFFFFF"/>
        </w:rPr>
      </w:pPr>
      <w:r w:rsidRPr="00DF6089">
        <w:rPr>
          <w:rFonts w:ascii="PT Astra Serif" w:hAnsi="PT Astra Serif"/>
          <w:spacing w:val="2"/>
          <w:sz w:val="28"/>
          <w:szCs w:val="28"/>
          <w:shd w:val="clear" w:color="auto" w:fill="FFFFFF"/>
        </w:rPr>
        <w:t>2) осуществление дальнейшей газификации населённых пунктов (в том числе в рамках инвестиционной программы ООО «Газпром распределение Ульяновск», совместных программ с использованием механизмов ГЧП).</w:t>
      </w:r>
    </w:p>
    <w:p w:rsidR="001D669F" w:rsidRPr="00DF6089" w:rsidRDefault="001D669F" w:rsidP="001D669F">
      <w:pPr>
        <w:spacing w:line="240" w:lineRule="auto"/>
        <w:ind w:left="1778"/>
        <w:contextualSpacing/>
        <w:jc w:val="center"/>
        <w:rPr>
          <w:rFonts w:ascii="PT Astra Serif" w:hAnsi="PT Astra Serif"/>
          <w:b/>
          <w:spacing w:val="2"/>
          <w:sz w:val="28"/>
          <w:szCs w:val="28"/>
          <w:shd w:val="clear" w:color="auto" w:fill="FFFFFF"/>
        </w:rPr>
      </w:pPr>
    </w:p>
    <w:p w:rsidR="001D669F" w:rsidRPr="00DF6089" w:rsidRDefault="001D669F" w:rsidP="001D669F">
      <w:pPr>
        <w:spacing w:line="240" w:lineRule="auto"/>
        <w:ind w:left="1778"/>
        <w:contextualSpacing/>
        <w:jc w:val="center"/>
        <w:rPr>
          <w:rFonts w:ascii="PT Astra Serif" w:hAnsi="PT Astra Serif"/>
          <w:b/>
          <w:color w:val="FF0000"/>
          <w:spacing w:val="2"/>
          <w:sz w:val="28"/>
          <w:szCs w:val="28"/>
          <w:shd w:val="clear" w:color="auto" w:fill="FFFFFF"/>
        </w:rPr>
      </w:pPr>
      <w:r w:rsidRPr="00DF6089">
        <w:rPr>
          <w:rFonts w:ascii="PT Astra Serif" w:hAnsi="PT Astra Serif"/>
          <w:b/>
          <w:spacing w:val="2"/>
          <w:sz w:val="28"/>
          <w:szCs w:val="28"/>
          <w:shd w:val="clear" w:color="auto" w:fill="FFFFFF"/>
        </w:rPr>
        <w:t>Электроснабжение (энергосбережение)</w:t>
      </w:r>
    </w:p>
    <w:p w:rsidR="001D669F" w:rsidRPr="00125B4A" w:rsidRDefault="001D669F" w:rsidP="001D669F">
      <w:pPr>
        <w:spacing w:line="240" w:lineRule="auto"/>
        <w:ind w:firstLine="709"/>
        <w:contextualSpacing/>
        <w:jc w:val="both"/>
        <w:rPr>
          <w:rFonts w:ascii="PT Astra Serif" w:hAnsi="PT Astra Serif"/>
          <w:spacing w:val="2"/>
          <w:sz w:val="28"/>
          <w:szCs w:val="28"/>
          <w:shd w:val="clear" w:color="auto" w:fill="FFFFFF"/>
        </w:rPr>
      </w:pPr>
      <w:r w:rsidRPr="00DF6089">
        <w:rPr>
          <w:rFonts w:ascii="PT Astra Serif" w:hAnsi="PT Astra Serif"/>
          <w:b/>
          <w:i/>
          <w:spacing w:val="2"/>
          <w:sz w:val="28"/>
          <w:szCs w:val="28"/>
          <w:shd w:val="clear" w:color="auto" w:fill="FFFFFF"/>
        </w:rPr>
        <w:t>Подцель</w:t>
      </w:r>
      <w:r w:rsidRPr="00125B4A">
        <w:rPr>
          <w:rFonts w:ascii="PT Astra Serif" w:hAnsi="PT Astra Serif"/>
          <w:b/>
          <w:i/>
          <w:spacing w:val="2"/>
          <w:sz w:val="28"/>
          <w:szCs w:val="28"/>
          <w:shd w:val="clear" w:color="auto" w:fill="FFFFFF"/>
        </w:rPr>
        <w:t>:</w:t>
      </w:r>
      <w:r w:rsidRPr="00125B4A">
        <w:rPr>
          <w:rFonts w:ascii="PT Astra Serif" w:hAnsi="PT Astra Serif"/>
          <w:spacing w:val="2"/>
          <w:sz w:val="28"/>
          <w:szCs w:val="28"/>
          <w:shd w:val="clear" w:color="auto" w:fill="FFFFFF"/>
        </w:rPr>
        <w:t xml:space="preserve">снижение </w:t>
      </w:r>
      <w:r w:rsidR="00FF6666" w:rsidRPr="00125B4A">
        <w:rPr>
          <w:rFonts w:ascii="PT Astra Serif" w:hAnsi="PT Astra Serif"/>
          <w:spacing w:val="2"/>
          <w:sz w:val="28"/>
          <w:szCs w:val="28"/>
          <w:shd w:val="clear" w:color="auto" w:fill="FFFFFF"/>
        </w:rPr>
        <w:t xml:space="preserve">энергопотребления предприятий и </w:t>
      </w:r>
      <w:r w:rsidRPr="00125B4A">
        <w:rPr>
          <w:rFonts w:ascii="PT Astra Serif" w:hAnsi="PT Astra Serif"/>
          <w:spacing w:val="2"/>
          <w:sz w:val="28"/>
          <w:szCs w:val="28"/>
          <w:shd w:val="clear" w:color="auto" w:fill="FFFFFF"/>
        </w:rPr>
        <w:t>удельных показателей энергоёмкости</w:t>
      </w:r>
      <w:r w:rsidR="00FF6666" w:rsidRPr="00125B4A">
        <w:rPr>
          <w:rFonts w:ascii="PT Astra Serif" w:hAnsi="PT Astra Serif"/>
          <w:spacing w:val="2"/>
          <w:sz w:val="28"/>
          <w:szCs w:val="28"/>
          <w:shd w:val="clear" w:color="auto" w:fill="FFFFFF"/>
        </w:rPr>
        <w:t>.</w:t>
      </w:r>
    </w:p>
    <w:p w:rsidR="001D669F" w:rsidRPr="00125B4A" w:rsidRDefault="001D669F" w:rsidP="001D669F">
      <w:pPr>
        <w:spacing w:line="240" w:lineRule="auto"/>
        <w:ind w:firstLine="709"/>
        <w:contextualSpacing/>
        <w:jc w:val="both"/>
        <w:rPr>
          <w:rFonts w:ascii="PT Astra Serif" w:hAnsi="PT Astra Serif"/>
          <w:b/>
          <w:i/>
          <w:spacing w:val="2"/>
          <w:sz w:val="28"/>
          <w:szCs w:val="28"/>
          <w:shd w:val="clear" w:color="auto" w:fill="FFFFFF"/>
        </w:rPr>
      </w:pPr>
      <w:r w:rsidRPr="00125B4A">
        <w:rPr>
          <w:rFonts w:ascii="PT Astra Serif" w:hAnsi="PT Astra Serif"/>
          <w:b/>
          <w:i/>
          <w:spacing w:val="2"/>
          <w:sz w:val="28"/>
          <w:szCs w:val="28"/>
          <w:shd w:val="clear" w:color="auto" w:fill="FFFFFF"/>
        </w:rPr>
        <w:t>Задачи:</w:t>
      </w:r>
    </w:p>
    <w:p w:rsidR="001D669F" w:rsidRPr="00125B4A" w:rsidRDefault="001D669F" w:rsidP="001D669F">
      <w:pPr>
        <w:spacing w:line="240" w:lineRule="auto"/>
        <w:ind w:firstLine="709"/>
        <w:contextualSpacing/>
        <w:jc w:val="both"/>
        <w:rPr>
          <w:rFonts w:ascii="PT Astra Serif" w:hAnsi="PT Astra Serif"/>
          <w:spacing w:val="2"/>
          <w:sz w:val="28"/>
          <w:szCs w:val="28"/>
          <w:shd w:val="clear" w:color="auto" w:fill="FFFFFF"/>
        </w:rPr>
      </w:pPr>
      <w:r w:rsidRPr="00125B4A">
        <w:rPr>
          <w:rFonts w:ascii="PT Astra Serif" w:hAnsi="PT Astra Serif"/>
          <w:spacing w:val="2"/>
          <w:sz w:val="28"/>
          <w:szCs w:val="28"/>
          <w:shd w:val="clear" w:color="auto" w:fill="FFFFFF"/>
        </w:rPr>
        <w:t>1) ремонт (модернизация) электрических сетей и уличного освещения, обеспечение согласованного развития электрической сети;</w:t>
      </w:r>
    </w:p>
    <w:p w:rsidR="001D669F" w:rsidRPr="00125B4A" w:rsidRDefault="001D669F" w:rsidP="001D669F">
      <w:pPr>
        <w:spacing w:line="240" w:lineRule="auto"/>
        <w:ind w:firstLine="709"/>
        <w:contextualSpacing/>
        <w:jc w:val="both"/>
        <w:rPr>
          <w:rFonts w:ascii="PT Astra Serif" w:hAnsi="PT Astra Serif"/>
          <w:sz w:val="28"/>
          <w:szCs w:val="28"/>
        </w:rPr>
      </w:pPr>
      <w:r w:rsidRPr="00125B4A">
        <w:rPr>
          <w:rFonts w:ascii="PT Astra Serif" w:hAnsi="PT Astra Serif"/>
          <w:spacing w:val="2"/>
          <w:sz w:val="28"/>
          <w:szCs w:val="28"/>
          <w:shd w:val="clear" w:color="auto" w:fill="FFFFFF"/>
        </w:rPr>
        <w:t>2) внедрение процессов энергоменеджмента – управления и оптимизации энергопотребления и затрат на энергоносители</w:t>
      </w:r>
      <w:r w:rsidRPr="00125B4A">
        <w:rPr>
          <w:rFonts w:ascii="PT Astra Serif" w:hAnsi="PT Astra Serif"/>
          <w:sz w:val="28"/>
          <w:szCs w:val="28"/>
        </w:rPr>
        <w:t>;</w:t>
      </w:r>
    </w:p>
    <w:p w:rsidR="001D669F" w:rsidRPr="00DF6089" w:rsidRDefault="001D669F" w:rsidP="001D669F">
      <w:pPr>
        <w:spacing w:line="240" w:lineRule="auto"/>
        <w:ind w:firstLine="709"/>
        <w:contextualSpacing/>
        <w:jc w:val="both"/>
        <w:rPr>
          <w:rFonts w:ascii="PT Astra Serif" w:hAnsi="PT Astra Serif"/>
          <w:sz w:val="28"/>
          <w:szCs w:val="28"/>
        </w:rPr>
      </w:pPr>
      <w:r w:rsidRPr="00125B4A">
        <w:rPr>
          <w:rFonts w:ascii="PT Astra Serif" w:hAnsi="PT Astra Serif"/>
          <w:sz w:val="28"/>
          <w:szCs w:val="28"/>
        </w:rPr>
        <w:t>3) обновление основных средств объектов э</w:t>
      </w:r>
      <w:r w:rsidR="00FF6666" w:rsidRPr="00125B4A">
        <w:rPr>
          <w:rFonts w:ascii="PT Astra Serif" w:hAnsi="PT Astra Serif"/>
          <w:sz w:val="28"/>
          <w:szCs w:val="28"/>
        </w:rPr>
        <w:t>лектроснабжения</w:t>
      </w:r>
      <w:r w:rsidRPr="00125B4A">
        <w:rPr>
          <w:rFonts w:ascii="PT Astra Serif" w:hAnsi="PT Astra Serif"/>
          <w:sz w:val="28"/>
          <w:szCs w:val="28"/>
        </w:rPr>
        <w:t xml:space="preserve"> территории.</w:t>
      </w:r>
    </w:p>
    <w:p w:rsidR="00FB3D41" w:rsidRPr="00DF6089" w:rsidRDefault="00FB3D41" w:rsidP="00B4069A">
      <w:pPr>
        <w:pStyle w:val="a9"/>
        <w:numPr>
          <w:ilvl w:val="2"/>
          <w:numId w:val="11"/>
        </w:numPr>
        <w:spacing w:after="0" w:line="0" w:lineRule="atLeast"/>
        <w:ind w:left="0" w:firstLine="0"/>
        <w:jc w:val="both"/>
        <w:rPr>
          <w:rFonts w:ascii="PT Astra Serif" w:hAnsi="PT Astra Serif"/>
          <w:b/>
          <w:sz w:val="28"/>
          <w:szCs w:val="28"/>
        </w:rPr>
      </w:pPr>
      <w:r w:rsidRPr="00DF6089">
        <w:rPr>
          <w:rFonts w:ascii="PT Astra Serif" w:hAnsi="PT Astra Serif"/>
          <w:b/>
          <w:sz w:val="28"/>
          <w:szCs w:val="28"/>
        </w:rPr>
        <w:t>Обеспечение благоустройства территории</w:t>
      </w:r>
    </w:p>
    <w:p w:rsidR="001A10D8" w:rsidRPr="00DF6089" w:rsidRDefault="001A10D8" w:rsidP="00B4069A">
      <w:pPr>
        <w:pStyle w:val="a9"/>
        <w:spacing w:after="0" w:line="0" w:lineRule="atLeast"/>
        <w:ind w:left="450"/>
        <w:jc w:val="right"/>
        <w:rPr>
          <w:rFonts w:ascii="PT Astra Serif" w:hAnsi="PT Astra Serif" w:cs="Arial"/>
          <w:b/>
          <w:i/>
          <w:color w:val="231F20"/>
          <w:spacing w:val="3"/>
          <w:sz w:val="24"/>
          <w:szCs w:val="24"/>
          <w:shd w:val="clear" w:color="auto" w:fill="FFFFFF"/>
        </w:rPr>
      </w:pPr>
      <w:r w:rsidRPr="00DF6089">
        <w:rPr>
          <w:rFonts w:ascii="PT Astra Serif" w:hAnsi="PT Astra Serif" w:cs="Arial"/>
          <w:i/>
          <w:color w:val="231F20"/>
          <w:spacing w:val="3"/>
          <w:sz w:val="24"/>
          <w:szCs w:val="24"/>
          <w:shd w:val="clear" w:color="auto" w:fill="FFFFFF"/>
        </w:rPr>
        <w:t>«</w:t>
      </w:r>
      <w:r w:rsidRPr="00DF6089">
        <w:rPr>
          <w:rFonts w:ascii="PT Astra Serif" w:hAnsi="PT Astra Serif" w:cs="Arial"/>
          <w:b/>
          <w:i/>
          <w:color w:val="231F20"/>
          <w:spacing w:val="3"/>
          <w:sz w:val="24"/>
          <w:szCs w:val="24"/>
          <w:shd w:val="clear" w:color="auto" w:fill="FFFFFF"/>
        </w:rPr>
        <w:t xml:space="preserve">Изменение среды способно повлиять на самочувствие </w:t>
      </w:r>
    </w:p>
    <w:p w:rsidR="001A10D8" w:rsidRPr="00DF6089" w:rsidRDefault="001A10D8" w:rsidP="00B4069A">
      <w:pPr>
        <w:pStyle w:val="a9"/>
        <w:spacing w:after="0" w:line="0" w:lineRule="atLeast"/>
        <w:ind w:left="450"/>
        <w:jc w:val="right"/>
        <w:rPr>
          <w:rFonts w:ascii="PT Astra Serif" w:hAnsi="PT Astra Serif" w:cs="Arial"/>
          <w:b/>
          <w:i/>
          <w:color w:val="231F20"/>
          <w:spacing w:val="3"/>
          <w:sz w:val="24"/>
          <w:szCs w:val="24"/>
          <w:shd w:val="clear" w:color="auto" w:fill="FFFFFF"/>
        </w:rPr>
      </w:pPr>
      <w:r w:rsidRPr="00DF6089">
        <w:rPr>
          <w:rFonts w:ascii="PT Astra Serif" w:hAnsi="PT Astra Serif" w:cs="Arial"/>
          <w:b/>
          <w:i/>
          <w:color w:val="231F20"/>
          <w:spacing w:val="3"/>
          <w:sz w:val="24"/>
          <w:szCs w:val="24"/>
          <w:shd w:val="clear" w:color="auto" w:fill="FFFFFF"/>
        </w:rPr>
        <w:t xml:space="preserve">и настроение людей, а также - экономику города и его </w:t>
      </w:r>
    </w:p>
    <w:p w:rsidR="001A10D8" w:rsidRPr="00DF6089" w:rsidRDefault="001A10D8" w:rsidP="00B4069A">
      <w:pPr>
        <w:pStyle w:val="a9"/>
        <w:spacing w:after="0" w:line="0" w:lineRule="atLeast"/>
        <w:ind w:left="450"/>
        <w:jc w:val="right"/>
        <w:rPr>
          <w:rFonts w:ascii="PT Astra Serif" w:hAnsi="PT Astra Serif" w:cs="Arial"/>
          <w:i/>
          <w:color w:val="231F20"/>
          <w:spacing w:val="3"/>
          <w:sz w:val="24"/>
          <w:szCs w:val="24"/>
          <w:shd w:val="clear" w:color="auto" w:fill="FFFFFF"/>
        </w:rPr>
      </w:pPr>
      <w:r w:rsidRPr="00DF6089">
        <w:rPr>
          <w:rFonts w:ascii="PT Astra Serif" w:hAnsi="PT Astra Serif" w:cs="Arial"/>
          <w:b/>
          <w:i/>
          <w:color w:val="231F20"/>
          <w:spacing w:val="3"/>
          <w:sz w:val="24"/>
          <w:szCs w:val="24"/>
          <w:shd w:val="clear" w:color="auto" w:fill="FFFFFF"/>
        </w:rPr>
        <w:t>привлекательность для жителей и туристов …</w:t>
      </w:r>
      <w:r w:rsidRPr="00DF6089">
        <w:rPr>
          <w:rFonts w:ascii="PT Astra Serif" w:hAnsi="PT Astra Serif" w:cs="Arial"/>
          <w:i/>
          <w:color w:val="231F20"/>
          <w:spacing w:val="3"/>
          <w:sz w:val="24"/>
          <w:szCs w:val="24"/>
          <w:shd w:val="clear" w:color="auto" w:fill="FFFFFF"/>
        </w:rPr>
        <w:t xml:space="preserve">» </w:t>
      </w:r>
    </w:p>
    <w:p w:rsidR="001A10D8" w:rsidRPr="00DF6089" w:rsidRDefault="001A10D8" w:rsidP="00B4069A">
      <w:pPr>
        <w:pStyle w:val="a9"/>
        <w:spacing w:after="0" w:line="0" w:lineRule="atLeast"/>
        <w:ind w:left="450"/>
        <w:jc w:val="right"/>
        <w:rPr>
          <w:rFonts w:ascii="PT Astra Serif" w:hAnsi="PT Astra Serif"/>
          <w:i/>
          <w:sz w:val="24"/>
          <w:szCs w:val="24"/>
        </w:rPr>
      </w:pPr>
      <w:r w:rsidRPr="00DF6089">
        <w:rPr>
          <w:rFonts w:ascii="PT Astra Serif" w:hAnsi="PT Astra Serif" w:cs="Arial"/>
          <w:i/>
          <w:color w:val="231F20"/>
          <w:spacing w:val="3"/>
          <w:sz w:val="24"/>
          <w:szCs w:val="24"/>
          <w:shd w:val="clear" w:color="auto" w:fill="FFFFFF"/>
        </w:rPr>
        <w:t>(экс- заместитель главы Минстроя России А. Чибис)</w:t>
      </w:r>
    </w:p>
    <w:p w:rsidR="00997E51" w:rsidRDefault="00997E51" w:rsidP="00B4069A">
      <w:pPr>
        <w:autoSpaceDE w:val="0"/>
        <w:autoSpaceDN w:val="0"/>
        <w:adjustRightInd w:val="0"/>
        <w:spacing w:after="0" w:line="0" w:lineRule="atLeast"/>
        <w:ind w:firstLine="709"/>
        <w:contextualSpacing/>
        <w:jc w:val="both"/>
        <w:rPr>
          <w:rFonts w:ascii="PT Astra Serif" w:hAnsi="PT Astra Serif" w:cs="Arial"/>
          <w:iCs/>
          <w:color w:val="1A1A1A"/>
          <w:sz w:val="28"/>
          <w:szCs w:val="28"/>
          <w:shd w:val="clear" w:color="auto" w:fill="FFFFFF"/>
        </w:rPr>
      </w:pPr>
    </w:p>
    <w:p w:rsidR="001D669F" w:rsidRPr="00DF6089" w:rsidRDefault="001D669F" w:rsidP="00B4069A">
      <w:pPr>
        <w:autoSpaceDE w:val="0"/>
        <w:autoSpaceDN w:val="0"/>
        <w:adjustRightInd w:val="0"/>
        <w:spacing w:after="0" w:line="0" w:lineRule="atLeast"/>
        <w:ind w:firstLine="709"/>
        <w:contextualSpacing/>
        <w:jc w:val="both"/>
        <w:rPr>
          <w:rFonts w:ascii="PT Astra Serif" w:hAnsi="PT Astra Serif" w:cs="Arial"/>
          <w:iCs/>
          <w:color w:val="1A1A1A"/>
          <w:sz w:val="28"/>
          <w:szCs w:val="28"/>
          <w:shd w:val="clear" w:color="auto" w:fill="FFFFFF"/>
        </w:rPr>
      </w:pPr>
      <w:r w:rsidRPr="00DF6089">
        <w:rPr>
          <w:rFonts w:ascii="PT Astra Serif" w:hAnsi="PT Astra Serif" w:cs="Arial"/>
          <w:iCs/>
          <w:color w:val="1A1A1A"/>
          <w:sz w:val="28"/>
          <w:szCs w:val="28"/>
          <w:shd w:val="clear" w:color="auto" w:fill="FFFFFF"/>
        </w:rPr>
        <w:t>Благоустройство территории в настоящее время является важнейшей сферой деятельности муниципального образования. В данной сфере создаются условия, обеспечивающие высокий уровень жизни населения, что также способствует и созданию условий для здоровой, комфортнойи удобной жизни как для отдельного человека по месту проживания, так и для всех жителей района. Степень благоустройства территории является «зеркалом», в котором отражается уровень социально-экономического развития муниципального образования.</w:t>
      </w:r>
    </w:p>
    <w:p w:rsidR="001D669F" w:rsidRPr="00DF6089" w:rsidRDefault="001D669F" w:rsidP="001D669F">
      <w:pPr>
        <w:autoSpaceDE w:val="0"/>
        <w:autoSpaceDN w:val="0"/>
        <w:adjustRightInd w:val="0"/>
        <w:spacing w:after="0" w:line="240" w:lineRule="auto"/>
        <w:ind w:firstLine="709"/>
        <w:contextualSpacing/>
        <w:jc w:val="both"/>
        <w:rPr>
          <w:rFonts w:ascii="PT Astra Serif" w:hAnsi="PT Astra Serif" w:cs="Arial"/>
          <w:iCs/>
          <w:color w:val="1A1A1A"/>
          <w:sz w:val="28"/>
          <w:szCs w:val="28"/>
          <w:shd w:val="clear" w:color="auto" w:fill="FFFFFF"/>
        </w:rPr>
      </w:pPr>
      <w:r w:rsidRPr="00DF6089">
        <w:rPr>
          <w:rFonts w:ascii="PT Astra Serif" w:hAnsi="PT Astra Serif" w:cs="Arial"/>
          <w:iCs/>
          <w:color w:val="1A1A1A"/>
          <w:sz w:val="28"/>
          <w:szCs w:val="28"/>
          <w:shd w:val="clear" w:color="auto" w:fill="FFFFFF"/>
        </w:rPr>
        <w:lastRenderedPageBreak/>
        <w:t>Благоустройство территории представляет собой комплекс мероприятий по её содержанию, размещению и проектированию объектов благоустройства. Данная деятельность направлена на обеспечение и повышение уровня жизни граждан, привлекательности территории, поддержание и улучшение её санитарного и эстетического состояния.</w:t>
      </w:r>
    </w:p>
    <w:p w:rsidR="001D669F" w:rsidRPr="00DF6089" w:rsidRDefault="001D669F" w:rsidP="001D669F">
      <w:pPr>
        <w:spacing w:after="0" w:line="240" w:lineRule="auto"/>
        <w:ind w:firstLine="709"/>
        <w:contextualSpacing/>
        <w:jc w:val="both"/>
        <w:rPr>
          <w:rFonts w:ascii="PT Astra Serif" w:eastAsia="Calibri" w:hAnsi="PT Astra Serif" w:cs="Times New Roman"/>
          <w:b/>
          <w:sz w:val="28"/>
          <w:szCs w:val="28"/>
        </w:rPr>
      </w:pPr>
    </w:p>
    <w:p w:rsidR="001D669F" w:rsidRPr="00DF6089" w:rsidRDefault="001D669F" w:rsidP="001D669F">
      <w:pPr>
        <w:spacing w:after="0" w:line="240" w:lineRule="auto"/>
        <w:ind w:firstLine="709"/>
        <w:contextualSpacing/>
        <w:jc w:val="both"/>
        <w:rPr>
          <w:rFonts w:ascii="PT Astra Serif" w:eastAsia="Calibri" w:hAnsi="PT Astra Serif" w:cs="Times New Roman"/>
          <w:b/>
          <w:sz w:val="28"/>
          <w:szCs w:val="28"/>
        </w:rPr>
      </w:pPr>
      <w:r w:rsidRPr="00DF6089">
        <w:rPr>
          <w:rFonts w:ascii="PT Astra Serif" w:eastAsia="Calibri" w:hAnsi="PT Astra Serif" w:cs="Times New Roman"/>
          <w:b/>
          <w:sz w:val="28"/>
          <w:szCs w:val="28"/>
        </w:rPr>
        <w:t>Цель – создание комфортных условий для повседневной жизни и отдыха населения, максимально гармонирующих с естественной природой посредством улучшения санитарного состояния территории.</w:t>
      </w:r>
    </w:p>
    <w:p w:rsidR="001D669F" w:rsidRPr="00DF6089" w:rsidRDefault="001D669F" w:rsidP="001D669F">
      <w:pPr>
        <w:spacing w:after="0" w:line="240" w:lineRule="auto"/>
        <w:ind w:firstLine="709"/>
        <w:contextualSpacing/>
        <w:jc w:val="both"/>
        <w:rPr>
          <w:rFonts w:ascii="PT Astra Serif" w:eastAsia="Calibri" w:hAnsi="PT Astra Serif" w:cs="Times New Roman"/>
          <w:b/>
          <w:sz w:val="28"/>
          <w:szCs w:val="28"/>
        </w:rPr>
      </w:pPr>
      <w:r w:rsidRPr="00DF6089">
        <w:rPr>
          <w:rFonts w:ascii="PT Astra Serif" w:eastAsia="Calibri" w:hAnsi="PT Astra Serif" w:cs="Times New Roman"/>
          <w:b/>
          <w:sz w:val="28"/>
          <w:szCs w:val="28"/>
        </w:rPr>
        <w:t>Задачи:</w:t>
      </w:r>
    </w:p>
    <w:p w:rsidR="001D669F" w:rsidRPr="00DF6089" w:rsidRDefault="001D669F" w:rsidP="00852A10">
      <w:pPr>
        <w:numPr>
          <w:ilvl w:val="0"/>
          <w:numId w:val="4"/>
        </w:numPr>
        <w:spacing w:after="0" w:line="240" w:lineRule="auto"/>
        <w:ind w:firstLine="709"/>
        <w:contextualSpacing/>
        <w:jc w:val="both"/>
        <w:rPr>
          <w:rFonts w:ascii="PT Astra Serif" w:eastAsia="Calibri" w:hAnsi="PT Astra Serif" w:cs="Times New Roman"/>
          <w:sz w:val="28"/>
          <w:szCs w:val="28"/>
        </w:rPr>
      </w:pPr>
      <w:r w:rsidRPr="00DF6089">
        <w:rPr>
          <w:rFonts w:ascii="PT Astra Serif" w:eastAsia="Calibri" w:hAnsi="PT Astra Serif" w:cs="Times New Roman"/>
          <w:sz w:val="28"/>
          <w:szCs w:val="28"/>
        </w:rPr>
        <w:t>Содержание в надлежащем техническом состоянии улиц, площадей, придомовых территорий в соответствии с требованиями к организации движения транспорта и пешеходов;организация уличного и внутридворового освещения;</w:t>
      </w:r>
    </w:p>
    <w:p w:rsidR="001D669F" w:rsidRPr="00DF6089" w:rsidRDefault="001D669F" w:rsidP="00852A10">
      <w:pPr>
        <w:numPr>
          <w:ilvl w:val="0"/>
          <w:numId w:val="4"/>
        </w:numPr>
        <w:spacing w:after="0" w:line="240" w:lineRule="auto"/>
        <w:ind w:firstLine="709"/>
        <w:contextualSpacing/>
        <w:jc w:val="both"/>
        <w:rPr>
          <w:rFonts w:ascii="PT Astra Serif" w:eastAsia="Calibri" w:hAnsi="PT Astra Serif" w:cs="Times New Roman"/>
          <w:sz w:val="28"/>
          <w:szCs w:val="28"/>
        </w:rPr>
      </w:pPr>
      <w:r w:rsidRPr="00DF6089">
        <w:rPr>
          <w:rFonts w:ascii="PT Astra Serif" w:eastAsia="Calibri" w:hAnsi="PT Astra Serif" w:cs="Times New Roman"/>
          <w:sz w:val="28"/>
          <w:szCs w:val="28"/>
        </w:rPr>
        <w:t>Обеспечение соответствия условий проживания необходимым санитарным нормам (регулярный сбор, вывоз и утилизация бытовых и производственных отходов; ликвидация несанкционированных свалок; санитарная очистка территории; инженерная защита территорий от паводков, подземных вод и пр.);</w:t>
      </w:r>
    </w:p>
    <w:p w:rsidR="001D669F" w:rsidRPr="00DF6089" w:rsidRDefault="001D669F" w:rsidP="00852A10">
      <w:pPr>
        <w:numPr>
          <w:ilvl w:val="0"/>
          <w:numId w:val="4"/>
        </w:numPr>
        <w:spacing w:after="0" w:line="240" w:lineRule="auto"/>
        <w:ind w:firstLine="709"/>
        <w:contextualSpacing/>
        <w:jc w:val="both"/>
        <w:rPr>
          <w:rFonts w:ascii="PT Astra Serif" w:eastAsia="Calibri" w:hAnsi="PT Astra Serif" w:cs="Times New Roman"/>
          <w:sz w:val="28"/>
          <w:szCs w:val="28"/>
        </w:rPr>
      </w:pPr>
      <w:r w:rsidRPr="00DF6089">
        <w:rPr>
          <w:rFonts w:ascii="PT Astra Serif" w:eastAsia="Calibri" w:hAnsi="PT Astra Serif" w:cs="Times New Roman"/>
          <w:sz w:val="28"/>
          <w:szCs w:val="28"/>
        </w:rPr>
        <w:t>Содержание объектов рекреации (парки, пляжи, скверы, иные места отдыха), их дизайн; обустройство общественных территорий путём участия в муниципальных и государственных программах по благоустройству территории;размещение на территории малых архитектурных форм, её озеленение.</w:t>
      </w:r>
    </w:p>
    <w:p w:rsidR="00B4069A" w:rsidRPr="00DF6089" w:rsidRDefault="00B4069A" w:rsidP="00B4069A">
      <w:pPr>
        <w:widowControl w:val="0"/>
        <w:spacing w:after="0" w:line="240" w:lineRule="auto"/>
        <w:ind w:left="1069"/>
        <w:jc w:val="right"/>
        <w:rPr>
          <w:rFonts w:ascii="PT Astra Serif" w:hAnsi="PT Astra Serif"/>
          <w:sz w:val="28"/>
          <w:szCs w:val="28"/>
        </w:rPr>
      </w:pPr>
      <w:r w:rsidRPr="00DF6089">
        <w:rPr>
          <w:rFonts w:ascii="PT Astra Serif" w:hAnsi="PT Astra Serif"/>
          <w:sz w:val="28"/>
          <w:szCs w:val="28"/>
        </w:rPr>
        <w:t xml:space="preserve">Таблица </w:t>
      </w:r>
      <w:r w:rsidR="00DF6089" w:rsidRPr="00DF6089">
        <w:rPr>
          <w:rFonts w:ascii="PT Astra Serif" w:hAnsi="PT Astra Serif"/>
          <w:sz w:val="28"/>
          <w:szCs w:val="28"/>
        </w:rPr>
        <w:t xml:space="preserve"> 94</w:t>
      </w:r>
    </w:p>
    <w:p w:rsidR="00997E51" w:rsidRDefault="001D669F" w:rsidP="005B06A2">
      <w:pPr>
        <w:spacing w:after="0" w:line="240" w:lineRule="auto"/>
        <w:contextualSpacing/>
        <w:jc w:val="both"/>
        <w:rPr>
          <w:rFonts w:ascii="PT Astra Serif" w:hAnsi="PT Astra Serif"/>
          <w:b/>
          <w:sz w:val="28"/>
          <w:szCs w:val="28"/>
        </w:rPr>
      </w:pPr>
      <w:r w:rsidRPr="00DF6089">
        <w:rPr>
          <w:rFonts w:ascii="PT Astra Serif" w:hAnsi="PT Astra Serif"/>
          <w:sz w:val="28"/>
          <w:szCs w:val="28"/>
        </w:rPr>
        <w:t> </w:t>
      </w:r>
      <w:r w:rsidRPr="00DF6089">
        <w:rPr>
          <w:rFonts w:ascii="PT Astra Serif" w:hAnsi="PT Astra Serif"/>
          <w:b/>
          <w:sz w:val="28"/>
          <w:szCs w:val="28"/>
        </w:rPr>
        <w:t>Показатели, характеризующие обеспечение благоустройства</w:t>
      </w:r>
    </w:p>
    <w:p w:rsidR="001D669F" w:rsidRPr="00084962" w:rsidRDefault="001D669F" w:rsidP="005B06A2">
      <w:pPr>
        <w:spacing w:after="0" w:line="240" w:lineRule="auto"/>
        <w:contextualSpacing/>
        <w:jc w:val="both"/>
        <w:rPr>
          <w:rFonts w:ascii="PT Astra Serif" w:hAnsi="PT Astra Serif" w:cs="Times New Roman"/>
          <w:b/>
          <w:sz w:val="28"/>
          <w:szCs w:val="28"/>
        </w:rPr>
      </w:pPr>
      <w:r w:rsidRPr="00B4069A">
        <w:rPr>
          <w:rFonts w:ascii="PT Astra Serif" w:hAnsi="PT Astra Serif"/>
          <w:b/>
          <w:sz w:val="28"/>
          <w:szCs w:val="28"/>
        </w:rPr>
        <w:t>на территории МО «Новоспасский район»</w:t>
      </w:r>
    </w:p>
    <w:tbl>
      <w:tblPr>
        <w:tblStyle w:val="ab"/>
        <w:tblW w:w="9320" w:type="dxa"/>
        <w:tblInd w:w="108" w:type="dxa"/>
        <w:tblLook w:val="04A0"/>
      </w:tblPr>
      <w:tblGrid>
        <w:gridCol w:w="3573"/>
        <w:gridCol w:w="1495"/>
        <w:gridCol w:w="1417"/>
        <w:gridCol w:w="1418"/>
        <w:gridCol w:w="1417"/>
      </w:tblGrid>
      <w:tr w:rsidR="00997E51" w:rsidRPr="00495FCA" w:rsidTr="00495FCA">
        <w:tc>
          <w:tcPr>
            <w:tcW w:w="3573" w:type="dxa"/>
            <w:vAlign w:val="center"/>
          </w:tcPr>
          <w:p w:rsidR="00997E51" w:rsidRPr="00495FCA" w:rsidRDefault="00997E51" w:rsidP="001D669F">
            <w:pPr>
              <w:spacing w:after="200" w:line="276" w:lineRule="auto"/>
              <w:ind w:hanging="83"/>
              <w:contextualSpacing/>
              <w:jc w:val="center"/>
              <w:rPr>
                <w:rFonts w:ascii="PT Astra Serif" w:hAnsi="PT Astra Serif" w:cs="Times New Roman"/>
                <w:b/>
                <w:sz w:val="28"/>
                <w:szCs w:val="28"/>
              </w:rPr>
            </w:pPr>
            <w:r w:rsidRPr="00495FCA">
              <w:rPr>
                <w:rFonts w:ascii="PT Astra Serif" w:hAnsi="PT Astra Serif" w:cs="Times New Roman"/>
                <w:b/>
                <w:sz w:val="28"/>
                <w:szCs w:val="28"/>
              </w:rPr>
              <w:t>Показатель</w:t>
            </w:r>
          </w:p>
        </w:tc>
        <w:tc>
          <w:tcPr>
            <w:tcW w:w="1495" w:type="dxa"/>
            <w:vAlign w:val="center"/>
          </w:tcPr>
          <w:p w:rsidR="00997E51" w:rsidRPr="00495FCA" w:rsidRDefault="00997E51" w:rsidP="00495FCA">
            <w:pPr>
              <w:pStyle w:val="a9"/>
              <w:spacing w:line="0" w:lineRule="atLeast"/>
              <w:ind w:left="0"/>
              <w:jc w:val="center"/>
              <w:rPr>
                <w:rFonts w:ascii="PT Astra Serif" w:hAnsi="PT Astra Serif"/>
                <w:b/>
                <w:sz w:val="28"/>
                <w:szCs w:val="28"/>
              </w:rPr>
            </w:pPr>
            <w:r w:rsidRPr="00495FCA">
              <w:rPr>
                <w:rFonts w:ascii="PT Astra Serif" w:hAnsi="PT Astra Serif"/>
                <w:b/>
                <w:sz w:val="28"/>
                <w:szCs w:val="28"/>
              </w:rPr>
              <w:t>2018</w:t>
            </w:r>
          </w:p>
          <w:p w:rsidR="00997E51" w:rsidRPr="00495FCA" w:rsidRDefault="00997E51" w:rsidP="00495FCA">
            <w:pPr>
              <w:pStyle w:val="a9"/>
              <w:spacing w:line="0" w:lineRule="atLeast"/>
              <w:ind w:left="0"/>
              <w:jc w:val="center"/>
              <w:rPr>
                <w:rFonts w:ascii="PT Astra Serif" w:hAnsi="PT Astra Serif"/>
                <w:b/>
                <w:sz w:val="28"/>
                <w:szCs w:val="28"/>
              </w:rPr>
            </w:pPr>
            <w:r w:rsidRPr="00495FCA">
              <w:rPr>
                <w:rFonts w:ascii="PT Astra Serif" w:hAnsi="PT Astra Serif"/>
                <w:b/>
                <w:sz w:val="28"/>
                <w:szCs w:val="28"/>
              </w:rPr>
              <w:t>год</w:t>
            </w:r>
          </w:p>
          <w:p w:rsidR="00997E51" w:rsidRPr="00495FCA" w:rsidRDefault="00997E51" w:rsidP="00495FCA">
            <w:pPr>
              <w:pStyle w:val="a9"/>
              <w:spacing w:line="0" w:lineRule="atLeast"/>
              <w:ind w:left="0"/>
              <w:jc w:val="center"/>
              <w:rPr>
                <w:rFonts w:ascii="PT Astra Serif" w:hAnsi="PT Astra Serif"/>
                <w:b/>
                <w:sz w:val="28"/>
                <w:szCs w:val="28"/>
              </w:rPr>
            </w:pPr>
            <w:r w:rsidRPr="00495FCA">
              <w:rPr>
                <w:rFonts w:ascii="PT Astra Serif" w:hAnsi="PT Astra Serif"/>
                <w:b/>
                <w:sz w:val="28"/>
                <w:szCs w:val="28"/>
              </w:rPr>
              <w:t>(базовый)</w:t>
            </w:r>
          </w:p>
        </w:tc>
        <w:tc>
          <w:tcPr>
            <w:tcW w:w="1417" w:type="dxa"/>
            <w:vAlign w:val="center"/>
          </w:tcPr>
          <w:p w:rsidR="00997E51" w:rsidRPr="00495FCA" w:rsidRDefault="00997E51" w:rsidP="00495FCA">
            <w:pPr>
              <w:pStyle w:val="a9"/>
              <w:spacing w:line="0" w:lineRule="atLeast"/>
              <w:ind w:left="0"/>
              <w:jc w:val="center"/>
              <w:rPr>
                <w:rFonts w:ascii="PT Astra Serif" w:hAnsi="PT Astra Serif"/>
                <w:b/>
                <w:sz w:val="28"/>
                <w:szCs w:val="28"/>
              </w:rPr>
            </w:pPr>
            <w:r w:rsidRPr="00495FCA">
              <w:rPr>
                <w:rFonts w:ascii="PT Astra Serif" w:hAnsi="PT Astra Serif"/>
                <w:b/>
                <w:sz w:val="28"/>
                <w:szCs w:val="28"/>
              </w:rPr>
              <w:t>2020</w:t>
            </w:r>
          </w:p>
          <w:p w:rsidR="00997E51" w:rsidRPr="00495FCA" w:rsidRDefault="00997E51" w:rsidP="00495FCA">
            <w:pPr>
              <w:pStyle w:val="a9"/>
              <w:spacing w:line="0" w:lineRule="atLeast"/>
              <w:ind w:left="0"/>
              <w:jc w:val="center"/>
              <w:rPr>
                <w:rFonts w:ascii="PT Astra Serif" w:hAnsi="PT Astra Serif"/>
                <w:b/>
                <w:sz w:val="28"/>
                <w:szCs w:val="28"/>
              </w:rPr>
            </w:pPr>
            <w:r w:rsidRPr="00495FCA">
              <w:rPr>
                <w:rFonts w:ascii="PT Astra Serif" w:hAnsi="PT Astra Serif"/>
                <w:b/>
                <w:sz w:val="28"/>
                <w:szCs w:val="28"/>
              </w:rPr>
              <w:t>год</w:t>
            </w:r>
          </w:p>
          <w:p w:rsidR="00997E51" w:rsidRPr="00495FCA" w:rsidRDefault="00997E51" w:rsidP="00495FCA">
            <w:pPr>
              <w:pStyle w:val="a9"/>
              <w:spacing w:line="0" w:lineRule="atLeast"/>
              <w:ind w:left="0"/>
              <w:jc w:val="center"/>
              <w:rPr>
                <w:rFonts w:ascii="PT Astra Serif" w:hAnsi="PT Astra Serif"/>
                <w:b/>
                <w:sz w:val="28"/>
                <w:szCs w:val="28"/>
              </w:rPr>
            </w:pPr>
          </w:p>
        </w:tc>
        <w:tc>
          <w:tcPr>
            <w:tcW w:w="1418" w:type="dxa"/>
            <w:vAlign w:val="center"/>
          </w:tcPr>
          <w:p w:rsidR="00997E51" w:rsidRPr="00495FCA" w:rsidRDefault="00997E51" w:rsidP="00495FCA">
            <w:pPr>
              <w:pStyle w:val="a9"/>
              <w:spacing w:line="0" w:lineRule="atLeast"/>
              <w:ind w:left="0"/>
              <w:jc w:val="center"/>
              <w:rPr>
                <w:rFonts w:ascii="PT Astra Serif" w:hAnsi="PT Astra Serif"/>
                <w:b/>
                <w:sz w:val="28"/>
                <w:szCs w:val="28"/>
              </w:rPr>
            </w:pPr>
            <w:r w:rsidRPr="00495FCA">
              <w:rPr>
                <w:rFonts w:ascii="PT Astra Serif" w:hAnsi="PT Astra Serif"/>
                <w:b/>
                <w:sz w:val="28"/>
                <w:szCs w:val="28"/>
              </w:rPr>
              <w:t>2024</w:t>
            </w:r>
          </w:p>
          <w:p w:rsidR="00997E51" w:rsidRPr="00495FCA" w:rsidRDefault="00997E51" w:rsidP="00495FCA">
            <w:pPr>
              <w:pStyle w:val="a9"/>
              <w:spacing w:line="0" w:lineRule="atLeast"/>
              <w:ind w:left="0"/>
              <w:jc w:val="center"/>
              <w:rPr>
                <w:rFonts w:ascii="PT Astra Serif" w:hAnsi="PT Astra Serif"/>
                <w:b/>
                <w:sz w:val="28"/>
                <w:szCs w:val="28"/>
              </w:rPr>
            </w:pPr>
            <w:r w:rsidRPr="00495FCA">
              <w:rPr>
                <w:rFonts w:ascii="PT Astra Serif" w:hAnsi="PT Astra Serif"/>
                <w:b/>
                <w:sz w:val="28"/>
                <w:szCs w:val="28"/>
              </w:rPr>
              <w:t>год</w:t>
            </w:r>
          </w:p>
          <w:p w:rsidR="00997E51" w:rsidRPr="00495FCA" w:rsidRDefault="00997E51" w:rsidP="00495FCA">
            <w:pPr>
              <w:pStyle w:val="a9"/>
              <w:spacing w:line="0" w:lineRule="atLeast"/>
              <w:ind w:left="0"/>
              <w:jc w:val="center"/>
              <w:rPr>
                <w:rFonts w:ascii="PT Astra Serif" w:hAnsi="PT Astra Serif"/>
                <w:b/>
                <w:sz w:val="28"/>
                <w:szCs w:val="28"/>
              </w:rPr>
            </w:pPr>
          </w:p>
        </w:tc>
        <w:tc>
          <w:tcPr>
            <w:tcW w:w="1417" w:type="dxa"/>
            <w:vAlign w:val="center"/>
          </w:tcPr>
          <w:p w:rsidR="00997E51" w:rsidRPr="00495FCA" w:rsidRDefault="00997E51" w:rsidP="00495FCA">
            <w:pPr>
              <w:pStyle w:val="a9"/>
              <w:spacing w:line="0" w:lineRule="atLeast"/>
              <w:ind w:left="0"/>
              <w:jc w:val="center"/>
              <w:rPr>
                <w:rFonts w:ascii="PT Astra Serif" w:hAnsi="PT Astra Serif"/>
                <w:b/>
                <w:sz w:val="28"/>
                <w:szCs w:val="28"/>
              </w:rPr>
            </w:pPr>
            <w:r w:rsidRPr="00495FCA">
              <w:rPr>
                <w:rFonts w:ascii="PT Astra Serif" w:hAnsi="PT Astra Serif"/>
                <w:b/>
                <w:sz w:val="28"/>
                <w:szCs w:val="28"/>
              </w:rPr>
              <w:t>2030</w:t>
            </w:r>
          </w:p>
          <w:p w:rsidR="00997E51" w:rsidRPr="00495FCA" w:rsidRDefault="00997E51" w:rsidP="00495FCA">
            <w:pPr>
              <w:pStyle w:val="a9"/>
              <w:spacing w:line="0" w:lineRule="atLeast"/>
              <w:ind w:left="0"/>
              <w:jc w:val="center"/>
              <w:rPr>
                <w:rFonts w:ascii="PT Astra Serif" w:hAnsi="PT Astra Serif"/>
                <w:b/>
                <w:sz w:val="28"/>
                <w:szCs w:val="28"/>
              </w:rPr>
            </w:pPr>
            <w:r w:rsidRPr="00495FCA">
              <w:rPr>
                <w:rFonts w:ascii="PT Astra Serif" w:hAnsi="PT Astra Serif"/>
                <w:b/>
                <w:sz w:val="28"/>
                <w:szCs w:val="28"/>
              </w:rPr>
              <w:t>год</w:t>
            </w:r>
          </w:p>
        </w:tc>
      </w:tr>
      <w:tr w:rsidR="001D669F" w:rsidRPr="00495FCA" w:rsidTr="00495FCA">
        <w:tc>
          <w:tcPr>
            <w:tcW w:w="3573" w:type="dxa"/>
          </w:tcPr>
          <w:p w:rsidR="001D669F" w:rsidRPr="00495FCA" w:rsidRDefault="001D669F" w:rsidP="001D669F">
            <w:pPr>
              <w:spacing w:after="200" w:line="276" w:lineRule="auto"/>
              <w:ind w:left="59"/>
              <w:contextualSpacing/>
              <w:rPr>
                <w:rFonts w:ascii="PT Astra Serif" w:hAnsi="PT Astra Serif" w:cs="Times New Roman"/>
                <w:sz w:val="28"/>
                <w:szCs w:val="28"/>
              </w:rPr>
            </w:pPr>
            <w:r w:rsidRPr="00495FCA">
              <w:rPr>
                <w:rFonts w:ascii="PT Astra Serif" w:hAnsi="PT Astra Serif" w:cs="Times New Roman"/>
                <w:sz w:val="28"/>
                <w:szCs w:val="28"/>
              </w:rPr>
              <w:t>Удельный вес площади, обрудованной всеми видами благоустройства, %</w:t>
            </w:r>
          </w:p>
        </w:tc>
        <w:tc>
          <w:tcPr>
            <w:tcW w:w="1495" w:type="dxa"/>
            <w:vAlign w:val="center"/>
          </w:tcPr>
          <w:p w:rsidR="001D669F" w:rsidRPr="00495FCA" w:rsidRDefault="001D669F" w:rsidP="00495FCA">
            <w:pPr>
              <w:spacing w:after="200" w:line="276" w:lineRule="auto"/>
              <w:ind w:hanging="83"/>
              <w:contextualSpacing/>
              <w:jc w:val="center"/>
              <w:rPr>
                <w:rFonts w:ascii="PT Astra Serif" w:hAnsi="PT Astra Serif" w:cs="Times New Roman"/>
                <w:sz w:val="28"/>
                <w:szCs w:val="28"/>
              </w:rPr>
            </w:pPr>
            <w:r w:rsidRPr="00495FCA">
              <w:rPr>
                <w:rFonts w:ascii="PT Astra Serif" w:hAnsi="PT Astra Serif" w:cs="Times New Roman"/>
                <w:sz w:val="28"/>
                <w:szCs w:val="28"/>
              </w:rPr>
              <w:t>28,5</w:t>
            </w:r>
          </w:p>
        </w:tc>
        <w:tc>
          <w:tcPr>
            <w:tcW w:w="1417" w:type="dxa"/>
            <w:vAlign w:val="center"/>
          </w:tcPr>
          <w:p w:rsidR="001D669F" w:rsidRPr="00495FCA" w:rsidRDefault="001D669F" w:rsidP="00495FCA">
            <w:pPr>
              <w:spacing w:after="200" w:line="276" w:lineRule="auto"/>
              <w:ind w:hanging="83"/>
              <w:contextualSpacing/>
              <w:jc w:val="center"/>
              <w:rPr>
                <w:rFonts w:ascii="PT Astra Serif" w:hAnsi="PT Astra Serif" w:cs="Times New Roman"/>
                <w:sz w:val="28"/>
                <w:szCs w:val="28"/>
              </w:rPr>
            </w:pPr>
            <w:r w:rsidRPr="00495FCA">
              <w:rPr>
                <w:rFonts w:ascii="PT Astra Serif" w:hAnsi="PT Astra Serif" w:cs="Times New Roman"/>
                <w:sz w:val="28"/>
                <w:szCs w:val="28"/>
              </w:rPr>
              <w:t>30</w:t>
            </w:r>
          </w:p>
        </w:tc>
        <w:tc>
          <w:tcPr>
            <w:tcW w:w="1418" w:type="dxa"/>
            <w:vAlign w:val="center"/>
          </w:tcPr>
          <w:p w:rsidR="001D669F" w:rsidRPr="00495FCA" w:rsidRDefault="001D669F" w:rsidP="00495FCA">
            <w:pPr>
              <w:spacing w:after="200" w:line="276" w:lineRule="auto"/>
              <w:ind w:hanging="83"/>
              <w:contextualSpacing/>
              <w:jc w:val="center"/>
              <w:rPr>
                <w:rFonts w:ascii="PT Astra Serif" w:hAnsi="PT Astra Serif" w:cs="Times New Roman"/>
                <w:sz w:val="28"/>
                <w:szCs w:val="28"/>
              </w:rPr>
            </w:pPr>
            <w:r w:rsidRPr="00495FCA">
              <w:rPr>
                <w:rFonts w:ascii="PT Astra Serif" w:hAnsi="PT Astra Serif" w:cs="Times New Roman"/>
                <w:sz w:val="28"/>
                <w:szCs w:val="28"/>
              </w:rPr>
              <w:t>Не менее 35</w:t>
            </w:r>
          </w:p>
        </w:tc>
        <w:tc>
          <w:tcPr>
            <w:tcW w:w="1417" w:type="dxa"/>
            <w:vAlign w:val="center"/>
          </w:tcPr>
          <w:p w:rsidR="001D669F" w:rsidRPr="00495FCA" w:rsidRDefault="001D669F" w:rsidP="00495FCA">
            <w:pPr>
              <w:spacing w:after="200" w:line="276" w:lineRule="auto"/>
              <w:ind w:hanging="83"/>
              <w:contextualSpacing/>
              <w:jc w:val="center"/>
              <w:rPr>
                <w:rFonts w:ascii="PT Astra Serif" w:hAnsi="PT Astra Serif" w:cs="Times New Roman"/>
                <w:sz w:val="28"/>
                <w:szCs w:val="28"/>
              </w:rPr>
            </w:pPr>
            <w:r w:rsidRPr="00495FCA">
              <w:rPr>
                <w:rFonts w:ascii="PT Astra Serif" w:hAnsi="PT Astra Serif" w:cs="Times New Roman"/>
                <w:sz w:val="28"/>
                <w:szCs w:val="28"/>
              </w:rPr>
              <w:t>Не менее 35</w:t>
            </w:r>
          </w:p>
        </w:tc>
      </w:tr>
    </w:tbl>
    <w:p w:rsidR="001D669F" w:rsidRDefault="001D669F" w:rsidP="001D669F">
      <w:pPr>
        <w:shd w:val="clear" w:color="auto" w:fill="FFFFFF"/>
        <w:spacing w:after="0" w:line="240" w:lineRule="auto"/>
        <w:ind w:firstLine="709"/>
        <w:contextualSpacing/>
        <w:jc w:val="both"/>
        <w:rPr>
          <w:rFonts w:ascii="PT Astra Serif" w:eastAsia="Calibri" w:hAnsi="PT Astra Serif" w:cs="Times New Roman"/>
          <w:bCs/>
          <w:sz w:val="28"/>
          <w:szCs w:val="28"/>
        </w:rPr>
      </w:pPr>
      <w:r>
        <w:rPr>
          <w:rFonts w:ascii="PT Astra Serif" w:eastAsia="Calibri" w:hAnsi="PT Astra Serif" w:cs="Times New Roman"/>
          <w:bCs/>
          <w:sz w:val="28"/>
          <w:szCs w:val="28"/>
        </w:rPr>
        <w:t>Обозначенные цель и задачи</w:t>
      </w:r>
      <w:r w:rsidRPr="00084962">
        <w:rPr>
          <w:rFonts w:ascii="PT Astra Serif" w:eastAsia="Calibri" w:hAnsi="PT Astra Serif" w:cs="Times New Roman"/>
          <w:bCs/>
          <w:sz w:val="28"/>
          <w:szCs w:val="28"/>
        </w:rPr>
        <w:t xml:space="preserve"> направлены на достижение </w:t>
      </w:r>
      <w:r>
        <w:rPr>
          <w:rFonts w:ascii="PT Astra Serif" w:eastAsia="Calibri" w:hAnsi="PT Astra Serif" w:cs="Times New Roman"/>
          <w:bCs/>
          <w:sz w:val="28"/>
          <w:szCs w:val="28"/>
        </w:rPr>
        <w:t>основных</w:t>
      </w:r>
      <w:r w:rsidRPr="00084962">
        <w:rPr>
          <w:rFonts w:ascii="PT Astra Serif" w:eastAsia="Calibri" w:hAnsi="PT Astra Serif" w:cs="Times New Roman"/>
          <w:bCs/>
          <w:sz w:val="28"/>
          <w:szCs w:val="28"/>
        </w:rPr>
        <w:t xml:space="preserve"> стратегических целей и задач в части благоустройства территории в национальном проекте «Жильё и городская среда» и Указе Президента Российской Федерации от 07.05.2018 № 204 «О национальных целях и стратегических задачах развития Российской Федерации на период до 2024 года», а также муниципальной программе «Формирование современной городской среды на территории муниципального образования «Новоспасское городское поселение» на 2018</w:t>
      </w:r>
      <w:r w:rsidRPr="005B06A2">
        <w:rPr>
          <w:rFonts w:ascii="PT Astra Serif" w:eastAsia="Calibri" w:hAnsi="PT Astra Serif" w:cs="Times New Roman"/>
          <w:bCs/>
          <w:sz w:val="28"/>
          <w:szCs w:val="28"/>
        </w:rPr>
        <w:t>-2022 годы</w:t>
      </w:r>
      <w:r w:rsidRPr="00084962">
        <w:rPr>
          <w:rFonts w:ascii="PT Astra Serif" w:eastAsia="Calibri" w:hAnsi="PT Astra Serif" w:cs="Times New Roman"/>
          <w:bCs/>
          <w:sz w:val="28"/>
          <w:szCs w:val="28"/>
        </w:rPr>
        <w:t>» (постановление администрации муниципального образования «Новоспасский район» Ульяновской области от 28.12.2017 № 799).</w:t>
      </w:r>
    </w:p>
    <w:p w:rsidR="00997E51" w:rsidRDefault="00997E51" w:rsidP="001D669F">
      <w:pPr>
        <w:shd w:val="clear" w:color="auto" w:fill="FFFFFF"/>
        <w:spacing w:after="0" w:line="240" w:lineRule="auto"/>
        <w:ind w:firstLine="709"/>
        <w:contextualSpacing/>
        <w:jc w:val="both"/>
        <w:rPr>
          <w:rFonts w:ascii="PT Astra Serif" w:eastAsia="Calibri" w:hAnsi="PT Astra Serif" w:cs="Times New Roman"/>
          <w:bCs/>
          <w:sz w:val="28"/>
          <w:szCs w:val="28"/>
        </w:rPr>
      </w:pPr>
    </w:p>
    <w:p w:rsidR="00997E51" w:rsidRDefault="00997E51" w:rsidP="001D669F">
      <w:pPr>
        <w:shd w:val="clear" w:color="auto" w:fill="FFFFFF"/>
        <w:spacing w:after="0" w:line="240" w:lineRule="auto"/>
        <w:ind w:firstLine="709"/>
        <w:contextualSpacing/>
        <w:jc w:val="both"/>
        <w:rPr>
          <w:rFonts w:ascii="PT Astra Serif" w:eastAsia="Calibri" w:hAnsi="PT Astra Serif" w:cs="Times New Roman"/>
          <w:bCs/>
          <w:sz w:val="28"/>
          <w:szCs w:val="28"/>
        </w:rPr>
      </w:pPr>
    </w:p>
    <w:p w:rsidR="00495FCA" w:rsidRDefault="001A10D8" w:rsidP="00852A10">
      <w:pPr>
        <w:pStyle w:val="a9"/>
        <w:numPr>
          <w:ilvl w:val="1"/>
          <w:numId w:val="11"/>
        </w:numPr>
        <w:suppressAutoHyphens/>
        <w:spacing w:after="0" w:line="240" w:lineRule="auto"/>
        <w:ind w:left="0" w:firstLine="709"/>
        <w:jc w:val="both"/>
        <w:rPr>
          <w:rFonts w:ascii="Times New Roman" w:eastAsia="Calibri" w:hAnsi="Times New Roman" w:cs="Times New Roman"/>
          <w:b/>
          <w:sz w:val="28"/>
          <w:szCs w:val="28"/>
          <w:lang w:eastAsia="ar-SA"/>
        </w:rPr>
      </w:pPr>
      <w:r w:rsidRPr="001A10D8">
        <w:rPr>
          <w:rFonts w:ascii="Times New Roman" w:eastAsia="Calibri" w:hAnsi="Times New Roman" w:cs="Times New Roman"/>
          <w:b/>
          <w:sz w:val="28"/>
          <w:szCs w:val="28"/>
          <w:lang w:eastAsia="ar-SA"/>
        </w:rPr>
        <w:t xml:space="preserve">ФОРМИРОВАНИЕ НОВОГО ПРОСТРАНСТВА </w:t>
      </w:r>
    </w:p>
    <w:p w:rsidR="00FB3D41" w:rsidRPr="001A10D8" w:rsidRDefault="001A10D8" w:rsidP="00495FCA">
      <w:pPr>
        <w:pStyle w:val="a9"/>
        <w:suppressAutoHyphens/>
        <w:spacing w:after="0" w:line="240" w:lineRule="auto"/>
        <w:ind w:left="709"/>
        <w:jc w:val="both"/>
        <w:rPr>
          <w:rFonts w:ascii="Times New Roman" w:eastAsia="Calibri" w:hAnsi="Times New Roman" w:cs="Times New Roman"/>
          <w:b/>
          <w:sz w:val="28"/>
          <w:szCs w:val="28"/>
          <w:lang w:eastAsia="ar-SA"/>
        </w:rPr>
      </w:pPr>
      <w:r w:rsidRPr="001A10D8">
        <w:rPr>
          <w:rFonts w:ascii="Times New Roman" w:eastAsia="Calibri" w:hAnsi="Times New Roman" w:cs="Times New Roman"/>
          <w:b/>
          <w:sz w:val="28"/>
          <w:szCs w:val="28"/>
          <w:lang w:eastAsia="ar-SA"/>
        </w:rPr>
        <w:t>ДЛЯ РАЗВИТИЯ</w:t>
      </w:r>
    </w:p>
    <w:p w:rsidR="00495FCA" w:rsidRDefault="00495FCA" w:rsidP="00A07654">
      <w:pPr>
        <w:spacing w:line="240" w:lineRule="auto"/>
        <w:contextualSpacing/>
        <w:jc w:val="center"/>
        <w:rPr>
          <w:rFonts w:ascii="PT Astra Serif" w:hAnsi="PT Astra Serif"/>
          <w:b/>
          <w:sz w:val="28"/>
          <w:szCs w:val="28"/>
          <w:u w:val="single"/>
        </w:rPr>
      </w:pPr>
    </w:p>
    <w:p w:rsidR="00A07654" w:rsidRPr="001A10D8" w:rsidRDefault="00A07654" w:rsidP="00A07654">
      <w:pPr>
        <w:spacing w:line="240" w:lineRule="auto"/>
        <w:contextualSpacing/>
        <w:jc w:val="center"/>
        <w:rPr>
          <w:rFonts w:ascii="PT Astra Serif" w:hAnsi="PT Astra Serif"/>
          <w:b/>
          <w:sz w:val="28"/>
          <w:szCs w:val="28"/>
        </w:rPr>
      </w:pPr>
      <w:r w:rsidRPr="001A10D8">
        <w:rPr>
          <w:rFonts w:ascii="PT Astra Serif" w:hAnsi="PT Astra Serif"/>
          <w:b/>
          <w:sz w:val="28"/>
          <w:szCs w:val="28"/>
          <w:u w:val="single"/>
        </w:rPr>
        <w:t>Приоритет 2</w:t>
      </w:r>
    </w:p>
    <w:p w:rsidR="00A07654" w:rsidRDefault="001A10D8" w:rsidP="00A07654">
      <w:pPr>
        <w:spacing w:line="240" w:lineRule="auto"/>
        <w:contextualSpacing/>
        <w:jc w:val="center"/>
        <w:rPr>
          <w:rFonts w:ascii="PT Astra Serif" w:hAnsi="PT Astra Serif"/>
          <w:b/>
          <w:i/>
          <w:sz w:val="28"/>
          <w:szCs w:val="28"/>
        </w:rPr>
      </w:pPr>
      <w:r w:rsidRPr="001A10D8">
        <w:rPr>
          <w:rFonts w:ascii="PT Astra Serif" w:hAnsi="PT Astra Serif"/>
          <w:b/>
          <w:i/>
          <w:sz w:val="28"/>
          <w:szCs w:val="28"/>
        </w:rPr>
        <w:t>ПРИУМНОЖЕНИЕ ПОТЕНЦИАЛА КОНКУРЕНТОСПОСОБНЫХ, ВЫСОКОПРОФЕССИОНАЛЬНЫХ ТРУДОВЫХ РЕСУРСОВ И ФОРМИРОВНАИЕ ЛИДЕРСКИХ ПОЗИЦИЙ ЭКОНОМИЧЕСКИХ СУБЪЕКТОВ</w:t>
      </w:r>
    </w:p>
    <w:p w:rsidR="00753B30" w:rsidRPr="001A10D8" w:rsidRDefault="00753B30" w:rsidP="00A07654">
      <w:pPr>
        <w:spacing w:line="240" w:lineRule="auto"/>
        <w:contextualSpacing/>
        <w:jc w:val="center"/>
        <w:rPr>
          <w:rFonts w:ascii="PT Astra Serif" w:hAnsi="PT Astra Serif"/>
          <w:b/>
          <w:i/>
          <w:sz w:val="28"/>
          <w:szCs w:val="28"/>
        </w:rPr>
      </w:pPr>
    </w:p>
    <w:p w:rsidR="001A10D8" w:rsidRPr="005B06A2" w:rsidRDefault="001A10D8" w:rsidP="00852A10">
      <w:pPr>
        <w:numPr>
          <w:ilvl w:val="2"/>
          <w:numId w:val="11"/>
        </w:numPr>
        <w:ind w:left="709" w:hanging="709"/>
        <w:contextualSpacing/>
        <w:jc w:val="both"/>
        <w:rPr>
          <w:rFonts w:ascii="PT Astra Serif" w:hAnsi="PT Astra Serif"/>
          <w:b/>
          <w:sz w:val="28"/>
          <w:szCs w:val="28"/>
        </w:rPr>
      </w:pPr>
      <w:r w:rsidRPr="005B06A2">
        <w:rPr>
          <w:rFonts w:ascii="PT Astra Serif" w:hAnsi="PT Astra Serif"/>
          <w:b/>
          <w:sz w:val="28"/>
          <w:szCs w:val="28"/>
        </w:rPr>
        <w:t>Создание условий для активного самоопределения и самореализации молодёжи</w:t>
      </w:r>
    </w:p>
    <w:p w:rsidR="001A10D8" w:rsidRDefault="001A10D8" w:rsidP="001A10D8">
      <w:pPr>
        <w:pStyle w:val="a9"/>
        <w:spacing w:line="240" w:lineRule="auto"/>
        <w:ind w:left="450"/>
        <w:jc w:val="right"/>
        <w:rPr>
          <w:rFonts w:ascii="PT Astra Serif" w:hAnsi="PT Astra Serif" w:cs="Arial"/>
          <w:i/>
          <w:color w:val="000000"/>
          <w:sz w:val="24"/>
          <w:szCs w:val="24"/>
          <w:shd w:val="clear" w:color="auto" w:fill="FFFFFF"/>
        </w:rPr>
      </w:pPr>
      <w:r w:rsidRPr="001A10D8">
        <w:rPr>
          <w:rFonts w:ascii="PT Astra Serif" w:hAnsi="PT Astra Serif" w:cs="Arial"/>
          <w:i/>
          <w:color w:val="000000"/>
          <w:sz w:val="24"/>
          <w:szCs w:val="24"/>
          <w:shd w:val="clear" w:color="auto" w:fill="FFFFFF"/>
        </w:rPr>
        <w:t>«Создание социальных лифтов для молодых людей сегодня является одним из приоритетных направлений молодёжной политики РФ, не менее актуальны развитие добровольчества и социализация молодёжи … »</w:t>
      </w:r>
      <w:r>
        <w:rPr>
          <w:rFonts w:ascii="PT Astra Serif" w:hAnsi="PT Astra Serif" w:cs="Arial"/>
          <w:i/>
          <w:color w:val="000000"/>
          <w:sz w:val="24"/>
          <w:szCs w:val="24"/>
          <w:shd w:val="clear" w:color="auto" w:fill="FFFFFF"/>
        </w:rPr>
        <w:t xml:space="preserve">, - </w:t>
      </w:r>
    </w:p>
    <w:p w:rsidR="001A10D8" w:rsidRPr="001A10D8" w:rsidRDefault="001A10D8" w:rsidP="001A10D8">
      <w:pPr>
        <w:pStyle w:val="a9"/>
        <w:spacing w:line="240" w:lineRule="auto"/>
        <w:ind w:left="450"/>
        <w:jc w:val="right"/>
        <w:rPr>
          <w:rFonts w:ascii="PT Astra Serif" w:hAnsi="PT Astra Serif"/>
          <w:i/>
          <w:sz w:val="24"/>
          <w:szCs w:val="24"/>
          <w:highlight w:val="yellow"/>
        </w:rPr>
      </w:pPr>
      <w:r>
        <w:rPr>
          <w:rFonts w:ascii="PT Astra Serif" w:hAnsi="PT Astra Serif" w:cs="Arial"/>
          <w:i/>
          <w:color w:val="000000"/>
          <w:sz w:val="24"/>
          <w:szCs w:val="24"/>
          <w:shd w:val="clear" w:color="auto" w:fill="FFFFFF"/>
        </w:rPr>
        <w:t>глава Росмолодежи А. Бугаев</w:t>
      </w:r>
    </w:p>
    <w:p w:rsidR="000B3387" w:rsidRPr="005B06A2" w:rsidRDefault="000B3387" w:rsidP="000B3387">
      <w:pPr>
        <w:spacing w:line="0" w:lineRule="atLeast"/>
        <w:ind w:firstLine="709"/>
        <w:contextualSpacing/>
        <w:jc w:val="both"/>
        <w:rPr>
          <w:rFonts w:ascii="PT Astra Serif" w:hAnsi="PT Astra Serif"/>
          <w:sz w:val="28"/>
          <w:szCs w:val="28"/>
        </w:rPr>
      </w:pPr>
      <w:r w:rsidRPr="005B06A2">
        <w:rPr>
          <w:rFonts w:ascii="PT Astra Serif" w:hAnsi="PT Astra Serif"/>
          <w:sz w:val="28"/>
          <w:szCs w:val="28"/>
        </w:rPr>
        <w:t>Сегодня все более очевидной становится ключевая роль молодежи как особой социальной группы в развитии государства и общества.</w:t>
      </w:r>
    </w:p>
    <w:p w:rsidR="000B3387" w:rsidRPr="005B06A2" w:rsidRDefault="000B3387" w:rsidP="000B3387">
      <w:pPr>
        <w:spacing w:line="0" w:lineRule="atLeast"/>
        <w:ind w:firstLine="709"/>
        <w:contextualSpacing/>
        <w:jc w:val="both"/>
        <w:rPr>
          <w:rFonts w:ascii="PT Astra Serif" w:hAnsi="PT Astra Serif"/>
          <w:sz w:val="28"/>
          <w:szCs w:val="28"/>
        </w:rPr>
      </w:pPr>
      <w:r w:rsidRPr="005B06A2">
        <w:rPr>
          <w:rFonts w:ascii="PT Astra Serif" w:hAnsi="PT Astra Serif"/>
          <w:sz w:val="28"/>
          <w:szCs w:val="28"/>
        </w:rPr>
        <w:t xml:space="preserve">Необходимо рассматривать каждого отдельного представителя молодежи в качестве реального действующего лица социального становления и инновационного развития не только конкретного региона, но также  каждого муниципального образования. </w:t>
      </w:r>
    </w:p>
    <w:p w:rsidR="000B3387" w:rsidRPr="005B06A2" w:rsidRDefault="000B3387" w:rsidP="000B3387">
      <w:pPr>
        <w:spacing w:line="0" w:lineRule="atLeast"/>
        <w:ind w:firstLine="709"/>
        <w:contextualSpacing/>
        <w:jc w:val="both"/>
        <w:rPr>
          <w:rFonts w:ascii="PT Astra Serif" w:hAnsi="PT Astra Serif"/>
          <w:sz w:val="28"/>
          <w:szCs w:val="28"/>
        </w:rPr>
      </w:pPr>
      <w:r w:rsidRPr="005B06A2">
        <w:rPr>
          <w:rFonts w:ascii="PT Astra Serif" w:hAnsi="PT Astra Serif"/>
          <w:sz w:val="28"/>
          <w:szCs w:val="28"/>
        </w:rPr>
        <w:t>Современная молодежь – это поколение, от которого зависит будущая судьба России и которое, по определению, выгодно отличается от других групп населения уровнем здоровья, интелектуальной активности и мобильности.</w:t>
      </w:r>
    </w:p>
    <w:p w:rsidR="000B3387" w:rsidRPr="005B06A2" w:rsidRDefault="000B3387" w:rsidP="000B3387">
      <w:pPr>
        <w:spacing w:line="0" w:lineRule="atLeast"/>
        <w:ind w:firstLine="709"/>
        <w:contextualSpacing/>
        <w:jc w:val="both"/>
        <w:rPr>
          <w:rFonts w:ascii="PT Astra Serif" w:hAnsi="PT Astra Serif"/>
          <w:sz w:val="28"/>
          <w:szCs w:val="28"/>
        </w:rPr>
      </w:pPr>
      <w:r w:rsidRPr="005B06A2">
        <w:rPr>
          <w:rFonts w:ascii="PT Astra Serif" w:hAnsi="PT Astra Serif"/>
          <w:sz w:val="28"/>
          <w:szCs w:val="28"/>
        </w:rPr>
        <w:t>Помочь реализовать себя каждому молодому человеку призвана молодёжная государственная политика, которая контролирует все аспекты жизни подрастающего поколения.</w:t>
      </w:r>
    </w:p>
    <w:p w:rsidR="000B3387" w:rsidRPr="005B06A2" w:rsidRDefault="000B3387" w:rsidP="000B3387">
      <w:pPr>
        <w:spacing w:line="0" w:lineRule="atLeast"/>
        <w:ind w:firstLine="709"/>
        <w:contextualSpacing/>
        <w:jc w:val="both"/>
        <w:rPr>
          <w:rFonts w:ascii="PT Astra Serif" w:hAnsi="PT Astra Serif"/>
          <w:b/>
          <w:sz w:val="28"/>
          <w:szCs w:val="28"/>
        </w:rPr>
      </w:pPr>
      <w:r w:rsidRPr="005B06A2">
        <w:rPr>
          <w:rFonts w:ascii="PT Astra Serif" w:hAnsi="PT Astra Serif"/>
          <w:b/>
          <w:sz w:val="28"/>
          <w:szCs w:val="28"/>
        </w:rPr>
        <w:t>Можно выделить несколько основных направлений работы, которые ориентированы на решение следующих задач:</w:t>
      </w:r>
    </w:p>
    <w:p w:rsidR="000B3387" w:rsidRPr="005B06A2" w:rsidRDefault="000B3387" w:rsidP="000B3387">
      <w:pPr>
        <w:spacing w:line="0" w:lineRule="atLeast"/>
        <w:ind w:firstLine="709"/>
        <w:contextualSpacing/>
        <w:jc w:val="both"/>
        <w:rPr>
          <w:rFonts w:ascii="PT Astra Serif" w:hAnsi="PT Astra Serif"/>
          <w:sz w:val="28"/>
          <w:szCs w:val="28"/>
        </w:rPr>
      </w:pPr>
      <w:r w:rsidRPr="005B06A2">
        <w:rPr>
          <w:rFonts w:ascii="PT Astra Serif" w:hAnsi="PT Astra Serif"/>
          <w:sz w:val="28"/>
          <w:szCs w:val="28"/>
        </w:rPr>
        <w:t xml:space="preserve">  - разработку и совершенствование механизмов, прежде всего экономических, для решения социальных проблем молодежи;</w:t>
      </w:r>
    </w:p>
    <w:p w:rsidR="000B3387" w:rsidRPr="005B06A2" w:rsidRDefault="000B3387" w:rsidP="000B3387">
      <w:pPr>
        <w:spacing w:line="0" w:lineRule="atLeast"/>
        <w:ind w:firstLine="709"/>
        <w:contextualSpacing/>
        <w:jc w:val="both"/>
        <w:rPr>
          <w:rFonts w:ascii="PT Astra Serif" w:hAnsi="PT Astra Serif"/>
          <w:sz w:val="28"/>
          <w:szCs w:val="28"/>
        </w:rPr>
      </w:pPr>
      <w:r w:rsidRPr="005B06A2">
        <w:rPr>
          <w:rFonts w:ascii="PT Astra Serif" w:hAnsi="PT Astra Serif"/>
          <w:sz w:val="28"/>
          <w:szCs w:val="28"/>
        </w:rPr>
        <w:t xml:space="preserve">  - обеспечение реализации социальных, реабилитационных и профилактических программ для молодежи различных категорий (учащейся, работающей, сельской) и разработку системы мер правовой защиты молодёжи;</w:t>
      </w:r>
    </w:p>
    <w:p w:rsidR="000B3387" w:rsidRPr="005B06A2" w:rsidRDefault="000B3387" w:rsidP="000B3387">
      <w:pPr>
        <w:spacing w:line="0" w:lineRule="atLeast"/>
        <w:ind w:firstLine="709"/>
        <w:contextualSpacing/>
        <w:jc w:val="both"/>
        <w:rPr>
          <w:rFonts w:ascii="PT Astra Serif" w:hAnsi="PT Astra Serif"/>
          <w:sz w:val="28"/>
          <w:szCs w:val="28"/>
        </w:rPr>
      </w:pPr>
      <w:r w:rsidRPr="005B06A2">
        <w:rPr>
          <w:rFonts w:ascii="PT Astra Serif" w:hAnsi="PT Astra Serif"/>
          <w:sz w:val="28"/>
          <w:szCs w:val="28"/>
        </w:rPr>
        <w:t>- развитие физической культуры и массового спорта, формирование здорового образа жизни;</w:t>
      </w:r>
    </w:p>
    <w:p w:rsidR="000B3387" w:rsidRPr="005B06A2" w:rsidRDefault="000B3387" w:rsidP="000B3387">
      <w:pPr>
        <w:spacing w:line="0" w:lineRule="atLeast"/>
        <w:ind w:firstLine="709"/>
        <w:contextualSpacing/>
        <w:jc w:val="both"/>
        <w:rPr>
          <w:rFonts w:ascii="PT Astra Serif" w:hAnsi="PT Astra Serif"/>
          <w:sz w:val="28"/>
          <w:szCs w:val="28"/>
        </w:rPr>
      </w:pPr>
      <w:r w:rsidRPr="005B06A2">
        <w:rPr>
          <w:rFonts w:ascii="PT Astra Serif" w:hAnsi="PT Astra Serif"/>
          <w:sz w:val="28"/>
          <w:szCs w:val="28"/>
        </w:rPr>
        <w:t>- разработка и реализация мер по поддержке деятельности молодёжных общественных объединений и иных организаций, осуществляющих работу с молодёжью;</w:t>
      </w:r>
    </w:p>
    <w:p w:rsidR="000B3387" w:rsidRPr="005B06A2" w:rsidRDefault="000B3387" w:rsidP="000B3387">
      <w:pPr>
        <w:spacing w:line="0" w:lineRule="atLeast"/>
        <w:ind w:firstLine="709"/>
        <w:contextualSpacing/>
        <w:jc w:val="both"/>
        <w:rPr>
          <w:rFonts w:ascii="PT Astra Serif" w:hAnsi="PT Astra Serif"/>
          <w:sz w:val="28"/>
          <w:szCs w:val="28"/>
        </w:rPr>
      </w:pPr>
      <w:r w:rsidRPr="005B06A2">
        <w:rPr>
          <w:rFonts w:ascii="PT Astra Serif" w:hAnsi="PT Astra Serif"/>
          <w:sz w:val="28"/>
          <w:szCs w:val="28"/>
        </w:rPr>
        <w:lastRenderedPageBreak/>
        <w:t>-осуществление программно-методического обеспечения системы дополнительного образования детей и молодёжи по дополнительным программам различной направленности;</w:t>
      </w:r>
    </w:p>
    <w:p w:rsidR="000B3387" w:rsidRPr="005B06A2" w:rsidRDefault="000B3387" w:rsidP="000B3387">
      <w:pPr>
        <w:spacing w:line="0" w:lineRule="atLeast"/>
        <w:ind w:firstLine="709"/>
        <w:contextualSpacing/>
        <w:jc w:val="both"/>
        <w:rPr>
          <w:rFonts w:ascii="PT Astra Serif" w:hAnsi="PT Astra Serif"/>
          <w:sz w:val="28"/>
          <w:szCs w:val="28"/>
        </w:rPr>
      </w:pPr>
      <w:r w:rsidRPr="005B06A2">
        <w:rPr>
          <w:rFonts w:ascii="PT Astra Serif" w:hAnsi="PT Astra Serif"/>
          <w:sz w:val="28"/>
          <w:szCs w:val="28"/>
        </w:rPr>
        <w:t>- организацию и проведение профильных тематических конкурсов, конференций, совещаний, выставок, семинаров и т.д.</w:t>
      </w:r>
    </w:p>
    <w:p w:rsidR="000B3387" w:rsidRPr="005B06A2" w:rsidRDefault="000B3387" w:rsidP="000B3387">
      <w:pPr>
        <w:spacing w:line="0" w:lineRule="atLeast"/>
        <w:ind w:firstLine="709"/>
        <w:contextualSpacing/>
        <w:jc w:val="both"/>
        <w:rPr>
          <w:rFonts w:ascii="PT Astra Serif" w:hAnsi="PT Astra Serif"/>
          <w:sz w:val="28"/>
          <w:szCs w:val="28"/>
        </w:rPr>
      </w:pPr>
    </w:p>
    <w:p w:rsidR="000B3387" w:rsidRPr="005B06A2" w:rsidRDefault="000B3387" w:rsidP="000B3387">
      <w:pPr>
        <w:spacing w:line="0" w:lineRule="atLeast"/>
        <w:ind w:firstLine="708"/>
        <w:jc w:val="both"/>
        <w:rPr>
          <w:rFonts w:ascii="PT Astra Serif" w:hAnsi="PT Astra Serif"/>
          <w:b/>
          <w:sz w:val="28"/>
          <w:szCs w:val="28"/>
        </w:rPr>
      </w:pPr>
      <w:r w:rsidRPr="005B06A2">
        <w:rPr>
          <w:rFonts w:ascii="PT Astra Serif" w:hAnsi="PT Astra Serif"/>
          <w:b/>
          <w:sz w:val="28"/>
          <w:szCs w:val="28"/>
        </w:rPr>
        <w:t>Проведённый анализ текущей ситуации в сфере молодёжной политики Новоспасского района позволил выделить ряд моментов:</w:t>
      </w:r>
    </w:p>
    <w:p w:rsidR="000B3387" w:rsidRPr="005B06A2" w:rsidRDefault="000B3387" w:rsidP="00677D3B">
      <w:pPr>
        <w:spacing w:line="0" w:lineRule="atLeast"/>
        <w:contextualSpacing/>
        <w:jc w:val="both"/>
        <w:rPr>
          <w:rFonts w:ascii="PT Astra Serif" w:hAnsi="PT Astra Serif"/>
          <w:sz w:val="28"/>
          <w:szCs w:val="28"/>
        </w:rPr>
      </w:pPr>
      <w:r w:rsidRPr="005B06A2">
        <w:rPr>
          <w:rFonts w:ascii="PT Astra Serif" w:hAnsi="PT Astra Serif"/>
          <w:sz w:val="28"/>
          <w:szCs w:val="28"/>
        </w:rPr>
        <w:t xml:space="preserve">- ежегодное сокращение численности молодёжи в возрасте от 14 до 34 лет включительно с 5072 человек в 2014 году до 4840 человек </w:t>
      </w:r>
      <w:r w:rsidRPr="005B06A2">
        <w:rPr>
          <w:rFonts w:ascii="PT Astra Serif" w:hAnsi="PT Astra Serif"/>
          <w:sz w:val="28"/>
          <w:szCs w:val="28"/>
        </w:rPr>
        <w:br/>
        <w:t xml:space="preserve">на 01.01.2019 года, </w:t>
      </w:r>
    </w:p>
    <w:p w:rsidR="000B3387" w:rsidRPr="005B06A2" w:rsidRDefault="000B3387" w:rsidP="00677D3B">
      <w:pPr>
        <w:spacing w:line="0" w:lineRule="atLeast"/>
        <w:contextualSpacing/>
        <w:jc w:val="both"/>
        <w:rPr>
          <w:rFonts w:ascii="PT Astra Serif" w:hAnsi="PT Astra Serif"/>
          <w:sz w:val="28"/>
          <w:szCs w:val="28"/>
        </w:rPr>
      </w:pPr>
      <w:r w:rsidRPr="005B06A2">
        <w:rPr>
          <w:rFonts w:ascii="PT Astra Serif" w:hAnsi="PT Astra Serif"/>
          <w:sz w:val="28"/>
          <w:szCs w:val="28"/>
        </w:rPr>
        <w:t>- увеличение численности молодёжи в возрасте 14-17 лет на 14,7% или +109 человек,</w:t>
      </w:r>
    </w:p>
    <w:p w:rsidR="000B3387" w:rsidRPr="005B06A2" w:rsidRDefault="000B3387" w:rsidP="00677D3B">
      <w:pPr>
        <w:tabs>
          <w:tab w:val="left" w:pos="851"/>
        </w:tabs>
        <w:spacing w:line="0" w:lineRule="atLeast"/>
        <w:contextualSpacing/>
        <w:jc w:val="both"/>
        <w:rPr>
          <w:rFonts w:ascii="PT Astra Serif" w:hAnsi="PT Astra Serif"/>
          <w:sz w:val="28"/>
          <w:szCs w:val="28"/>
        </w:rPr>
      </w:pPr>
      <w:r w:rsidRPr="005B06A2">
        <w:rPr>
          <w:rFonts w:ascii="PT Astra Serif" w:hAnsi="PT Astra Serif"/>
          <w:sz w:val="28"/>
          <w:szCs w:val="28"/>
        </w:rPr>
        <w:t xml:space="preserve">- сокращение численность молодёжи в возрасте 18-34 лет в относительном выражении сократилась на 7,9%, или 341 человек, </w:t>
      </w:r>
    </w:p>
    <w:p w:rsidR="000B3387" w:rsidRPr="005B06A2" w:rsidRDefault="000B3387" w:rsidP="00677D3B">
      <w:pPr>
        <w:tabs>
          <w:tab w:val="left" w:pos="851"/>
        </w:tabs>
        <w:spacing w:line="0" w:lineRule="atLeast"/>
        <w:contextualSpacing/>
        <w:jc w:val="both"/>
        <w:rPr>
          <w:rFonts w:ascii="PT Astra Serif" w:hAnsi="PT Astra Serif"/>
          <w:sz w:val="28"/>
          <w:szCs w:val="28"/>
        </w:rPr>
      </w:pPr>
      <w:r w:rsidRPr="005B06A2">
        <w:rPr>
          <w:rFonts w:ascii="PT Astra Serif" w:hAnsi="PT Astra Serif"/>
          <w:sz w:val="28"/>
          <w:szCs w:val="28"/>
        </w:rPr>
        <w:t>- отток молодёжи из сельской местности и за пределы муниципального образования,</w:t>
      </w:r>
    </w:p>
    <w:p w:rsidR="000B3387" w:rsidRPr="005B06A2" w:rsidRDefault="000B3387" w:rsidP="00677D3B">
      <w:pPr>
        <w:widowControl w:val="0"/>
        <w:tabs>
          <w:tab w:val="left" w:pos="851"/>
        </w:tabs>
        <w:autoSpaceDE w:val="0"/>
        <w:autoSpaceDN w:val="0"/>
        <w:adjustRightInd w:val="0"/>
        <w:spacing w:line="0" w:lineRule="atLeast"/>
        <w:jc w:val="both"/>
        <w:rPr>
          <w:rFonts w:ascii="PT Astra Serif" w:hAnsi="PT Astra Serif"/>
          <w:sz w:val="28"/>
          <w:szCs w:val="28"/>
        </w:rPr>
      </w:pPr>
      <w:r w:rsidRPr="005B06A2">
        <w:rPr>
          <w:rFonts w:ascii="PT Astra Serif" w:hAnsi="PT Astra Serif"/>
          <w:sz w:val="28"/>
          <w:szCs w:val="28"/>
        </w:rPr>
        <w:t>- рост числа молодёжных общественных организаций и численности активной, талантливой молодёжи, вовлечённой в их работу;</w:t>
      </w:r>
    </w:p>
    <w:p w:rsidR="000B3387" w:rsidRPr="005B06A2" w:rsidRDefault="000B3387" w:rsidP="00677D3B">
      <w:pPr>
        <w:widowControl w:val="0"/>
        <w:tabs>
          <w:tab w:val="left" w:pos="851"/>
        </w:tabs>
        <w:autoSpaceDE w:val="0"/>
        <w:autoSpaceDN w:val="0"/>
        <w:adjustRightInd w:val="0"/>
        <w:spacing w:line="0" w:lineRule="atLeast"/>
        <w:jc w:val="both"/>
        <w:rPr>
          <w:rFonts w:ascii="PT Astra Serif" w:hAnsi="PT Astra Serif"/>
          <w:sz w:val="28"/>
          <w:szCs w:val="28"/>
        </w:rPr>
      </w:pPr>
      <w:r w:rsidRPr="005B06A2">
        <w:rPr>
          <w:rFonts w:ascii="PT Astra Serif" w:hAnsi="PT Astra Serif"/>
          <w:sz w:val="28"/>
          <w:szCs w:val="28"/>
        </w:rPr>
        <w:t>- недостаточный объём бюджетного финансирования мероприятий в сфере молодёжной политики.</w:t>
      </w:r>
    </w:p>
    <w:p w:rsidR="000B3387" w:rsidRPr="005B06A2" w:rsidRDefault="000B3387" w:rsidP="000B3387">
      <w:pPr>
        <w:spacing w:line="0" w:lineRule="atLeast"/>
        <w:contextualSpacing/>
        <w:jc w:val="both"/>
        <w:rPr>
          <w:rFonts w:ascii="PT Astra Serif" w:hAnsi="PT Astra Serif"/>
          <w:color w:val="2D2D2D"/>
          <w:sz w:val="28"/>
          <w:szCs w:val="28"/>
        </w:rPr>
      </w:pPr>
      <w:r w:rsidRPr="005B06A2">
        <w:rPr>
          <w:rFonts w:ascii="PT Astra Serif" w:hAnsi="PT Astra Serif"/>
          <w:b/>
          <w:color w:val="2D2D2D"/>
          <w:sz w:val="28"/>
          <w:szCs w:val="28"/>
        </w:rPr>
        <w:t xml:space="preserve">Целью является: </w:t>
      </w:r>
      <w:r w:rsidRPr="005B06A2">
        <w:rPr>
          <w:rFonts w:ascii="PT Astra Serif" w:hAnsi="PT Astra Serif"/>
          <w:color w:val="2D2D2D"/>
          <w:sz w:val="28"/>
          <w:szCs w:val="28"/>
        </w:rPr>
        <w:t>создание возможностей для успешной социализации, самореализации, проявления и развития потенциала молодых людей вне зависимости от социального статуса.</w:t>
      </w:r>
    </w:p>
    <w:p w:rsidR="000B3387" w:rsidRPr="005B06A2" w:rsidRDefault="000B3387" w:rsidP="000B3387">
      <w:pPr>
        <w:tabs>
          <w:tab w:val="left" w:pos="0"/>
        </w:tabs>
        <w:spacing w:line="0" w:lineRule="atLeast"/>
        <w:contextualSpacing/>
        <w:jc w:val="both"/>
        <w:rPr>
          <w:rFonts w:ascii="PT Astra Serif" w:hAnsi="PT Astra Serif"/>
          <w:b/>
          <w:color w:val="2D2D2D"/>
          <w:sz w:val="28"/>
          <w:szCs w:val="28"/>
        </w:rPr>
      </w:pPr>
      <w:r w:rsidRPr="005B06A2">
        <w:rPr>
          <w:rFonts w:ascii="PT Astra Serif" w:hAnsi="PT Astra Serif"/>
          <w:b/>
          <w:color w:val="2D2D2D"/>
          <w:sz w:val="28"/>
          <w:szCs w:val="28"/>
        </w:rPr>
        <w:t>Задачи:</w:t>
      </w:r>
    </w:p>
    <w:p w:rsidR="000B3387" w:rsidRPr="005B06A2" w:rsidRDefault="000B3387" w:rsidP="00852A10">
      <w:pPr>
        <w:pStyle w:val="a9"/>
        <w:numPr>
          <w:ilvl w:val="0"/>
          <w:numId w:val="16"/>
        </w:numPr>
        <w:tabs>
          <w:tab w:val="left" w:pos="0"/>
          <w:tab w:val="left" w:pos="426"/>
        </w:tabs>
        <w:spacing w:after="0" w:line="0" w:lineRule="atLeast"/>
        <w:ind w:left="0" w:firstLine="0"/>
        <w:jc w:val="both"/>
        <w:rPr>
          <w:rFonts w:ascii="PT Astra Serif" w:hAnsi="PT Astra Serif"/>
          <w:b/>
          <w:color w:val="2D2D2D"/>
          <w:sz w:val="28"/>
          <w:szCs w:val="28"/>
        </w:rPr>
      </w:pPr>
      <w:r w:rsidRPr="005B06A2">
        <w:rPr>
          <w:rFonts w:ascii="PT Astra Serif" w:hAnsi="PT Astra Serif"/>
          <w:color w:val="2D2D2D"/>
          <w:sz w:val="28"/>
          <w:szCs w:val="28"/>
        </w:rPr>
        <w:t>Вовлечение молодежи в широкий спектр социально значимых видов деятельности и обеспечение поддержки научной, творческой и предпринимательской активности молодежи; организация работы по развитию системы информирования молодежи о потенциальных возможностях саморазвития; поддержка общественно значимых инициатив молодежи, детских и молодежных объединений; развитие инфраструктуры в сфере молодежной политики.</w:t>
      </w:r>
    </w:p>
    <w:p w:rsidR="000B3387" w:rsidRPr="005B06A2" w:rsidRDefault="000B3387" w:rsidP="00852A10">
      <w:pPr>
        <w:pStyle w:val="a9"/>
        <w:numPr>
          <w:ilvl w:val="0"/>
          <w:numId w:val="16"/>
        </w:numPr>
        <w:tabs>
          <w:tab w:val="left" w:pos="0"/>
          <w:tab w:val="left" w:pos="426"/>
        </w:tabs>
        <w:spacing w:after="0" w:line="0" w:lineRule="atLeast"/>
        <w:ind w:left="0" w:firstLine="0"/>
        <w:jc w:val="both"/>
        <w:rPr>
          <w:rFonts w:ascii="PT Astra Serif" w:hAnsi="PT Astra Serif"/>
          <w:b/>
          <w:color w:val="2D2D2D"/>
          <w:sz w:val="28"/>
          <w:szCs w:val="28"/>
        </w:rPr>
      </w:pPr>
      <w:r w:rsidRPr="005B06A2">
        <w:rPr>
          <w:rFonts w:ascii="PT Astra Serif" w:hAnsi="PT Astra Serif"/>
          <w:color w:val="2D2D2D"/>
          <w:sz w:val="28"/>
          <w:szCs w:val="28"/>
        </w:rPr>
        <w:t>Совершенствование формы гражданского образования и патриотического воспитания молодежи, оказание содействия формированию правовых, культурных и нравственных ценностей молодежи.</w:t>
      </w:r>
    </w:p>
    <w:p w:rsidR="000B3387" w:rsidRPr="005B06A2" w:rsidRDefault="000B3387" w:rsidP="00852A10">
      <w:pPr>
        <w:pStyle w:val="a9"/>
        <w:numPr>
          <w:ilvl w:val="0"/>
          <w:numId w:val="16"/>
        </w:numPr>
        <w:tabs>
          <w:tab w:val="left" w:pos="0"/>
          <w:tab w:val="left" w:pos="426"/>
        </w:tabs>
        <w:spacing w:after="0" w:line="0" w:lineRule="atLeast"/>
        <w:ind w:left="0" w:firstLine="0"/>
        <w:jc w:val="both"/>
        <w:rPr>
          <w:rFonts w:ascii="PT Astra Serif" w:hAnsi="PT Astra Serif"/>
          <w:color w:val="2D2D2D"/>
          <w:sz w:val="28"/>
          <w:szCs w:val="28"/>
        </w:rPr>
      </w:pPr>
      <w:r w:rsidRPr="005B06A2">
        <w:rPr>
          <w:rFonts w:ascii="PT Astra Serif" w:hAnsi="PT Astra Serif"/>
          <w:color w:val="2D2D2D"/>
          <w:sz w:val="28"/>
          <w:szCs w:val="28"/>
        </w:rPr>
        <w:t>Поддержка молодых семей, разработка нормативно-правовой документации по предоставлению мер поддержки  молодым семьям и предоставлению социальных выплат на социализацию.</w:t>
      </w:r>
    </w:p>
    <w:p w:rsidR="000B3387" w:rsidRPr="00753B30" w:rsidRDefault="000B3387" w:rsidP="00753B30">
      <w:pPr>
        <w:spacing w:after="0" w:line="0" w:lineRule="atLeast"/>
        <w:ind w:firstLine="709"/>
        <w:contextualSpacing/>
        <w:jc w:val="both"/>
        <w:rPr>
          <w:rFonts w:ascii="PT Astra Serif" w:hAnsi="PT Astra Serif"/>
          <w:sz w:val="28"/>
          <w:szCs w:val="28"/>
        </w:rPr>
      </w:pPr>
    </w:p>
    <w:p w:rsidR="000B3387" w:rsidRPr="005B06A2" w:rsidRDefault="000B3387" w:rsidP="000B3387">
      <w:pPr>
        <w:pStyle w:val="formattext"/>
        <w:shd w:val="clear" w:color="auto" w:fill="FFFFFF"/>
        <w:spacing w:before="0" w:beforeAutospacing="0" w:after="0" w:afterAutospacing="0" w:line="0" w:lineRule="atLeast"/>
        <w:jc w:val="both"/>
        <w:textAlignment w:val="baseline"/>
        <w:rPr>
          <w:rFonts w:ascii="PT Astra Serif" w:hAnsi="PT Astra Serif" w:cs="Arial"/>
          <w:b/>
          <w:color w:val="2D2D2D"/>
          <w:spacing w:val="2"/>
          <w:sz w:val="28"/>
          <w:szCs w:val="28"/>
        </w:rPr>
      </w:pPr>
      <w:r w:rsidRPr="005B06A2">
        <w:rPr>
          <w:rFonts w:ascii="PT Astra Serif" w:hAnsi="PT Astra Serif" w:cs="Arial"/>
          <w:b/>
          <w:color w:val="2D2D2D"/>
          <w:spacing w:val="2"/>
          <w:sz w:val="28"/>
          <w:szCs w:val="28"/>
        </w:rPr>
        <w:t>Целевые индикаторы</w:t>
      </w:r>
    </w:p>
    <w:p w:rsidR="00677D3B" w:rsidRDefault="000B3387" w:rsidP="000B3387">
      <w:pPr>
        <w:pStyle w:val="formattext"/>
        <w:shd w:val="clear" w:color="auto" w:fill="FFFFFF"/>
        <w:spacing w:before="0" w:beforeAutospacing="0" w:after="0" w:afterAutospacing="0" w:line="0" w:lineRule="atLeast"/>
        <w:ind w:firstLine="567"/>
        <w:jc w:val="both"/>
        <w:textAlignment w:val="baseline"/>
        <w:rPr>
          <w:rFonts w:ascii="PT Astra Serif" w:hAnsi="PT Astra Serif" w:cs="Arial"/>
          <w:color w:val="2D2D2D"/>
          <w:spacing w:val="2"/>
          <w:sz w:val="28"/>
          <w:szCs w:val="28"/>
        </w:rPr>
      </w:pPr>
      <w:r w:rsidRPr="005B06A2">
        <w:rPr>
          <w:rFonts w:ascii="PT Astra Serif" w:hAnsi="PT Astra Serif" w:cs="Arial"/>
          <w:color w:val="2D2D2D"/>
          <w:spacing w:val="2"/>
          <w:sz w:val="28"/>
          <w:szCs w:val="28"/>
        </w:rPr>
        <w:t xml:space="preserve">Инвестиции в развитие муниципальной молодежной политики не имеют прямого экономического и бюджетного эффекта – это имеет </w:t>
      </w:r>
      <w:r w:rsidRPr="005B06A2">
        <w:rPr>
          <w:rFonts w:ascii="PT Astra Serif" w:hAnsi="PT Astra Serif" w:cs="Arial"/>
          <w:color w:val="2D2D2D"/>
          <w:spacing w:val="2"/>
          <w:sz w:val="28"/>
          <w:szCs w:val="28"/>
        </w:rPr>
        <w:lastRenderedPageBreak/>
        <w:t>социальную эффективность. Результат такого инвестирования направлен на воспитание молодежи, на изменения, которые должны произойти в поведении молодых людей. Эффективность реализации молодежной политики должна быть рассмотрена с точки зрения создания социальных и организационных условий, направленных на реализацию потенциала молодых граждан, вовлечения молодежи в социально-экономическую, политическую и общественную жизнь муниципального образования «Новоспасский район». Таким образом, ожидаемый эффект носит социальный характер и состоит в изменении ценностных ориентаций и поведения молодежи, повышении уровня ее гражданской ответственности и социальной активности. Данные изменения не поддаются обычным статистическим измерениям.</w:t>
      </w:r>
    </w:p>
    <w:p w:rsidR="005B06A2" w:rsidRPr="00232689" w:rsidRDefault="00DF6089" w:rsidP="005B06A2">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Таблица 95</w:t>
      </w:r>
    </w:p>
    <w:p w:rsidR="005B06A2" w:rsidRPr="009937FB" w:rsidRDefault="005B06A2" w:rsidP="009937FB">
      <w:pPr>
        <w:pStyle w:val="formattext"/>
        <w:shd w:val="clear" w:color="auto" w:fill="FFFFFF"/>
        <w:spacing w:before="0" w:beforeAutospacing="0" w:after="0" w:afterAutospacing="0" w:line="0" w:lineRule="atLeast"/>
        <w:jc w:val="both"/>
        <w:textAlignment w:val="baseline"/>
        <w:rPr>
          <w:rFonts w:ascii="PT Astra Serif" w:hAnsi="PT Astra Serif" w:cs="Arial"/>
          <w:b/>
          <w:color w:val="2D2D2D"/>
          <w:spacing w:val="2"/>
          <w:sz w:val="28"/>
          <w:szCs w:val="28"/>
        </w:rPr>
      </w:pPr>
      <w:r w:rsidRPr="009937FB">
        <w:rPr>
          <w:rFonts w:ascii="PT Astra Serif" w:hAnsi="PT Astra Serif" w:cs="Arial"/>
          <w:b/>
          <w:color w:val="2D2D2D"/>
          <w:spacing w:val="2"/>
          <w:sz w:val="28"/>
          <w:szCs w:val="28"/>
        </w:rPr>
        <w:t>В качестве основных показателей эффективности рассматриваются следующие индикаторы (количественные показатели):</w:t>
      </w:r>
    </w:p>
    <w:tbl>
      <w:tblPr>
        <w:tblW w:w="0" w:type="auto"/>
        <w:tblCellMar>
          <w:left w:w="0" w:type="dxa"/>
          <w:right w:w="0" w:type="dxa"/>
        </w:tblCellMar>
        <w:tblLook w:val="04A0"/>
      </w:tblPr>
      <w:tblGrid>
        <w:gridCol w:w="566"/>
        <w:gridCol w:w="4915"/>
        <w:gridCol w:w="1266"/>
        <w:gridCol w:w="822"/>
        <w:gridCol w:w="822"/>
        <w:gridCol w:w="893"/>
      </w:tblGrid>
      <w:tr w:rsidR="00753B30" w:rsidRPr="009937FB" w:rsidTr="00677D3B">
        <w:tc>
          <w:tcPr>
            <w:tcW w:w="566"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hideMark/>
          </w:tcPr>
          <w:p w:rsidR="00753B30" w:rsidRPr="009937FB" w:rsidRDefault="00753B30"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N п/п</w:t>
            </w:r>
          </w:p>
        </w:tc>
        <w:tc>
          <w:tcPr>
            <w:tcW w:w="4915"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hideMark/>
          </w:tcPr>
          <w:p w:rsidR="00753B30" w:rsidRPr="009937FB" w:rsidRDefault="00753B30"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Наименование целевого индикатора</w:t>
            </w:r>
          </w:p>
        </w:tc>
        <w:tc>
          <w:tcPr>
            <w:tcW w:w="1266" w:type="dxa"/>
            <w:tcBorders>
              <w:top w:val="single" w:sz="6" w:space="0" w:color="000000"/>
              <w:left w:val="single" w:sz="6" w:space="0" w:color="000000"/>
              <w:bottom w:val="single" w:sz="6" w:space="0" w:color="000000"/>
              <w:right w:val="single" w:sz="6" w:space="0" w:color="000000"/>
            </w:tcBorders>
            <w:vAlign w:val="center"/>
          </w:tcPr>
          <w:p w:rsidR="00753B30" w:rsidRDefault="00753B30"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2018</w:t>
            </w:r>
          </w:p>
          <w:p w:rsidR="00753B30" w:rsidRPr="005F7A9B" w:rsidRDefault="00753B30"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год</w:t>
            </w:r>
          </w:p>
          <w:p w:rsidR="00753B30" w:rsidRPr="005F7A9B" w:rsidRDefault="00753B3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(базовый)</w:t>
            </w:r>
          </w:p>
        </w:tc>
        <w:tc>
          <w:tcPr>
            <w:tcW w:w="822" w:type="dxa"/>
            <w:tcBorders>
              <w:top w:val="single" w:sz="6" w:space="0" w:color="000000"/>
              <w:left w:val="single" w:sz="6" w:space="0" w:color="000000"/>
              <w:bottom w:val="single" w:sz="6" w:space="0" w:color="000000"/>
              <w:right w:val="single" w:sz="6" w:space="0" w:color="000000"/>
            </w:tcBorders>
            <w:vAlign w:val="center"/>
          </w:tcPr>
          <w:p w:rsidR="00753B30" w:rsidRPr="005F7A9B" w:rsidRDefault="00753B3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2020</w:t>
            </w:r>
            <w:r>
              <w:rPr>
                <w:rFonts w:ascii="PT Astra Serif" w:hAnsi="PT Astra Serif"/>
                <w:b/>
                <w:sz w:val="28"/>
                <w:szCs w:val="28"/>
              </w:rPr>
              <w:t xml:space="preserve"> год</w:t>
            </w:r>
          </w:p>
          <w:p w:rsidR="00753B30" w:rsidRPr="005F7A9B" w:rsidRDefault="00753B30" w:rsidP="00F22982">
            <w:pPr>
              <w:pStyle w:val="a9"/>
              <w:spacing w:line="0" w:lineRule="atLeast"/>
              <w:ind w:left="0"/>
              <w:jc w:val="center"/>
              <w:rPr>
                <w:rFonts w:ascii="PT Astra Serif" w:hAnsi="PT Astra Serif"/>
                <w:b/>
                <w:sz w:val="28"/>
                <w:szCs w:val="28"/>
              </w:rPr>
            </w:pPr>
          </w:p>
        </w:tc>
        <w:tc>
          <w:tcPr>
            <w:tcW w:w="822" w:type="dxa"/>
            <w:tcBorders>
              <w:top w:val="single" w:sz="6" w:space="0" w:color="000000"/>
              <w:left w:val="single" w:sz="6" w:space="0" w:color="000000"/>
              <w:bottom w:val="single" w:sz="6" w:space="0" w:color="000000"/>
              <w:right w:val="single" w:sz="6" w:space="0" w:color="000000"/>
            </w:tcBorders>
            <w:vAlign w:val="center"/>
          </w:tcPr>
          <w:p w:rsidR="00753B30" w:rsidRPr="005F7A9B" w:rsidRDefault="00753B3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2024</w:t>
            </w:r>
            <w:r>
              <w:rPr>
                <w:rFonts w:ascii="PT Astra Serif" w:hAnsi="PT Astra Serif"/>
                <w:b/>
                <w:sz w:val="28"/>
                <w:szCs w:val="28"/>
              </w:rPr>
              <w:t xml:space="preserve"> год</w:t>
            </w:r>
          </w:p>
          <w:p w:rsidR="00753B30" w:rsidRPr="005F7A9B" w:rsidRDefault="00753B30" w:rsidP="00F22982">
            <w:pPr>
              <w:pStyle w:val="a9"/>
              <w:spacing w:line="0" w:lineRule="atLeast"/>
              <w:ind w:left="0"/>
              <w:jc w:val="center"/>
              <w:rPr>
                <w:rFonts w:ascii="PT Astra Serif" w:hAnsi="PT Astra Serif"/>
                <w:b/>
                <w:sz w:val="28"/>
                <w:szCs w:val="28"/>
              </w:rPr>
            </w:pPr>
          </w:p>
        </w:tc>
        <w:tc>
          <w:tcPr>
            <w:tcW w:w="893" w:type="dxa"/>
            <w:tcBorders>
              <w:top w:val="single" w:sz="6" w:space="0" w:color="000000"/>
              <w:left w:val="single" w:sz="6" w:space="0" w:color="000000"/>
              <w:bottom w:val="single" w:sz="6" w:space="0" w:color="000000"/>
              <w:right w:val="single" w:sz="6" w:space="0" w:color="000000"/>
            </w:tcBorders>
            <w:vAlign w:val="center"/>
          </w:tcPr>
          <w:p w:rsidR="00753B30" w:rsidRPr="00C225D2" w:rsidRDefault="00753B3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2030</w:t>
            </w:r>
            <w:r>
              <w:rPr>
                <w:rFonts w:ascii="PT Astra Serif" w:hAnsi="PT Astra Serif"/>
                <w:b/>
                <w:sz w:val="28"/>
                <w:szCs w:val="28"/>
              </w:rPr>
              <w:t xml:space="preserve"> год</w:t>
            </w:r>
          </w:p>
        </w:tc>
      </w:tr>
      <w:tr w:rsidR="009937FB" w:rsidRPr="009937FB" w:rsidTr="00677D3B">
        <w:tc>
          <w:tcPr>
            <w:tcW w:w="566"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1</w:t>
            </w:r>
          </w:p>
        </w:tc>
        <w:tc>
          <w:tcPr>
            <w:tcW w:w="4915"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hideMark/>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Количественный охват мероприятиями по формированию здорового образа жизни, молодежного, семейного отдыха, популяризации в молодежной среде семейных ценностей, волонтерского движения, %</w:t>
            </w:r>
          </w:p>
        </w:tc>
        <w:tc>
          <w:tcPr>
            <w:tcW w:w="1266" w:type="dxa"/>
            <w:tcBorders>
              <w:top w:val="single" w:sz="6" w:space="0" w:color="000000"/>
              <w:left w:val="single" w:sz="6" w:space="0" w:color="000000"/>
              <w:bottom w:val="single" w:sz="6" w:space="0" w:color="000000"/>
              <w:right w:val="single" w:sz="6" w:space="0" w:color="000000"/>
            </w:tcBorders>
            <w:vAlign w:val="center"/>
          </w:tcPr>
          <w:p w:rsidR="009937FB" w:rsidRPr="00E37E5E" w:rsidRDefault="00E37E5E"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E37E5E">
              <w:rPr>
                <w:rFonts w:ascii="PT Astra Serif" w:hAnsi="PT Astra Serif"/>
                <w:b/>
                <w:color w:val="2D2D2D"/>
                <w:sz w:val="28"/>
                <w:szCs w:val="28"/>
              </w:rPr>
              <w:t>57</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70%</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75%</w:t>
            </w:r>
          </w:p>
        </w:tc>
        <w:tc>
          <w:tcPr>
            <w:tcW w:w="893"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80%</w:t>
            </w:r>
          </w:p>
        </w:tc>
      </w:tr>
      <w:tr w:rsidR="009937FB" w:rsidRPr="009937FB" w:rsidTr="00677D3B">
        <w:tc>
          <w:tcPr>
            <w:tcW w:w="566"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2</w:t>
            </w:r>
          </w:p>
        </w:tc>
        <w:tc>
          <w:tcPr>
            <w:tcW w:w="4915"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hideMark/>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Количество молодежных инициатив и проектов (ежегодно), ед.</w:t>
            </w:r>
          </w:p>
        </w:tc>
        <w:tc>
          <w:tcPr>
            <w:tcW w:w="1266" w:type="dxa"/>
            <w:tcBorders>
              <w:top w:val="single" w:sz="6" w:space="0" w:color="000000"/>
              <w:left w:val="single" w:sz="6" w:space="0" w:color="000000"/>
              <w:bottom w:val="single" w:sz="6" w:space="0" w:color="000000"/>
              <w:right w:val="single" w:sz="6" w:space="0" w:color="000000"/>
            </w:tcBorders>
            <w:vAlign w:val="center"/>
          </w:tcPr>
          <w:p w:rsidR="009937FB" w:rsidRPr="00E37E5E" w:rsidRDefault="00E37E5E"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E37E5E">
              <w:rPr>
                <w:rFonts w:ascii="PT Astra Serif" w:hAnsi="PT Astra Serif"/>
                <w:b/>
                <w:color w:val="2D2D2D"/>
                <w:sz w:val="28"/>
                <w:szCs w:val="28"/>
              </w:rPr>
              <w:t>1</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E37E5E"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Pr>
                <w:rFonts w:ascii="PT Astra Serif" w:hAnsi="PT Astra Serif"/>
                <w:b/>
                <w:color w:val="2D2D2D"/>
                <w:sz w:val="28"/>
                <w:szCs w:val="28"/>
              </w:rPr>
              <w:t>2</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E37E5E"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Pr>
                <w:rFonts w:ascii="PT Astra Serif" w:hAnsi="PT Astra Serif"/>
                <w:b/>
                <w:color w:val="2D2D2D"/>
                <w:sz w:val="28"/>
                <w:szCs w:val="28"/>
              </w:rPr>
              <w:t>3</w:t>
            </w:r>
          </w:p>
        </w:tc>
        <w:tc>
          <w:tcPr>
            <w:tcW w:w="893"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E37E5E"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Pr>
                <w:rFonts w:ascii="PT Astra Serif" w:hAnsi="PT Astra Serif"/>
                <w:b/>
                <w:color w:val="2D2D2D"/>
                <w:sz w:val="28"/>
                <w:szCs w:val="28"/>
              </w:rPr>
              <w:t>5</w:t>
            </w:r>
          </w:p>
        </w:tc>
      </w:tr>
      <w:tr w:rsidR="009937FB" w:rsidRPr="009937FB" w:rsidTr="00677D3B">
        <w:tc>
          <w:tcPr>
            <w:tcW w:w="566"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3</w:t>
            </w:r>
          </w:p>
        </w:tc>
        <w:tc>
          <w:tcPr>
            <w:tcW w:w="4915"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hideMark/>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Количество мероприятий с работающей молодежью (ежегодно), ед.</w:t>
            </w:r>
          </w:p>
        </w:tc>
        <w:tc>
          <w:tcPr>
            <w:tcW w:w="1266" w:type="dxa"/>
            <w:tcBorders>
              <w:top w:val="single" w:sz="6" w:space="0" w:color="000000"/>
              <w:left w:val="single" w:sz="6" w:space="0" w:color="000000"/>
              <w:bottom w:val="single" w:sz="6" w:space="0" w:color="000000"/>
              <w:right w:val="single" w:sz="6" w:space="0" w:color="000000"/>
            </w:tcBorders>
            <w:vAlign w:val="center"/>
          </w:tcPr>
          <w:p w:rsidR="009937FB" w:rsidRPr="00E37E5E" w:rsidRDefault="00E37E5E"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E37E5E">
              <w:rPr>
                <w:rFonts w:ascii="PT Astra Serif" w:hAnsi="PT Astra Serif"/>
                <w:b/>
                <w:color w:val="2D2D2D"/>
                <w:sz w:val="28"/>
                <w:szCs w:val="28"/>
              </w:rPr>
              <w:t>8</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10</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10</w:t>
            </w:r>
          </w:p>
        </w:tc>
        <w:tc>
          <w:tcPr>
            <w:tcW w:w="893"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15</w:t>
            </w:r>
          </w:p>
        </w:tc>
      </w:tr>
      <w:tr w:rsidR="009937FB" w:rsidRPr="009937FB" w:rsidTr="00677D3B">
        <w:tc>
          <w:tcPr>
            <w:tcW w:w="566"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4</w:t>
            </w:r>
          </w:p>
        </w:tc>
        <w:tc>
          <w:tcPr>
            <w:tcW w:w="4915"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hideMark/>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Количество мероприятий по организации отбора талантливой молодежи и развития художественного творчества (ежегодно), ед.</w:t>
            </w:r>
          </w:p>
        </w:tc>
        <w:tc>
          <w:tcPr>
            <w:tcW w:w="1266" w:type="dxa"/>
            <w:tcBorders>
              <w:top w:val="single" w:sz="6" w:space="0" w:color="000000"/>
              <w:left w:val="single" w:sz="6" w:space="0" w:color="000000"/>
              <w:bottom w:val="single" w:sz="6" w:space="0" w:color="000000"/>
              <w:right w:val="single" w:sz="6" w:space="0" w:color="000000"/>
            </w:tcBorders>
            <w:vAlign w:val="center"/>
          </w:tcPr>
          <w:p w:rsidR="009937FB" w:rsidRPr="00E37E5E" w:rsidRDefault="00E37E5E"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E37E5E">
              <w:rPr>
                <w:rFonts w:ascii="PT Astra Serif" w:hAnsi="PT Astra Serif"/>
                <w:b/>
                <w:color w:val="2D2D2D"/>
                <w:sz w:val="28"/>
                <w:szCs w:val="28"/>
              </w:rPr>
              <w:t>9</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10</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15</w:t>
            </w:r>
          </w:p>
        </w:tc>
        <w:tc>
          <w:tcPr>
            <w:tcW w:w="893"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20</w:t>
            </w:r>
          </w:p>
        </w:tc>
      </w:tr>
      <w:tr w:rsidR="009937FB" w:rsidRPr="009937FB" w:rsidTr="00677D3B">
        <w:tc>
          <w:tcPr>
            <w:tcW w:w="566"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5</w:t>
            </w:r>
          </w:p>
        </w:tc>
        <w:tc>
          <w:tcPr>
            <w:tcW w:w="4915"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hideMark/>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Количество мероприятий по профилактике правонарушений (ежегодно), ед.</w:t>
            </w:r>
          </w:p>
        </w:tc>
        <w:tc>
          <w:tcPr>
            <w:tcW w:w="1266" w:type="dxa"/>
            <w:tcBorders>
              <w:top w:val="single" w:sz="6" w:space="0" w:color="000000"/>
              <w:left w:val="single" w:sz="6" w:space="0" w:color="000000"/>
              <w:bottom w:val="single" w:sz="6" w:space="0" w:color="000000"/>
              <w:right w:val="single" w:sz="6" w:space="0" w:color="000000"/>
            </w:tcBorders>
            <w:vAlign w:val="center"/>
          </w:tcPr>
          <w:p w:rsidR="009937FB" w:rsidRPr="00E37E5E" w:rsidRDefault="00E37E5E"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E37E5E">
              <w:rPr>
                <w:rFonts w:ascii="PT Astra Serif" w:hAnsi="PT Astra Serif"/>
                <w:b/>
                <w:color w:val="2D2D2D"/>
                <w:sz w:val="28"/>
                <w:szCs w:val="28"/>
              </w:rPr>
              <w:t>9</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10</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10</w:t>
            </w:r>
          </w:p>
        </w:tc>
        <w:tc>
          <w:tcPr>
            <w:tcW w:w="893"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10</w:t>
            </w:r>
          </w:p>
        </w:tc>
      </w:tr>
      <w:tr w:rsidR="009937FB" w:rsidRPr="009937FB" w:rsidTr="00677D3B">
        <w:tc>
          <w:tcPr>
            <w:tcW w:w="566"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6</w:t>
            </w:r>
          </w:p>
        </w:tc>
        <w:tc>
          <w:tcPr>
            <w:tcW w:w="4915"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hideMark/>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Количество мероприятий по военно- патриотическому воспитанию молодежи (ежегодно), ед.</w:t>
            </w:r>
          </w:p>
        </w:tc>
        <w:tc>
          <w:tcPr>
            <w:tcW w:w="1266" w:type="dxa"/>
            <w:tcBorders>
              <w:top w:val="single" w:sz="6" w:space="0" w:color="000000"/>
              <w:left w:val="single" w:sz="6" w:space="0" w:color="000000"/>
              <w:bottom w:val="single" w:sz="6" w:space="0" w:color="000000"/>
              <w:right w:val="single" w:sz="6" w:space="0" w:color="000000"/>
            </w:tcBorders>
            <w:vAlign w:val="center"/>
          </w:tcPr>
          <w:p w:rsidR="009937FB" w:rsidRPr="00E37E5E" w:rsidRDefault="00E37E5E"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E37E5E">
              <w:rPr>
                <w:rFonts w:ascii="PT Astra Serif" w:hAnsi="PT Astra Serif"/>
                <w:b/>
                <w:color w:val="2D2D2D"/>
                <w:sz w:val="28"/>
                <w:szCs w:val="28"/>
              </w:rPr>
              <w:t>10</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10</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10</w:t>
            </w:r>
          </w:p>
        </w:tc>
        <w:tc>
          <w:tcPr>
            <w:tcW w:w="893"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10</w:t>
            </w:r>
          </w:p>
        </w:tc>
      </w:tr>
      <w:tr w:rsidR="009937FB" w:rsidRPr="009937FB" w:rsidTr="00677D3B">
        <w:tc>
          <w:tcPr>
            <w:tcW w:w="566"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7</w:t>
            </w:r>
          </w:p>
        </w:tc>
        <w:tc>
          <w:tcPr>
            <w:tcW w:w="4915" w:type="dxa"/>
            <w:tcBorders>
              <w:top w:val="single" w:sz="6" w:space="0" w:color="000000"/>
              <w:left w:val="single" w:sz="6" w:space="0" w:color="000000"/>
              <w:bottom w:val="single" w:sz="6" w:space="0" w:color="000000"/>
              <w:right w:val="single" w:sz="6" w:space="0" w:color="000000"/>
            </w:tcBorders>
            <w:tcMar>
              <w:top w:w="0" w:type="dxa"/>
              <w:left w:w="94" w:type="dxa"/>
              <w:bottom w:w="0" w:type="dxa"/>
              <w:right w:w="94" w:type="dxa"/>
            </w:tcMar>
            <w:hideMark/>
          </w:tcPr>
          <w:p w:rsidR="009937FB" w:rsidRPr="009937FB" w:rsidRDefault="009937FB" w:rsidP="000B3387">
            <w:pPr>
              <w:pStyle w:val="formattext"/>
              <w:spacing w:before="0" w:beforeAutospacing="0" w:after="0" w:afterAutospacing="0" w:line="0" w:lineRule="atLeast"/>
              <w:jc w:val="both"/>
              <w:textAlignment w:val="baseline"/>
              <w:rPr>
                <w:rFonts w:ascii="PT Astra Serif" w:hAnsi="PT Astra Serif"/>
                <w:color w:val="2D2D2D"/>
                <w:sz w:val="28"/>
                <w:szCs w:val="28"/>
              </w:rPr>
            </w:pPr>
            <w:r w:rsidRPr="009937FB">
              <w:rPr>
                <w:rFonts w:ascii="PT Astra Serif" w:hAnsi="PT Astra Serif"/>
                <w:color w:val="2D2D2D"/>
                <w:sz w:val="28"/>
                <w:szCs w:val="28"/>
              </w:rPr>
              <w:t>Количество молодых семей, получивших социальную поддержку в виде социальной выплаты (ежегодно), ед.</w:t>
            </w:r>
          </w:p>
        </w:tc>
        <w:tc>
          <w:tcPr>
            <w:tcW w:w="1266" w:type="dxa"/>
            <w:tcBorders>
              <w:top w:val="single" w:sz="6" w:space="0" w:color="000000"/>
              <w:left w:val="single" w:sz="6" w:space="0" w:color="000000"/>
              <w:bottom w:val="single" w:sz="6" w:space="0" w:color="000000"/>
              <w:right w:val="single" w:sz="6" w:space="0" w:color="000000"/>
            </w:tcBorders>
            <w:vAlign w:val="center"/>
          </w:tcPr>
          <w:p w:rsidR="009937FB" w:rsidRPr="00E37E5E" w:rsidRDefault="00E37E5E"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E37E5E">
              <w:rPr>
                <w:rFonts w:ascii="PT Astra Serif" w:hAnsi="PT Astra Serif"/>
                <w:b/>
                <w:color w:val="2D2D2D"/>
                <w:sz w:val="28"/>
                <w:szCs w:val="28"/>
              </w:rPr>
              <w:t>-</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10</w:t>
            </w:r>
          </w:p>
        </w:tc>
        <w:tc>
          <w:tcPr>
            <w:tcW w:w="822"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10</w:t>
            </w:r>
          </w:p>
        </w:tc>
        <w:tc>
          <w:tcPr>
            <w:tcW w:w="893" w:type="dxa"/>
            <w:tcBorders>
              <w:top w:val="single" w:sz="6" w:space="0" w:color="000000"/>
              <w:left w:val="single" w:sz="6" w:space="0" w:color="000000"/>
              <w:bottom w:val="single" w:sz="6" w:space="0" w:color="000000"/>
              <w:right w:val="single" w:sz="6" w:space="0" w:color="000000"/>
            </w:tcBorders>
            <w:vAlign w:val="center"/>
          </w:tcPr>
          <w:p w:rsidR="009937FB" w:rsidRPr="00D62CB3" w:rsidRDefault="009937FB" w:rsidP="009937FB">
            <w:pPr>
              <w:pStyle w:val="formattext"/>
              <w:spacing w:before="0" w:beforeAutospacing="0" w:after="0" w:afterAutospacing="0" w:line="0" w:lineRule="atLeast"/>
              <w:jc w:val="center"/>
              <w:textAlignment w:val="baseline"/>
              <w:rPr>
                <w:rFonts w:ascii="PT Astra Serif" w:hAnsi="PT Astra Serif"/>
                <w:b/>
                <w:color w:val="2D2D2D"/>
                <w:sz w:val="28"/>
                <w:szCs w:val="28"/>
              </w:rPr>
            </w:pPr>
            <w:r w:rsidRPr="00D62CB3">
              <w:rPr>
                <w:rFonts w:ascii="PT Astra Serif" w:hAnsi="PT Astra Serif"/>
                <w:b/>
                <w:color w:val="2D2D2D"/>
                <w:sz w:val="28"/>
                <w:szCs w:val="28"/>
              </w:rPr>
              <w:t>15</w:t>
            </w:r>
          </w:p>
        </w:tc>
      </w:tr>
    </w:tbl>
    <w:p w:rsidR="000B3387" w:rsidRPr="005B06A2" w:rsidRDefault="000B3387" w:rsidP="005B06A2">
      <w:pPr>
        <w:pStyle w:val="formattext"/>
        <w:shd w:val="clear" w:color="auto" w:fill="FFFFFF"/>
        <w:spacing w:before="0" w:beforeAutospacing="0" w:after="0" w:afterAutospacing="0" w:line="0" w:lineRule="atLeast"/>
        <w:ind w:firstLine="709"/>
        <w:jc w:val="both"/>
        <w:textAlignment w:val="baseline"/>
        <w:rPr>
          <w:rFonts w:ascii="PT Astra Serif" w:hAnsi="PT Astra Serif" w:cs="Arial"/>
          <w:color w:val="2D2D2D"/>
          <w:spacing w:val="2"/>
          <w:sz w:val="28"/>
          <w:szCs w:val="28"/>
        </w:rPr>
      </w:pPr>
      <w:r w:rsidRPr="005B06A2">
        <w:rPr>
          <w:rFonts w:ascii="PT Astra Serif" w:hAnsi="PT Astra Serif" w:cs="Arial"/>
          <w:color w:val="2D2D2D"/>
          <w:spacing w:val="2"/>
          <w:sz w:val="28"/>
          <w:szCs w:val="28"/>
        </w:rPr>
        <w:lastRenderedPageBreak/>
        <w:t xml:space="preserve"> Для реализации поставленных задач предусматривается: укрепление материально-технической базы; повышение уровня кадрового и информационно-методического обеспечения молодежной политики; создание условий для ее эффективной реализации в муниципальном образовании.</w:t>
      </w:r>
    </w:p>
    <w:p w:rsidR="000B3387" w:rsidRPr="005B06A2" w:rsidRDefault="000B3387" w:rsidP="005B06A2">
      <w:pPr>
        <w:spacing w:after="0" w:line="0" w:lineRule="atLeast"/>
        <w:ind w:firstLine="709"/>
        <w:jc w:val="both"/>
        <w:rPr>
          <w:rFonts w:ascii="PT Astra Serif" w:hAnsi="PT Astra Serif" w:cs="Arial"/>
          <w:color w:val="2D2D2D"/>
          <w:spacing w:val="2"/>
          <w:sz w:val="28"/>
          <w:szCs w:val="28"/>
        </w:rPr>
      </w:pPr>
      <w:r w:rsidRPr="005B06A2">
        <w:rPr>
          <w:rFonts w:ascii="PT Astra Serif" w:hAnsi="PT Astra Serif" w:cs="Arial"/>
          <w:color w:val="2D2D2D"/>
          <w:spacing w:val="2"/>
          <w:sz w:val="28"/>
          <w:szCs w:val="28"/>
        </w:rPr>
        <w:t>В процессе реализации плана мероприятий будут разработаны и приняты нормативные правовые акты о проведении мероприятий и проектов с подростками и молодежью и реализации молодежной политики на территории муниципального образования «Новоспасский район».</w:t>
      </w:r>
    </w:p>
    <w:p w:rsidR="000B3387" w:rsidRPr="005B06A2" w:rsidRDefault="000B3387" w:rsidP="005B06A2">
      <w:pPr>
        <w:spacing w:after="0" w:line="0" w:lineRule="atLeast"/>
        <w:ind w:firstLine="709"/>
        <w:jc w:val="both"/>
        <w:rPr>
          <w:rFonts w:ascii="PT Astra Serif" w:hAnsi="PT Astra Serif" w:cs="Arial"/>
          <w:color w:val="2D2D2D"/>
          <w:spacing w:val="2"/>
          <w:sz w:val="28"/>
          <w:szCs w:val="28"/>
        </w:rPr>
      </w:pPr>
      <w:r w:rsidRPr="005B06A2">
        <w:rPr>
          <w:rFonts w:ascii="PT Astra Serif" w:hAnsi="PT Astra Serif" w:cs="Arial"/>
          <w:color w:val="2D2D2D"/>
          <w:spacing w:val="2"/>
          <w:sz w:val="28"/>
          <w:szCs w:val="28"/>
        </w:rPr>
        <w:br/>
        <w:t>НПА</w:t>
      </w:r>
    </w:p>
    <w:p w:rsidR="000B3387" w:rsidRPr="000B3387" w:rsidRDefault="000B3387" w:rsidP="005B06A2">
      <w:pPr>
        <w:spacing w:after="0" w:line="0" w:lineRule="atLeast"/>
        <w:ind w:firstLine="709"/>
        <w:jc w:val="both"/>
        <w:rPr>
          <w:rFonts w:ascii="PT Astra Serif" w:hAnsi="PT Astra Serif" w:cs="Arial"/>
          <w:color w:val="2D2D2D"/>
          <w:spacing w:val="2"/>
          <w:sz w:val="28"/>
          <w:szCs w:val="28"/>
        </w:rPr>
      </w:pPr>
      <w:r w:rsidRPr="005B06A2">
        <w:rPr>
          <w:rFonts w:ascii="PT Astra Serif" w:hAnsi="PT Astra Serif" w:cs="Arial"/>
          <w:color w:val="2D2D2D"/>
          <w:spacing w:val="2"/>
          <w:sz w:val="28"/>
          <w:szCs w:val="28"/>
        </w:rPr>
        <w:t>В целях финансового обеспечения мероприятия по предоставлению социальных выплат молодым семьям на приобретение (строительство) жилья основного мероприятия "Поддержка молодых семей в обеспечении жильем" Программы планируется привлечение субсидий из федерального бюджета в рамках участия в реализации основного мероприятия "Обеспечение жильем молодых семей" государственной программы Российской Федерации "Обеспечение доступным и комфортным жильем и коммунальными услугами граждан Российской Федерации", а также из бюджета Ульяновской области в рамах реализации подпрограммы "Стимулирование развития жилищного строительства в Ульяновской области на 2014 - 2021 годы" государственной программы Ульяновской области "Развитие строительства и архитектуры в Ульяновской области на 2014 - 2021 годы".</w:t>
      </w:r>
    </w:p>
    <w:p w:rsidR="001A10D8" w:rsidRPr="000B3387" w:rsidRDefault="001A10D8" w:rsidP="005B06A2">
      <w:pPr>
        <w:spacing w:after="0" w:line="0" w:lineRule="atLeast"/>
        <w:contextualSpacing/>
        <w:jc w:val="both"/>
        <w:rPr>
          <w:rFonts w:ascii="PT Astra Serif" w:hAnsi="PT Astra Serif"/>
          <w:b/>
          <w:sz w:val="28"/>
          <w:szCs w:val="28"/>
          <w:highlight w:val="yellow"/>
        </w:rPr>
      </w:pPr>
    </w:p>
    <w:p w:rsidR="001A10D8" w:rsidRPr="005B06A2" w:rsidRDefault="001A10D8" w:rsidP="005B06A2">
      <w:pPr>
        <w:numPr>
          <w:ilvl w:val="2"/>
          <w:numId w:val="11"/>
        </w:numPr>
        <w:spacing w:after="0" w:line="0" w:lineRule="atLeast"/>
        <w:ind w:left="709" w:hanging="709"/>
        <w:contextualSpacing/>
        <w:jc w:val="both"/>
        <w:rPr>
          <w:rFonts w:ascii="PT Astra Serif" w:hAnsi="PT Astra Serif"/>
          <w:b/>
          <w:sz w:val="28"/>
          <w:szCs w:val="28"/>
        </w:rPr>
      </w:pPr>
      <w:r w:rsidRPr="005B06A2">
        <w:rPr>
          <w:rFonts w:ascii="PT Astra Serif" w:hAnsi="PT Astra Serif"/>
          <w:b/>
          <w:sz w:val="28"/>
          <w:szCs w:val="28"/>
        </w:rPr>
        <w:t>Повышение уровня жизни населения</w:t>
      </w:r>
    </w:p>
    <w:p w:rsidR="001A10D8" w:rsidRPr="00D62CB3" w:rsidRDefault="001A10D8" w:rsidP="001A10D8">
      <w:pPr>
        <w:pStyle w:val="a9"/>
        <w:spacing w:line="240" w:lineRule="auto"/>
        <w:ind w:left="450"/>
        <w:jc w:val="right"/>
        <w:rPr>
          <w:rFonts w:ascii="PT Astra Serif" w:hAnsi="PT Astra Serif" w:cs="Arial"/>
          <w:i/>
          <w:color w:val="333333"/>
          <w:sz w:val="24"/>
          <w:szCs w:val="24"/>
          <w:shd w:val="clear" w:color="auto" w:fill="FFFFFF"/>
        </w:rPr>
      </w:pPr>
      <w:r w:rsidRPr="00D62CB3">
        <w:rPr>
          <w:rFonts w:ascii="PT Astra Serif" w:hAnsi="PT Astra Serif" w:cs="Arial"/>
          <w:i/>
          <w:color w:val="333333"/>
          <w:sz w:val="24"/>
          <w:szCs w:val="24"/>
          <w:shd w:val="clear" w:color="auto" w:fill="FFFFFF"/>
        </w:rPr>
        <w:t>«(наша)</w:t>
      </w:r>
      <w:r w:rsidRPr="00D62CB3">
        <w:rPr>
          <w:rFonts w:ascii="PT Astra Serif" w:hAnsi="PT Astra Serif" w:cs="Arial"/>
          <w:b/>
          <w:i/>
          <w:color w:val="333333"/>
          <w:sz w:val="24"/>
          <w:szCs w:val="24"/>
          <w:shd w:val="clear" w:color="auto" w:fill="FFFFFF"/>
        </w:rPr>
        <w:t xml:space="preserve">  Цель – создать условия для нормальной, достойной жизни на всей территории страны, чтобы, вне зависимости от того, где люди живут, они имели доступ к качественной медицине, образованию, пользовались инфраструктурой и просто нормально зарабатывали</w:t>
      </w:r>
      <w:r w:rsidRPr="00D62CB3">
        <w:rPr>
          <w:rFonts w:ascii="PT Astra Serif" w:hAnsi="PT Astra Serif" w:cs="Arial"/>
          <w:i/>
          <w:color w:val="333333"/>
          <w:sz w:val="24"/>
          <w:szCs w:val="24"/>
          <w:shd w:val="clear" w:color="auto" w:fill="FFFFFF"/>
        </w:rPr>
        <w:t xml:space="preserve">», – </w:t>
      </w:r>
      <w:r w:rsidR="00D62CB3" w:rsidRPr="00D62CB3">
        <w:rPr>
          <w:rFonts w:ascii="PT Astra Serif" w:hAnsi="PT Astra Serif" w:cs="Arial"/>
          <w:i/>
          <w:color w:val="333333"/>
          <w:sz w:val="24"/>
          <w:szCs w:val="24"/>
          <w:shd w:val="clear" w:color="auto" w:fill="FFFFFF"/>
        </w:rPr>
        <w:t>экс-</w:t>
      </w:r>
      <w:r w:rsidRPr="00D62CB3">
        <w:rPr>
          <w:rFonts w:ascii="PT Astra Serif" w:hAnsi="PT Astra Serif" w:cs="Arial"/>
          <w:i/>
          <w:color w:val="333333"/>
          <w:sz w:val="24"/>
          <w:szCs w:val="24"/>
          <w:shd w:val="clear" w:color="auto" w:fill="FFFFFF"/>
        </w:rPr>
        <w:t>премьер-министр России Д. Медведев</w:t>
      </w:r>
    </w:p>
    <w:p w:rsidR="00890FC2" w:rsidRDefault="00890FC2" w:rsidP="00C8533F">
      <w:pPr>
        <w:spacing w:after="0" w:line="0" w:lineRule="atLeast"/>
        <w:ind w:firstLine="709"/>
        <w:contextualSpacing/>
        <w:jc w:val="both"/>
        <w:rPr>
          <w:rFonts w:ascii="PT Astra Serif" w:eastAsia="Calibri" w:hAnsi="PT Astra Serif" w:cs="Times New Roman"/>
          <w:sz w:val="28"/>
          <w:szCs w:val="28"/>
        </w:rPr>
      </w:pPr>
      <w:r w:rsidRPr="00D62CB3">
        <w:rPr>
          <w:rFonts w:ascii="PT Astra Serif" w:eastAsia="Calibri" w:hAnsi="PT Astra Serif" w:cs="Times New Roman"/>
          <w:sz w:val="28"/>
          <w:szCs w:val="28"/>
        </w:rPr>
        <w:t>Состояние экономики любой территории характеризуется, прежде</w:t>
      </w:r>
      <w:r w:rsidRPr="00C03026">
        <w:rPr>
          <w:rFonts w:ascii="PT Astra Serif" w:eastAsia="Calibri" w:hAnsi="PT Astra Serif" w:cs="Times New Roman"/>
          <w:sz w:val="28"/>
          <w:szCs w:val="28"/>
        </w:rPr>
        <w:t xml:space="preserve"> всего, уровнем и качеством жизни граждан. Показатели качества жизни населения являются важнейш</w:t>
      </w:r>
      <w:r>
        <w:rPr>
          <w:rFonts w:ascii="PT Astra Serif" w:eastAsia="Calibri" w:hAnsi="PT Astra Serif" w:cs="Times New Roman"/>
          <w:sz w:val="28"/>
          <w:szCs w:val="28"/>
        </w:rPr>
        <w:t>ими индикаторами оценки реальной социально-экономической ситуации и степени социальной напряжё</w:t>
      </w:r>
      <w:r w:rsidRPr="00C03026">
        <w:rPr>
          <w:rFonts w:ascii="PT Astra Serif" w:eastAsia="Calibri" w:hAnsi="PT Astra Serif" w:cs="Times New Roman"/>
          <w:sz w:val="28"/>
          <w:szCs w:val="28"/>
        </w:rPr>
        <w:t xml:space="preserve">нности в обществе. </w:t>
      </w:r>
      <w:r>
        <w:rPr>
          <w:rFonts w:ascii="PT Astra Serif" w:eastAsia="Calibri" w:hAnsi="PT Astra Serif" w:cs="Times New Roman"/>
          <w:sz w:val="28"/>
          <w:szCs w:val="28"/>
        </w:rPr>
        <w:t>Таким образом, у</w:t>
      </w:r>
      <w:r w:rsidRPr="00C03026">
        <w:rPr>
          <w:rFonts w:ascii="PT Astra Serif" w:eastAsia="Calibri" w:hAnsi="PT Astra Serif" w:cs="Times New Roman"/>
          <w:sz w:val="28"/>
          <w:szCs w:val="28"/>
        </w:rPr>
        <w:t xml:space="preserve">лучшение качества жизни населения – важнейшая стратегическая задача развития общества на современном этапе. </w:t>
      </w:r>
    </w:p>
    <w:p w:rsidR="00890FC2" w:rsidRDefault="00890FC2" w:rsidP="00C8533F">
      <w:pPr>
        <w:spacing w:after="0" w:line="0" w:lineRule="atLeast"/>
        <w:ind w:firstLine="709"/>
        <w:contextualSpacing/>
        <w:jc w:val="both"/>
        <w:rPr>
          <w:rFonts w:ascii="PT Astra Serif" w:eastAsia="Calibri" w:hAnsi="PT Astra Serif" w:cs="Times New Roman"/>
          <w:sz w:val="28"/>
          <w:szCs w:val="28"/>
        </w:rPr>
      </w:pPr>
      <w:r w:rsidRPr="00C03026">
        <w:rPr>
          <w:rFonts w:ascii="PT Astra Serif" w:eastAsia="Calibri" w:hAnsi="PT Astra Serif" w:cs="Times New Roman"/>
          <w:sz w:val="28"/>
          <w:szCs w:val="28"/>
        </w:rPr>
        <w:t xml:space="preserve">В модели экономического развития с доминированием инновационной составляющей соответствующая роль принадлежит повышению уровня и качества жизни общества в целом. </w:t>
      </w:r>
    </w:p>
    <w:p w:rsidR="00890FC2" w:rsidRPr="00C03026" w:rsidRDefault="00890FC2" w:rsidP="00C8533F">
      <w:pPr>
        <w:spacing w:after="0" w:line="0" w:lineRule="atLeast"/>
        <w:ind w:firstLine="709"/>
        <w:contextualSpacing/>
        <w:jc w:val="both"/>
        <w:rPr>
          <w:rFonts w:ascii="PT Astra Serif" w:eastAsia="Calibri" w:hAnsi="PT Astra Serif" w:cs="Times New Roman"/>
          <w:sz w:val="28"/>
          <w:szCs w:val="28"/>
        </w:rPr>
      </w:pPr>
      <w:r w:rsidRPr="00C03026">
        <w:rPr>
          <w:rFonts w:ascii="PT Astra Serif" w:eastAsia="Calibri" w:hAnsi="PT Astra Serif" w:cs="Times New Roman"/>
          <w:sz w:val="28"/>
          <w:szCs w:val="28"/>
        </w:rPr>
        <w:t>Качество жизни населения – это</w:t>
      </w:r>
      <w:r>
        <w:rPr>
          <w:rFonts w:ascii="PT Astra Serif" w:eastAsia="Calibri" w:hAnsi="PT Astra Serif" w:cs="Times New Roman"/>
          <w:sz w:val="28"/>
          <w:szCs w:val="28"/>
        </w:rPr>
        <w:t>, в первую очередь,</w:t>
      </w:r>
      <w:r w:rsidRPr="00C03026">
        <w:rPr>
          <w:rFonts w:ascii="PT Astra Serif" w:eastAsia="Calibri" w:hAnsi="PT Astra Serif" w:cs="Times New Roman"/>
          <w:sz w:val="28"/>
          <w:szCs w:val="28"/>
        </w:rPr>
        <w:t xml:space="preserve"> степень удовлетворения материальных, духовных и социальных потребностей человека.</w:t>
      </w:r>
    </w:p>
    <w:p w:rsidR="00890FC2" w:rsidRPr="007222DE" w:rsidRDefault="00890FC2" w:rsidP="00C8533F">
      <w:pPr>
        <w:spacing w:after="0" w:line="0" w:lineRule="atLeast"/>
        <w:ind w:firstLine="709"/>
        <w:contextualSpacing/>
        <w:jc w:val="both"/>
        <w:rPr>
          <w:rFonts w:ascii="PT Astra Serif" w:eastAsia="Calibri" w:hAnsi="PT Astra Serif" w:cs="Times New Roman"/>
          <w:sz w:val="28"/>
          <w:szCs w:val="28"/>
        </w:rPr>
      </w:pPr>
      <w:r>
        <w:rPr>
          <w:rFonts w:ascii="PT Astra Serif" w:eastAsia="Calibri" w:hAnsi="PT Astra Serif" w:cs="Times New Roman"/>
          <w:sz w:val="28"/>
          <w:szCs w:val="28"/>
        </w:rPr>
        <w:t>Достойный уровень</w:t>
      </w:r>
      <w:r w:rsidRPr="007222DE">
        <w:rPr>
          <w:rFonts w:ascii="PT Astra Serif" w:eastAsia="Calibri" w:hAnsi="PT Astra Serif" w:cs="Times New Roman"/>
          <w:sz w:val="28"/>
          <w:szCs w:val="28"/>
        </w:rPr>
        <w:t xml:space="preserve"> качества жи</w:t>
      </w:r>
      <w:r>
        <w:rPr>
          <w:rFonts w:ascii="PT Astra Serif" w:eastAsia="Calibri" w:hAnsi="PT Astra Serif" w:cs="Times New Roman"/>
          <w:sz w:val="28"/>
          <w:szCs w:val="28"/>
        </w:rPr>
        <w:t xml:space="preserve">зни граждан достигается за счёт обеспечения экономической безопасности территории, характеризующейся </w:t>
      </w:r>
      <w:r>
        <w:rPr>
          <w:rFonts w:ascii="PT Astra Serif" w:eastAsia="Calibri" w:hAnsi="PT Astra Serif" w:cs="Times New Roman"/>
          <w:sz w:val="28"/>
          <w:szCs w:val="28"/>
        </w:rPr>
        <w:lastRenderedPageBreak/>
        <w:t>наличием</w:t>
      </w:r>
      <w:r w:rsidRPr="007222DE">
        <w:rPr>
          <w:rFonts w:ascii="PT Astra Serif" w:eastAsia="Calibri" w:hAnsi="PT Astra Serif" w:cs="Times New Roman"/>
          <w:sz w:val="28"/>
          <w:szCs w:val="28"/>
        </w:rPr>
        <w:t xml:space="preserve"> продовольственной безопасности</w:t>
      </w:r>
      <w:r>
        <w:rPr>
          <w:rFonts w:ascii="PT Astra Serif" w:eastAsia="Calibri" w:hAnsi="PT Astra Serif" w:cs="Times New Roman"/>
          <w:sz w:val="28"/>
          <w:szCs w:val="28"/>
        </w:rPr>
        <w:t xml:space="preserve"> территории</w:t>
      </w:r>
      <w:r w:rsidRPr="007222DE">
        <w:rPr>
          <w:rFonts w:ascii="PT Astra Serif" w:eastAsia="Calibri" w:hAnsi="PT Astra Serif" w:cs="Times New Roman"/>
          <w:sz w:val="28"/>
          <w:szCs w:val="28"/>
        </w:rPr>
        <w:t>, большей доступности комфортного жилья, высококачественных и безопасн</w:t>
      </w:r>
      <w:r>
        <w:rPr>
          <w:rFonts w:ascii="PT Astra Serif" w:eastAsia="Calibri" w:hAnsi="PT Astra Serif" w:cs="Times New Roman"/>
          <w:sz w:val="28"/>
          <w:szCs w:val="28"/>
        </w:rPr>
        <w:t>ых товаров и услуг, современным образованием и здравоохранением</w:t>
      </w:r>
      <w:r w:rsidRPr="007222DE">
        <w:rPr>
          <w:rFonts w:ascii="PT Astra Serif" w:eastAsia="Calibri" w:hAnsi="PT Astra Serif" w:cs="Times New Roman"/>
          <w:sz w:val="28"/>
          <w:szCs w:val="28"/>
        </w:rPr>
        <w:t xml:space="preserve">, </w:t>
      </w:r>
      <w:r>
        <w:rPr>
          <w:rFonts w:ascii="PT Astra Serif" w:eastAsia="Calibri" w:hAnsi="PT Astra Serif" w:cs="Times New Roman"/>
          <w:sz w:val="28"/>
          <w:szCs w:val="28"/>
        </w:rPr>
        <w:t>наличием спортивных сооружений, созданием</w:t>
      </w:r>
      <w:r w:rsidRPr="007222DE">
        <w:rPr>
          <w:rFonts w:ascii="PT Astra Serif" w:eastAsia="Calibri" w:hAnsi="PT Astra Serif" w:cs="Times New Roman"/>
          <w:sz w:val="28"/>
          <w:szCs w:val="28"/>
        </w:rPr>
        <w:t xml:space="preserve"> высокоэффективных рабочих мест, а также благоприятных условий для повышения социальной мобильности, качества труда, его достойно</w:t>
      </w:r>
      <w:r>
        <w:rPr>
          <w:rFonts w:ascii="PT Astra Serif" w:eastAsia="Calibri" w:hAnsi="PT Astra Serif" w:cs="Times New Roman"/>
          <w:sz w:val="28"/>
          <w:szCs w:val="28"/>
        </w:rPr>
        <w:t xml:space="preserve">й оплаты, </w:t>
      </w:r>
      <w:r w:rsidRPr="007222DE">
        <w:rPr>
          <w:rFonts w:ascii="PT Astra Serif" w:eastAsia="Calibri" w:hAnsi="PT Astra Serif" w:cs="Times New Roman"/>
          <w:sz w:val="28"/>
          <w:szCs w:val="28"/>
        </w:rPr>
        <w:t>поддержки социально значимой</w:t>
      </w:r>
      <w:r>
        <w:rPr>
          <w:rFonts w:ascii="PT Astra Serif" w:eastAsia="Calibri" w:hAnsi="PT Astra Serif" w:cs="Times New Roman"/>
          <w:sz w:val="28"/>
          <w:szCs w:val="28"/>
        </w:rPr>
        <w:t xml:space="preserve"> трудовой занятости, обеспечением</w:t>
      </w:r>
      <w:r w:rsidRPr="007222DE">
        <w:rPr>
          <w:rFonts w:ascii="PT Astra Serif" w:eastAsia="Calibri" w:hAnsi="PT Astra Serif" w:cs="Times New Roman"/>
          <w:sz w:val="28"/>
          <w:szCs w:val="28"/>
        </w:rPr>
        <w:t xml:space="preserve"> доступности объектов социальной, инженерной и транспортной инфраструктур для инвалидов и других маломобильных групп населения, достойного пенсионного обеспечения.</w:t>
      </w:r>
    </w:p>
    <w:p w:rsidR="00890FC2" w:rsidRPr="00C03026" w:rsidRDefault="00890FC2" w:rsidP="006C434C">
      <w:pPr>
        <w:spacing w:after="0" w:line="0" w:lineRule="atLeast"/>
        <w:ind w:firstLine="709"/>
        <w:contextualSpacing/>
        <w:jc w:val="both"/>
        <w:rPr>
          <w:rFonts w:ascii="PT Astra Serif" w:eastAsia="Calibri" w:hAnsi="PT Astra Serif" w:cs="Times New Roman"/>
          <w:sz w:val="28"/>
          <w:szCs w:val="28"/>
        </w:rPr>
      </w:pPr>
      <w:r w:rsidRPr="001335FD">
        <w:rPr>
          <w:rFonts w:ascii="PT Astra Serif" w:eastAsia="Calibri" w:hAnsi="PT Astra Serif" w:cs="Times New Roman"/>
          <w:sz w:val="28"/>
          <w:szCs w:val="28"/>
        </w:rPr>
        <w:t xml:space="preserve">Таким образом, уровень жизни населения МО «Новоспасский район» зависит от того, насколько жители муниципального образования социально защищены. В связи с этим, большое значение имеет разработка механизмов, направленных на повышение уровня социальных гарантий и достижение высокого уровня социальной защищённости. Главными составляющими уровня жизни населения и социальной </w:t>
      </w:r>
      <w:r w:rsidRPr="001335FD">
        <w:rPr>
          <w:rFonts w:ascii="PT Astra Serif" w:eastAsia="Calibri" w:hAnsi="PT Astra Serif" w:cs="Times New Roman"/>
          <w:spacing w:val="-6"/>
          <w:sz w:val="28"/>
          <w:szCs w:val="28"/>
        </w:rPr>
        <w:t>защищённости являются достойный уровень оплаты труда и оптимальное соотношение уровня среднемесячной заработной платы с величиной прожиточного минимума</w:t>
      </w:r>
      <w:r w:rsidRPr="001335FD">
        <w:rPr>
          <w:rFonts w:ascii="PT Astra Serif" w:eastAsia="Calibri" w:hAnsi="PT Astra Serif" w:cs="Times New Roman"/>
          <w:sz w:val="28"/>
          <w:szCs w:val="28"/>
        </w:rPr>
        <w:t xml:space="preserve">. </w:t>
      </w:r>
    </w:p>
    <w:p w:rsidR="00890FC2" w:rsidRDefault="00890FC2" w:rsidP="00C8533F">
      <w:pPr>
        <w:spacing w:after="0" w:line="0" w:lineRule="atLeast"/>
        <w:ind w:firstLine="709"/>
        <w:contextualSpacing/>
        <w:jc w:val="both"/>
        <w:rPr>
          <w:rFonts w:ascii="PT Astra Serif" w:eastAsia="Calibri" w:hAnsi="PT Astra Serif" w:cs="Times New Roman"/>
          <w:b/>
          <w:sz w:val="28"/>
          <w:szCs w:val="28"/>
        </w:rPr>
      </w:pPr>
      <w:r w:rsidRPr="001335FD">
        <w:rPr>
          <w:rFonts w:ascii="PT Astra Serif" w:eastAsia="Calibri" w:hAnsi="PT Astra Serif" w:cs="Times New Roman"/>
          <w:b/>
          <w:sz w:val="28"/>
          <w:szCs w:val="28"/>
        </w:rPr>
        <w:t xml:space="preserve">Цель - доведение уровня </w:t>
      </w:r>
      <w:r>
        <w:rPr>
          <w:rFonts w:ascii="PT Astra Serif" w:eastAsia="Calibri" w:hAnsi="PT Astra Serif" w:cs="Times New Roman"/>
          <w:b/>
          <w:sz w:val="28"/>
          <w:szCs w:val="28"/>
        </w:rPr>
        <w:t>доходов населения до уровня, необходимого для обеспечения высокого качества жизни населения муниципального образования.</w:t>
      </w:r>
    </w:p>
    <w:p w:rsidR="00890FC2" w:rsidRPr="001335FD" w:rsidRDefault="00890FC2" w:rsidP="00C8533F">
      <w:pPr>
        <w:spacing w:after="0" w:line="0" w:lineRule="atLeast"/>
        <w:ind w:firstLine="709"/>
        <w:contextualSpacing/>
        <w:jc w:val="both"/>
        <w:rPr>
          <w:rFonts w:ascii="PT Astra Serif" w:eastAsia="Calibri" w:hAnsi="PT Astra Serif" w:cs="Times New Roman"/>
          <w:b/>
          <w:sz w:val="28"/>
          <w:szCs w:val="28"/>
        </w:rPr>
      </w:pPr>
      <w:r w:rsidRPr="001335FD">
        <w:rPr>
          <w:rFonts w:ascii="PT Astra Serif" w:eastAsia="Calibri" w:hAnsi="PT Astra Serif" w:cs="Times New Roman"/>
          <w:b/>
          <w:sz w:val="28"/>
          <w:szCs w:val="28"/>
        </w:rPr>
        <w:t>Задачи:</w:t>
      </w:r>
    </w:p>
    <w:p w:rsidR="00890FC2" w:rsidRPr="00F658C2" w:rsidRDefault="00890FC2" w:rsidP="00C8533F">
      <w:pPr>
        <w:tabs>
          <w:tab w:val="left" w:pos="993"/>
        </w:tabs>
        <w:spacing w:after="0" w:line="0" w:lineRule="atLeast"/>
        <w:ind w:firstLine="709"/>
        <w:contextualSpacing/>
        <w:jc w:val="both"/>
        <w:rPr>
          <w:rFonts w:ascii="PT Astra Serif" w:eastAsia="Calibri" w:hAnsi="PT Astra Serif" w:cs="Times New Roman"/>
          <w:sz w:val="28"/>
          <w:szCs w:val="28"/>
        </w:rPr>
      </w:pPr>
      <w:r w:rsidRPr="001335FD">
        <w:rPr>
          <w:rFonts w:ascii="PT Astra Serif" w:eastAsia="Calibri" w:hAnsi="PT Astra Serif" w:cs="Times New Roman"/>
          <w:sz w:val="28"/>
          <w:szCs w:val="28"/>
        </w:rPr>
        <w:t>1.</w:t>
      </w:r>
      <w:r w:rsidRPr="001335FD">
        <w:rPr>
          <w:rFonts w:ascii="PT Astra Serif" w:eastAsia="Calibri" w:hAnsi="PT Astra Serif" w:cs="Times New Roman"/>
          <w:sz w:val="28"/>
          <w:szCs w:val="28"/>
        </w:rPr>
        <w:tab/>
        <w:t xml:space="preserve">Обеспечение </w:t>
      </w:r>
      <w:r>
        <w:rPr>
          <w:rFonts w:ascii="PT Astra Serif" w:eastAsia="Calibri" w:hAnsi="PT Astra Serif" w:cs="Times New Roman"/>
          <w:sz w:val="28"/>
          <w:szCs w:val="28"/>
        </w:rPr>
        <w:t xml:space="preserve">ежегодного </w:t>
      </w:r>
      <w:r w:rsidRPr="001335FD">
        <w:rPr>
          <w:rFonts w:ascii="PT Astra Serif" w:eastAsia="Calibri" w:hAnsi="PT Astra Serif" w:cs="Times New Roman"/>
          <w:sz w:val="28"/>
          <w:szCs w:val="28"/>
        </w:rPr>
        <w:t xml:space="preserve">темпа роста </w:t>
      </w:r>
      <w:r>
        <w:rPr>
          <w:rFonts w:ascii="PT Astra Serif" w:eastAsia="Calibri" w:hAnsi="PT Astra Serif" w:cs="Times New Roman"/>
          <w:sz w:val="28"/>
          <w:szCs w:val="28"/>
        </w:rPr>
        <w:t xml:space="preserve">среднемесячной </w:t>
      </w:r>
      <w:r w:rsidRPr="001335FD">
        <w:rPr>
          <w:rFonts w:ascii="PT Astra Serif" w:eastAsia="Calibri" w:hAnsi="PT Astra Serif" w:cs="Times New Roman"/>
          <w:sz w:val="28"/>
          <w:szCs w:val="28"/>
        </w:rPr>
        <w:t xml:space="preserve">номинальной заработной платы на </w:t>
      </w:r>
      <w:r w:rsidRPr="00F658C2">
        <w:rPr>
          <w:rFonts w:ascii="PT Astra Serif" w:eastAsia="Calibri" w:hAnsi="PT Astra Serif" w:cs="Times New Roman"/>
          <w:sz w:val="28"/>
          <w:szCs w:val="28"/>
        </w:rPr>
        <w:t>уровне не ниже +1,5% к среднегодовому темпу инфляции</w:t>
      </w:r>
      <w:r>
        <w:rPr>
          <w:rFonts w:ascii="PT Astra Serif" w:eastAsia="Calibri" w:hAnsi="PT Astra Serif" w:cs="Times New Roman"/>
          <w:sz w:val="28"/>
          <w:szCs w:val="28"/>
        </w:rPr>
        <w:t xml:space="preserve"> в целях доведения</w:t>
      </w:r>
      <w:r w:rsidRPr="00F658C2">
        <w:rPr>
          <w:rFonts w:ascii="PT Astra Serif" w:eastAsia="Calibri" w:hAnsi="PT Astra Serif" w:cs="Times New Roman"/>
          <w:sz w:val="28"/>
          <w:szCs w:val="28"/>
        </w:rPr>
        <w:t xml:space="preserve"> размера оплаты труда работников до уровня, необходимого для обеспечения высокого качества жизни населения муниципального образования</w:t>
      </w:r>
      <w:r>
        <w:rPr>
          <w:rFonts w:ascii="PT Astra Serif" w:eastAsia="Calibri" w:hAnsi="PT Astra Serif" w:cs="Times New Roman"/>
          <w:sz w:val="28"/>
          <w:szCs w:val="28"/>
        </w:rPr>
        <w:t>.</w:t>
      </w:r>
    </w:p>
    <w:p w:rsidR="00890FC2" w:rsidRDefault="00890FC2" w:rsidP="00C8533F">
      <w:pPr>
        <w:spacing w:after="0" w:line="0" w:lineRule="atLeast"/>
        <w:ind w:firstLine="709"/>
        <w:contextualSpacing/>
        <w:jc w:val="both"/>
        <w:rPr>
          <w:rFonts w:ascii="PT Astra Serif" w:eastAsia="Calibri" w:hAnsi="PT Astra Serif" w:cs="Times New Roman"/>
          <w:sz w:val="28"/>
          <w:szCs w:val="28"/>
        </w:rPr>
      </w:pPr>
      <w:r w:rsidRPr="00F658C2">
        <w:rPr>
          <w:rFonts w:ascii="PT Astra Serif" w:eastAsia="Calibri" w:hAnsi="PT Astra Serif" w:cs="Times New Roman"/>
          <w:sz w:val="28"/>
          <w:szCs w:val="28"/>
        </w:rPr>
        <w:t xml:space="preserve">2. </w:t>
      </w:r>
      <w:r>
        <w:rPr>
          <w:rFonts w:ascii="PT Astra Serif" w:eastAsia="Calibri" w:hAnsi="PT Astra Serif" w:cs="Times New Roman"/>
          <w:sz w:val="28"/>
          <w:szCs w:val="28"/>
        </w:rPr>
        <w:t>Снижение дифференциации различных групп населения по доходам и потреблению</w:t>
      </w:r>
      <w:r w:rsidRPr="00F658C2">
        <w:rPr>
          <w:rFonts w:ascii="PT Astra Serif" w:eastAsia="Calibri" w:hAnsi="PT Astra Serif" w:cs="Times New Roman"/>
          <w:sz w:val="28"/>
          <w:szCs w:val="28"/>
        </w:rPr>
        <w:t>.</w:t>
      </w:r>
    </w:p>
    <w:p w:rsidR="004D73D7" w:rsidRDefault="004D73D7" w:rsidP="005B06A2">
      <w:pPr>
        <w:widowControl w:val="0"/>
        <w:spacing w:after="0" w:line="240" w:lineRule="auto"/>
        <w:ind w:firstLine="709"/>
        <w:contextualSpacing/>
        <w:jc w:val="right"/>
        <w:rPr>
          <w:rFonts w:ascii="PT Astra Serif" w:hAnsi="PT Astra Serif"/>
          <w:sz w:val="28"/>
          <w:szCs w:val="28"/>
        </w:rPr>
      </w:pPr>
    </w:p>
    <w:p w:rsidR="005B06A2" w:rsidRPr="00DF6089" w:rsidRDefault="005B06A2" w:rsidP="005B06A2">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 xml:space="preserve">Таблица </w:t>
      </w:r>
      <w:r w:rsidR="00DF6089" w:rsidRPr="00DF6089">
        <w:rPr>
          <w:rFonts w:ascii="PT Astra Serif" w:hAnsi="PT Astra Serif"/>
          <w:sz w:val="28"/>
          <w:szCs w:val="28"/>
        </w:rPr>
        <w:t>96</w:t>
      </w:r>
    </w:p>
    <w:p w:rsidR="00890FC2" w:rsidRPr="00FB1333" w:rsidRDefault="00890FC2" w:rsidP="00890FC2">
      <w:pPr>
        <w:spacing w:after="0" w:line="0" w:lineRule="atLeast"/>
        <w:contextualSpacing/>
        <w:jc w:val="both"/>
        <w:rPr>
          <w:rFonts w:ascii="PT Astra Serif" w:eastAsia="Calibri" w:hAnsi="PT Astra Serif" w:cs="Times New Roman"/>
          <w:b/>
          <w:sz w:val="28"/>
          <w:szCs w:val="28"/>
        </w:rPr>
      </w:pPr>
      <w:r w:rsidRPr="00DF6089">
        <w:rPr>
          <w:rFonts w:ascii="PT Astra Serif" w:hAnsi="PT Astra Serif"/>
          <w:b/>
          <w:sz w:val="28"/>
          <w:szCs w:val="28"/>
        </w:rPr>
        <w:t>Показатели, характеризующие повышение уровня жизни населения МО «Новоспасский район»</w:t>
      </w:r>
    </w:p>
    <w:tbl>
      <w:tblPr>
        <w:tblStyle w:val="ab"/>
        <w:tblW w:w="9417" w:type="dxa"/>
        <w:jc w:val="center"/>
        <w:tblLook w:val="04A0"/>
      </w:tblPr>
      <w:tblGrid>
        <w:gridCol w:w="4146"/>
        <w:gridCol w:w="1618"/>
        <w:gridCol w:w="1266"/>
        <w:gridCol w:w="1261"/>
        <w:gridCol w:w="1126"/>
      </w:tblGrid>
      <w:tr w:rsidR="00753B30" w:rsidRPr="00D62CB3" w:rsidTr="00D62CB3">
        <w:trPr>
          <w:jc w:val="center"/>
        </w:trPr>
        <w:tc>
          <w:tcPr>
            <w:tcW w:w="4146" w:type="dxa"/>
            <w:tcBorders>
              <w:top w:val="single" w:sz="4" w:space="0" w:color="auto"/>
              <w:left w:val="single" w:sz="4" w:space="0" w:color="auto"/>
              <w:bottom w:val="single" w:sz="4" w:space="0" w:color="auto"/>
              <w:right w:val="single" w:sz="4" w:space="0" w:color="auto"/>
            </w:tcBorders>
            <w:vAlign w:val="center"/>
            <w:hideMark/>
          </w:tcPr>
          <w:p w:rsidR="00753B30" w:rsidRPr="00D62CB3" w:rsidRDefault="00753B30" w:rsidP="00890FC2">
            <w:pPr>
              <w:spacing w:line="0" w:lineRule="atLeast"/>
              <w:ind w:firstLine="709"/>
              <w:contextualSpacing/>
              <w:jc w:val="both"/>
              <w:rPr>
                <w:rFonts w:ascii="PT Astra Serif" w:eastAsia="Calibri" w:hAnsi="PT Astra Serif" w:cs="Times New Roman"/>
                <w:b/>
                <w:sz w:val="28"/>
                <w:szCs w:val="28"/>
              </w:rPr>
            </w:pPr>
            <w:r w:rsidRPr="00D62CB3">
              <w:rPr>
                <w:rFonts w:ascii="PT Astra Serif" w:eastAsia="Calibri" w:hAnsi="PT Astra Serif" w:cs="Times New Roman"/>
                <w:b/>
                <w:sz w:val="28"/>
                <w:szCs w:val="28"/>
              </w:rPr>
              <w:t>Показатель</w:t>
            </w:r>
          </w:p>
        </w:tc>
        <w:tc>
          <w:tcPr>
            <w:tcW w:w="1618" w:type="dxa"/>
            <w:tcBorders>
              <w:top w:val="single" w:sz="4" w:space="0" w:color="auto"/>
              <w:left w:val="single" w:sz="4" w:space="0" w:color="auto"/>
              <w:bottom w:val="single" w:sz="4" w:space="0" w:color="auto"/>
              <w:right w:val="single" w:sz="4" w:space="0" w:color="auto"/>
            </w:tcBorders>
            <w:vAlign w:val="center"/>
            <w:hideMark/>
          </w:tcPr>
          <w:p w:rsidR="00753B30" w:rsidRDefault="00753B30"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2018</w:t>
            </w:r>
          </w:p>
          <w:p w:rsidR="00753B30" w:rsidRPr="005F7A9B" w:rsidRDefault="00753B30"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год</w:t>
            </w:r>
          </w:p>
          <w:p w:rsidR="00753B30" w:rsidRPr="005F7A9B" w:rsidRDefault="00753B3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(базовый)</w:t>
            </w:r>
          </w:p>
        </w:tc>
        <w:tc>
          <w:tcPr>
            <w:tcW w:w="1266" w:type="dxa"/>
            <w:tcBorders>
              <w:top w:val="single" w:sz="4" w:space="0" w:color="auto"/>
              <w:left w:val="single" w:sz="4" w:space="0" w:color="auto"/>
              <w:bottom w:val="single" w:sz="4" w:space="0" w:color="auto"/>
              <w:right w:val="single" w:sz="4" w:space="0" w:color="auto"/>
            </w:tcBorders>
            <w:vAlign w:val="center"/>
            <w:hideMark/>
          </w:tcPr>
          <w:p w:rsidR="00753B30" w:rsidRDefault="00753B3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2020</w:t>
            </w:r>
          </w:p>
          <w:p w:rsidR="00753B30" w:rsidRPr="005F7A9B" w:rsidRDefault="00753B30"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год</w:t>
            </w:r>
          </w:p>
          <w:p w:rsidR="00753B30" w:rsidRPr="005F7A9B" w:rsidRDefault="00753B30" w:rsidP="00F22982">
            <w:pPr>
              <w:pStyle w:val="a9"/>
              <w:spacing w:line="0" w:lineRule="atLeast"/>
              <w:ind w:left="0"/>
              <w:jc w:val="center"/>
              <w:rPr>
                <w:rFonts w:ascii="PT Astra Serif" w:hAnsi="PT Astra Serif"/>
                <w:b/>
                <w:sz w:val="28"/>
                <w:szCs w:val="28"/>
              </w:rPr>
            </w:pPr>
          </w:p>
        </w:tc>
        <w:tc>
          <w:tcPr>
            <w:tcW w:w="1261" w:type="dxa"/>
            <w:tcBorders>
              <w:top w:val="single" w:sz="4" w:space="0" w:color="auto"/>
              <w:left w:val="single" w:sz="4" w:space="0" w:color="auto"/>
              <w:bottom w:val="single" w:sz="4" w:space="0" w:color="auto"/>
              <w:right w:val="single" w:sz="4" w:space="0" w:color="auto"/>
            </w:tcBorders>
            <w:vAlign w:val="center"/>
            <w:hideMark/>
          </w:tcPr>
          <w:p w:rsidR="00753B30" w:rsidRDefault="00753B3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2024</w:t>
            </w:r>
          </w:p>
          <w:p w:rsidR="00753B30" w:rsidRPr="005F7A9B" w:rsidRDefault="00753B30"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год</w:t>
            </w:r>
          </w:p>
          <w:p w:rsidR="00753B30" w:rsidRPr="005F7A9B" w:rsidRDefault="00753B30" w:rsidP="00F22982">
            <w:pPr>
              <w:pStyle w:val="a9"/>
              <w:spacing w:line="0" w:lineRule="atLeast"/>
              <w:ind w:left="0"/>
              <w:jc w:val="center"/>
              <w:rPr>
                <w:rFonts w:ascii="PT Astra Serif" w:hAnsi="PT Astra Serif"/>
                <w:b/>
                <w:sz w:val="28"/>
                <w:szCs w:val="28"/>
              </w:rPr>
            </w:pPr>
          </w:p>
        </w:tc>
        <w:tc>
          <w:tcPr>
            <w:tcW w:w="1126" w:type="dxa"/>
            <w:tcBorders>
              <w:top w:val="single" w:sz="4" w:space="0" w:color="auto"/>
              <w:left w:val="single" w:sz="4" w:space="0" w:color="auto"/>
              <w:bottom w:val="single" w:sz="4" w:space="0" w:color="auto"/>
              <w:right w:val="single" w:sz="4" w:space="0" w:color="auto"/>
            </w:tcBorders>
            <w:vAlign w:val="center"/>
            <w:hideMark/>
          </w:tcPr>
          <w:p w:rsidR="00753B30" w:rsidRPr="00C225D2" w:rsidRDefault="00753B3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2030</w:t>
            </w:r>
            <w:r>
              <w:rPr>
                <w:rFonts w:ascii="PT Astra Serif" w:hAnsi="PT Astra Serif"/>
                <w:b/>
                <w:sz w:val="28"/>
                <w:szCs w:val="28"/>
              </w:rPr>
              <w:t xml:space="preserve"> год</w:t>
            </w:r>
          </w:p>
        </w:tc>
      </w:tr>
      <w:tr w:rsidR="00890FC2" w:rsidRPr="00D62CB3" w:rsidTr="00D62CB3">
        <w:trPr>
          <w:trHeight w:val="572"/>
          <w:jc w:val="center"/>
        </w:trPr>
        <w:tc>
          <w:tcPr>
            <w:tcW w:w="4146" w:type="dxa"/>
            <w:tcBorders>
              <w:top w:val="single" w:sz="4" w:space="0" w:color="auto"/>
              <w:left w:val="single" w:sz="4" w:space="0" w:color="auto"/>
              <w:bottom w:val="single" w:sz="4" w:space="0" w:color="auto"/>
              <w:right w:val="single" w:sz="4" w:space="0" w:color="auto"/>
            </w:tcBorders>
            <w:hideMark/>
          </w:tcPr>
          <w:p w:rsidR="00890FC2" w:rsidRPr="00D62CB3" w:rsidRDefault="00890FC2" w:rsidP="00890FC2">
            <w:pPr>
              <w:spacing w:line="0" w:lineRule="atLeast"/>
              <w:ind w:hanging="11"/>
              <w:contextualSpacing/>
              <w:jc w:val="both"/>
              <w:rPr>
                <w:rFonts w:ascii="PT Astra Serif" w:eastAsia="Calibri" w:hAnsi="PT Astra Serif" w:cs="Times New Roman"/>
                <w:sz w:val="28"/>
                <w:szCs w:val="28"/>
              </w:rPr>
            </w:pPr>
            <w:r w:rsidRPr="00D62CB3">
              <w:rPr>
                <w:rFonts w:ascii="PT Astra Serif" w:eastAsia="Calibri" w:hAnsi="PT Astra Serif" w:cs="Times New Roman"/>
                <w:sz w:val="28"/>
                <w:szCs w:val="28"/>
              </w:rPr>
              <w:t>Уровень среднемесячной номинальной начисленной заработной платы, рублей</w:t>
            </w:r>
          </w:p>
        </w:tc>
        <w:tc>
          <w:tcPr>
            <w:tcW w:w="1618"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pStyle w:val="Default"/>
              <w:spacing w:line="0" w:lineRule="atLeast"/>
              <w:jc w:val="center"/>
              <w:rPr>
                <w:rFonts w:ascii="PT Astra Serif" w:hAnsi="PT Astra Serif" w:cs="Times New Roman"/>
                <w:color w:val="auto"/>
                <w:sz w:val="28"/>
                <w:szCs w:val="28"/>
              </w:rPr>
            </w:pPr>
            <w:r w:rsidRPr="00D62CB3">
              <w:rPr>
                <w:rFonts w:ascii="PT Astra Serif" w:hAnsi="PT Astra Serif" w:cs="Times New Roman"/>
                <w:color w:val="auto"/>
                <w:sz w:val="28"/>
                <w:szCs w:val="28"/>
              </w:rPr>
              <w:t xml:space="preserve">26442,1 </w:t>
            </w:r>
          </w:p>
          <w:p w:rsidR="00890FC2" w:rsidRPr="00D62CB3" w:rsidRDefault="00890FC2" w:rsidP="00890FC2">
            <w:pPr>
              <w:spacing w:line="0" w:lineRule="atLeast"/>
              <w:ind w:firstLine="34"/>
              <w:contextualSpacing/>
              <w:jc w:val="center"/>
              <w:rPr>
                <w:rFonts w:ascii="PT Astra Serif" w:eastAsia="Calibri" w:hAnsi="PT Astra Serif" w:cs="Times New Roman"/>
                <w:sz w:val="28"/>
                <w:szCs w:val="28"/>
              </w:rPr>
            </w:pPr>
          </w:p>
        </w:tc>
        <w:tc>
          <w:tcPr>
            <w:tcW w:w="1266"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spacing w:line="0" w:lineRule="atLeast"/>
              <w:jc w:val="center"/>
              <w:rPr>
                <w:rFonts w:ascii="PT Astra Serif" w:eastAsia="Calibri" w:hAnsi="PT Astra Serif" w:cs="Times New Roman"/>
                <w:sz w:val="28"/>
                <w:szCs w:val="28"/>
              </w:rPr>
            </w:pPr>
            <w:r w:rsidRPr="00D62CB3">
              <w:rPr>
                <w:rFonts w:ascii="PT Astra Serif" w:eastAsia="Calibri" w:hAnsi="PT Astra Serif" w:cs="Times New Roman"/>
                <w:sz w:val="28"/>
                <w:szCs w:val="28"/>
              </w:rPr>
              <w:t>29430,72</w:t>
            </w:r>
          </w:p>
          <w:p w:rsidR="00890FC2" w:rsidRPr="00D62CB3" w:rsidRDefault="00890FC2" w:rsidP="00890FC2">
            <w:pPr>
              <w:spacing w:line="0" w:lineRule="atLeast"/>
              <w:ind w:firstLine="34"/>
              <w:contextualSpacing/>
              <w:jc w:val="center"/>
              <w:rPr>
                <w:rFonts w:ascii="PT Astra Serif" w:eastAsia="Calibri" w:hAnsi="PT Astra Serif" w:cs="Times New Roman"/>
                <w:sz w:val="28"/>
                <w:szCs w:val="28"/>
              </w:rPr>
            </w:pPr>
          </w:p>
        </w:tc>
        <w:tc>
          <w:tcPr>
            <w:tcW w:w="1261"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spacing w:line="0" w:lineRule="atLeast"/>
              <w:jc w:val="center"/>
              <w:rPr>
                <w:rFonts w:ascii="PT Astra Serif" w:eastAsia="Calibri" w:hAnsi="PT Astra Serif" w:cs="Times New Roman"/>
                <w:sz w:val="28"/>
                <w:szCs w:val="28"/>
              </w:rPr>
            </w:pPr>
            <w:r w:rsidRPr="00D62CB3">
              <w:rPr>
                <w:rFonts w:ascii="PT Astra Serif" w:eastAsia="Calibri" w:hAnsi="PT Astra Serif" w:cs="Times New Roman"/>
                <w:sz w:val="28"/>
                <w:szCs w:val="28"/>
              </w:rPr>
              <w:t>34459,5</w:t>
            </w:r>
          </w:p>
          <w:p w:rsidR="00890FC2" w:rsidRPr="00D62CB3" w:rsidRDefault="00890FC2" w:rsidP="00890FC2">
            <w:pPr>
              <w:spacing w:line="0" w:lineRule="atLeast"/>
              <w:ind w:firstLine="34"/>
              <w:contextualSpacing/>
              <w:jc w:val="center"/>
              <w:rPr>
                <w:rFonts w:ascii="PT Astra Serif" w:eastAsia="Calibri" w:hAnsi="PT Astra Serif" w:cs="Times New Roman"/>
                <w:sz w:val="28"/>
                <w:szCs w:val="28"/>
              </w:rPr>
            </w:pPr>
          </w:p>
        </w:tc>
        <w:tc>
          <w:tcPr>
            <w:tcW w:w="1126"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spacing w:line="0" w:lineRule="atLeast"/>
              <w:jc w:val="center"/>
              <w:rPr>
                <w:rFonts w:ascii="PT Astra Serif" w:eastAsia="Calibri" w:hAnsi="PT Astra Serif" w:cs="Times New Roman"/>
                <w:sz w:val="28"/>
                <w:szCs w:val="28"/>
              </w:rPr>
            </w:pPr>
            <w:r w:rsidRPr="00D62CB3">
              <w:rPr>
                <w:rFonts w:ascii="PT Astra Serif" w:eastAsia="Calibri" w:hAnsi="PT Astra Serif" w:cs="Times New Roman"/>
                <w:sz w:val="28"/>
                <w:szCs w:val="28"/>
              </w:rPr>
              <w:t>44167,9</w:t>
            </w:r>
          </w:p>
          <w:p w:rsidR="00890FC2" w:rsidRPr="00D62CB3" w:rsidRDefault="00890FC2" w:rsidP="00890FC2">
            <w:pPr>
              <w:spacing w:line="0" w:lineRule="atLeast"/>
              <w:ind w:firstLine="34"/>
              <w:contextualSpacing/>
              <w:jc w:val="center"/>
              <w:rPr>
                <w:rFonts w:ascii="PT Astra Serif" w:eastAsia="Calibri" w:hAnsi="PT Astra Serif" w:cs="Times New Roman"/>
                <w:sz w:val="28"/>
                <w:szCs w:val="28"/>
              </w:rPr>
            </w:pPr>
          </w:p>
        </w:tc>
      </w:tr>
      <w:tr w:rsidR="00890FC2" w:rsidRPr="00D62CB3" w:rsidTr="00D62CB3">
        <w:trPr>
          <w:jc w:val="center"/>
        </w:trPr>
        <w:tc>
          <w:tcPr>
            <w:tcW w:w="4146" w:type="dxa"/>
            <w:tcBorders>
              <w:top w:val="single" w:sz="4" w:space="0" w:color="auto"/>
              <w:left w:val="single" w:sz="4" w:space="0" w:color="auto"/>
              <w:bottom w:val="single" w:sz="4" w:space="0" w:color="auto"/>
              <w:right w:val="single" w:sz="4" w:space="0" w:color="auto"/>
            </w:tcBorders>
          </w:tcPr>
          <w:p w:rsidR="00890FC2" w:rsidRPr="00D62CB3" w:rsidRDefault="00890FC2" w:rsidP="00890FC2">
            <w:pPr>
              <w:spacing w:line="0" w:lineRule="atLeast"/>
              <w:ind w:hanging="11"/>
              <w:contextualSpacing/>
              <w:jc w:val="both"/>
              <w:rPr>
                <w:rFonts w:ascii="PT Astra Serif" w:eastAsia="Calibri" w:hAnsi="PT Astra Serif" w:cs="Times New Roman"/>
                <w:sz w:val="28"/>
                <w:szCs w:val="28"/>
              </w:rPr>
            </w:pPr>
            <w:r w:rsidRPr="00D62CB3">
              <w:rPr>
                <w:rFonts w:ascii="PT Astra Serif" w:eastAsia="Calibri" w:hAnsi="PT Astra Serif" w:cs="Times New Roman"/>
                <w:sz w:val="28"/>
                <w:szCs w:val="28"/>
              </w:rPr>
              <w:t>Соотношение уровня средней номинальной заработной платы с величиной прожиточного минимума, раз</w:t>
            </w:r>
          </w:p>
        </w:tc>
        <w:tc>
          <w:tcPr>
            <w:tcW w:w="1618"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spacing w:line="0" w:lineRule="atLeast"/>
              <w:ind w:firstLine="34"/>
              <w:contextualSpacing/>
              <w:jc w:val="center"/>
              <w:rPr>
                <w:rFonts w:ascii="PT Astra Serif" w:eastAsia="Calibri" w:hAnsi="PT Astra Serif" w:cs="Times New Roman"/>
                <w:sz w:val="28"/>
                <w:szCs w:val="28"/>
              </w:rPr>
            </w:pPr>
            <w:r w:rsidRPr="00D62CB3">
              <w:rPr>
                <w:rFonts w:ascii="PT Astra Serif" w:eastAsia="Calibri" w:hAnsi="PT Astra Serif" w:cs="Times New Roman"/>
                <w:sz w:val="28"/>
                <w:szCs w:val="28"/>
              </w:rPr>
              <w:t>2,83</w:t>
            </w:r>
          </w:p>
        </w:tc>
        <w:tc>
          <w:tcPr>
            <w:tcW w:w="1266"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spacing w:line="0" w:lineRule="atLeast"/>
              <w:ind w:firstLine="34"/>
              <w:contextualSpacing/>
              <w:jc w:val="center"/>
              <w:rPr>
                <w:rFonts w:ascii="PT Astra Serif" w:eastAsia="Calibri" w:hAnsi="PT Astra Serif" w:cs="Times New Roman"/>
                <w:sz w:val="28"/>
                <w:szCs w:val="28"/>
              </w:rPr>
            </w:pPr>
            <w:r w:rsidRPr="00D62CB3">
              <w:rPr>
                <w:rFonts w:ascii="PT Astra Serif" w:eastAsia="Calibri" w:hAnsi="PT Astra Serif" w:cs="Times New Roman"/>
                <w:sz w:val="28"/>
                <w:szCs w:val="28"/>
              </w:rPr>
              <w:t>3,0</w:t>
            </w:r>
          </w:p>
        </w:tc>
        <w:tc>
          <w:tcPr>
            <w:tcW w:w="1261"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spacing w:line="0" w:lineRule="atLeast"/>
              <w:ind w:firstLine="34"/>
              <w:contextualSpacing/>
              <w:jc w:val="center"/>
              <w:rPr>
                <w:rFonts w:ascii="PT Astra Serif" w:eastAsia="Calibri" w:hAnsi="PT Astra Serif" w:cs="Times New Roman"/>
                <w:sz w:val="28"/>
                <w:szCs w:val="28"/>
              </w:rPr>
            </w:pPr>
            <w:r w:rsidRPr="00D62CB3">
              <w:rPr>
                <w:rFonts w:ascii="PT Astra Serif" w:eastAsia="Calibri" w:hAnsi="PT Astra Serif" w:cs="Times New Roman"/>
                <w:sz w:val="28"/>
                <w:szCs w:val="28"/>
              </w:rPr>
              <w:t xml:space="preserve">Не </w:t>
            </w:r>
            <w:r w:rsidRPr="00D62CB3">
              <w:rPr>
                <w:rFonts w:ascii="PT Astra Serif" w:eastAsia="Calibri" w:hAnsi="PT Astra Serif" w:cs="Times New Roman"/>
                <w:sz w:val="28"/>
                <w:szCs w:val="28"/>
                <w:lang w:val="en-US"/>
              </w:rPr>
              <w:t>&lt;</w:t>
            </w:r>
            <w:r w:rsidRPr="00D62CB3">
              <w:rPr>
                <w:rFonts w:ascii="PT Astra Serif" w:eastAsia="Calibri" w:hAnsi="PT Astra Serif" w:cs="Times New Roman"/>
                <w:sz w:val="28"/>
                <w:szCs w:val="28"/>
              </w:rPr>
              <w:t>3,5</w:t>
            </w:r>
          </w:p>
        </w:tc>
        <w:tc>
          <w:tcPr>
            <w:tcW w:w="1126"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spacing w:line="0" w:lineRule="atLeast"/>
              <w:ind w:firstLine="34"/>
              <w:contextualSpacing/>
              <w:jc w:val="center"/>
              <w:rPr>
                <w:rFonts w:ascii="PT Astra Serif" w:eastAsia="Calibri" w:hAnsi="PT Astra Serif" w:cs="Times New Roman"/>
                <w:sz w:val="28"/>
                <w:szCs w:val="28"/>
              </w:rPr>
            </w:pPr>
            <w:r w:rsidRPr="00D62CB3">
              <w:rPr>
                <w:rFonts w:ascii="PT Astra Serif" w:eastAsia="Calibri" w:hAnsi="PT Astra Serif" w:cs="Times New Roman"/>
                <w:sz w:val="28"/>
                <w:szCs w:val="28"/>
              </w:rPr>
              <w:t xml:space="preserve">Не </w:t>
            </w:r>
            <w:r w:rsidRPr="00D62CB3">
              <w:rPr>
                <w:rFonts w:ascii="PT Astra Serif" w:eastAsia="Calibri" w:hAnsi="PT Astra Serif" w:cs="Times New Roman"/>
                <w:sz w:val="28"/>
                <w:szCs w:val="28"/>
                <w:lang w:val="en-US"/>
              </w:rPr>
              <w:t>&lt;</w:t>
            </w:r>
            <w:r w:rsidRPr="00D62CB3">
              <w:rPr>
                <w:rFonts w:ascii="PT Astra Serif" w:eastAsia="Calibri" w:hAnsi="PT Astra Serif" w:cs="Times New Roman"/>
                <w:sz w:val="28"/>
                <w:szCs w:val="28"/>
              </w:rPr>
              <w:t>3,5</w:t>
            </w:r>
          </w:p>
        </w:tc>
      </w:tr>
      <w:tr w:rsidR="00890FC2" w:rsidRPr="00D62CB3" w:rsidTr="00D62CB3">
        <w:trPr>
          <w:jc w:val="center"/>
        </w:trPr>
        <w:tc>
          <w:tcPr>
            <w:tcW w:w="4146" w:type="dxa"/>
            <w:tcBorders>
              <w:top w:val="single" w:sz="4" w:space="0" w:color="auto"/>
              <w:left w:val="single" w:sz="4" w:space="0" w:color="auto"/>
              <w:bottom w:val="single" w:sz="4" w:space="0" w:color="auto"/>
              <w:right w:val="single" w:sz="4" w:space="0" w:color="auto"/>
            </w:tcBorders>
          </w:tcPr>
          <w:p w:rsidR="00890FC2" w:rsidRPr="00D62CB3" w:rsidRDefault="00890FC2" w:rsidP="00890FC2">
            <w:pPr>
              <w:spacing w:line="0" w:lineRule="atLeast"/>
              <w:ind w:hanging="11"/>
              <w:contextualSpacing/>
              <w:jc w:val="both"/>
              <w:rPr>
                <w:rFonts w:ascii="PT Astra Serif" w:eastAsia="Calibri" w:hAnsi="PT Astra Serif" w:cs="Times New Roman"/>
                <w:sz w:val="28"/>
                <w:szCs w:val="28"/>
              </w:rPr>
            </w:pPr>
            <w:r w:rsidRPr="00D62CB3">
              <w:rPr>
                <w:rFonts w:ascii="PT Astra Serif" w:eastAsia="Calibri" w:hAnsi="PT Astra Serif" w:cs="Times New Roman"/>
                <w:sz w:val="28"/>
                <w:szCs w:val="28"/>
              </w:rPr>
              <w:t xml:space="preserve">Среднемесячный размер социальной поддержки </w:t>
            </w:r>
            <w:r w:rsidRPr="00D62CB3">
              <w:rPr>
                <w:rFonts w:ascii="PT Astra Serif" w:eastAsia="Calibri" w:hAnsi="PT Astra Serif" w:cs="Times New Roman"/>
                <w:sz w:val="28"/>
                <w:szCs w:val="28"/>
              </w:rPr>
              <w:lastRenderedPageBreak/>
              <w:t>(среднемесячный размер социальной поддержки по оплате ЖКУ на одного пользователя), рублей</w:t>
            </w:r>
          </w:p>
        </w:tc>
        <w:tc>
          <w:tcPr>
            <w:tcW w:w="1618"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pStyle w:val="Default"/>
              <w:spacing w:line="0" w:lineRule="atLeast"/>
              <w:jc w:val="center"/>
              <w:rPr>
                <w:rFonts w:ascii="PT Astra Serif" w:hAnsi="PT Astra Serif" w:cs="Times New Roman"/>
                <w:color w:val="auto"/>
                <w:sz w:val="28"/>
                <w:szCs w:val="28"/>
              </w:rPr>
            </w:pPr>
            <w:r w:rsidRPr="00D62CB3">
              <w:rPr>
                <w:rFonts w:ascii="PT Astra Serif" w:hAnsi="PT Astra Serif" w:cs="Times New Roman"/>
                <w:color w:val="auto"/>
                <w:sz w:val="28"/>
                <w:szCs w:val="28"/>
              </w:rPr>
              <w:lastRenderedPageBreak/>
              <w:t>552,90</w:t>
            </w:r>
          </w:p>
        </w:tc>
        <w:tc>
          <w:tcPr>
            <w:tcW w:w="1266"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spacing w:line="0" w:lineRule="atLeast"/>
              <w:ind w:firstLine="34"/>
              <w:contextualSpacing/>
              <w:jc w:val="center"/>
              <w:rPr>
                <w:rFonts w:ascii="PT Astra Serif" w:eastAsia="Calibri" w:hAnsi="PT Astra Serif" w:cs="Times New Roman"/>
                <w:sz w:val="28"/>
                <w:szCs w:val="28"/>
              </w:rPr>
            </w:pPr>
            <w:r w:rsidRPr="00D62CB3">
              <w:rPr>
                <w:rFonts w:ascii="PT Astra Serif" w:eastAsia="Calibri" w:hAnsi="PT Astra Serif" w:cs="Times New Roman"/>
                <w:sz w:val="28"/>
                <w:szCs w:val="28"/>
              </w:rPr>
              <w:t>500,0</w:t>
            </w:r>
          </w:p>
        </w:tc>
        <w:tc>
          <w:tcPr>
            <w:tcW w:w="1261"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spacing w:line="0" w:lineRule="atLeast"/>
              <w:ind w:firstLine="34"/>
              <w:contextualSpacing/>
              <w:jc w:val="center"/>
              <w:rPr>
                <w:rFonts w:ascii="PT Astra Serif" w:eastAsia="Calibri" w:hAnsi="PT Astra Serif" w:cs="Times New Roman"/>
                <w:sz w:val="28"/>
                <w:szCs w:val="28"/>
              </w:rPr>
            </w:pPr>
            <w:r w:rsidRPr="00D62CB3">
              <w:rPr>
                <w:rFonts w:ascii="PT Astra Serif" w:eastAsia="Calibri" w:hAnsi="PT Astra Serif" w:cs="Times New Roman"/>
                <w:sz w:val="28"/>
                <w:szCs w:val="28"/>
              </w:rPr>
              <w:t>425</w:t>
            </w:r>
          </w:p>
        </w:tc>
        <w:tc>
          <w:tcPr>
            <w:tcW w:w="1126" w:type="dxa"/>
            <w:tcBorders>
              <w:top w:val="single" w:sz="4" w:space="0" w:color="auto"/>
              <w:left w:val="single" w:sz="4" w:space="0" w:color="auto"/>
              <w:bottom w:val="single" w:sz="4" w:space="0" w:color="auto"/>
              <w:right w:val="single" w:sz="4" w:space="0" w:color="auto"/>
            </w:tcBorders>
            <w:vAlign w:val="center"/>
          </w:tcPr>
          <w:p w:rsidR="00890FC2" w:rsidRPr="00D62CB3" w:rsidRDefault="00890FC2" w:rsidP="00890FC2">
            <w:pPr>
              <w:spacing w:line="0" w:lineRule="atLeast"/>
              <w:ind w:firstLine="34"/>
              <w:contextualSpacing/>
              <w:jc w:val="center"/>
              <w:rPr>
                <w:rFonts w:ascii="PT Astra Serif" w:eastAsia="Calibri" w:hAnsi="PT Astra Serif" w:cs="Times New Roman"/>
                <w:sz w:val="28"/>
                <w:szCs w:val="28"/>
              </w:rPr>
            </w:pPr>
            <w:r w:rsidRPr="00D62CB3">
              <w:rPr>
                <w:rFonts w:ascii="PT Astra Serif" w:eastAsia="Calibri" w:hAnsi="PT Astra Serif" w:cs="Times New Roman"/>
                <w:sz w:val="28"/>
                <w:szCs w:val="28"/>
              </w:rPr>
              <w:t>360</w:t>
            </w:r>
          </w:p>
        </w:tc>
      </w:tr>
    </w:tbl>
    <w:p w:rsidR="00890FC2" w:rsidRDefault="00890FC2" w:rsidP="00890FC2">
      <w:pPr>
        <w:spacing w:after="0" w:line="0" w:lineRule="atLeast"/>
        <w:ind w:firstLine="708"/>
        <w:contextualSpacing/>
        <w:jc w:val="both"/>
        <w:rPr>
          <w:rFonts w:ascii="PT Astra Serif" w:eastAsia="Calibri" w:hAnsi="PT Astra Serif" w:cs="Times New Roman"/>
          <w:sz w:val="28"/>
          <w:szCs w:val="28"/>
          <w:highlight w:val="yellow"/>
        </w:rPr>
      </w:pPr>
    </w:p>
    <w:p w:rsidR="00890FC2" w:rsidRPr="009E15A7" w:rsidRDefault="00890FC2" w:rsidP="00890FC2">
      <w:pPr>
        <w:spacing w:after="0" w:line="0" w:lineRule="atLeast"/>
        <w:ind w:firstLine="708"/>
        <w:contextualSpacing/>
        <w:jc w:val="both"/>
        <w:rPr>
          <w:rFonts w:ascii="PT Astra Serif" w:eastAsia="Calibri" w:hAnsi="PT Astra Serif" w:cs="Times New Roman"/>
          <w:sz w:val="28"/>
          <w:szCs w:val="28"/>
        </w:rPr>
      </w:pPr>
      <w:r w:rsidRPr="009E15A7">
        <w:rPr>
          <w:rFonts w:ascii="PT Astra Serif" w:eastAsia="Calibri" w:hAnsi="PT Astra Serif" w:cs="Times New Roman"/>
          <w:sz w:val="28"/>
          <w:szCs w:val="28"/>
        </w:rPr>
        <w:t>Оптимальное соотношение уровня заработной платы с величиной прожиточного минимума, с одной стороны, является минимальной социальной гарантией для населения, а с другой – это один из важнейших элементов регулирования рынка труда на территории муниципального образования «Новоспасский район».</w:t>
      </w:r>
    </w:p>
    <w:p w:rsidR="00890FC2" w:rsidRPr="009E15A7" w:rsidRDefault="00890FC2" w:rsidP="00890FC2">
      <w:pPr>
        <w:spacing w:after="0" w:line="0" w:lineRule="atLeast"/>
        <w:ind w:firstLine="708"/>
        <w:contextualSpacing/>
        <w:jc w:val="both"/>
        <w:rPr>
          <w:rFonts w:ascii="PT Astra Serif" w:eastAsia="Calibri" w:hAnsi="PT Astra Serif" w:cs="Times New Roman"/>
          <w:b/>
          <w:sz w:val="28"/>
          <w:szCs w:val="28"/>
        </w:rPr>
      </w:pPr>
      <w:r w:rsidRPr="009E15A7">
        <w:rPr>
          <w:rFonts w:ascii="PT Astra Serif" w:eastAsia="Calibri" w:hAnsi="PT Astra Serif" w:cs="Times New Roman"/>
          <w:sz w:val="28"/>
          <w:szCs w:val="28"/>
        </w:rPr>
        <w:t>Расширение перечня основных социальных гарантий, среди которых среднемесячная заработная плата, соотношение величины прожиточного минимума с заработной платы, расширение адресного обеспечения денежных доходов нуждающихся граждан (малообеспеченных граждан, находящихся в трудной жизненной ситуации, пожилых людей, инвалидов, многодетных семей, ветеранов ВОВ и боевых действий) приведёт к повышению уровня жизни и социальной защищённости населения МО «Новоспасский район».</w:t>
      </w:r>
    </w:p>
    <w:p w:rsidR="00890FC2" w:rsidRPr="00F95317" w:rsidRDefault="00890FC2" w:rsidP="00890FC2">
      <w:pPr>
        <w:spacing w:after="0" w:line="0" w:lineRule="atLeast"/>
        <w:ind w:firstLine="709"/>
        <w:jc w:val="both"/>
        <w:rPr>
          <w:rFonts w:ascii="PT Astra Serif" w:eastAsia="Times New Roman" w:hAnsi="PT Astra Serif" w:cs="Times New Roman"/>
          <w:i/>
          <w:color w:val="000000"/>
          <w:sz w:val="28"/>
          <w:szCs w:val="28"/>
          <w:lang w:eastAsia="ru-RU"/>
        </w:rPr>
      </w:pPr>
      <w:r>
        <w:rPr>
          <w:rFonts w:ascii="PT Astra Serif" w:eastAsia="Times New Roman" w:hAnsi="PT Astra Serif" w:cs="Times New Roman"/>
          <w:color w:val="000000"/>
          <w:sz w:val="28"/>
          <w:szCs w:val="28"/>
          <w:lang w:eastAsia="ru-RU"/>
        </w:rPr>
        <w:t>Решению поставленных задач в целях о</w:t>
      </w:r>
      <w:r w:rsidRPr="00C47CCB">
        <w:rPr>
          <w:rFonts w:ascii="PT Astra Serif" w:eastAsia="Times New Roman" w:hAnsi="PT Astra Serif" w:cs="Times New Roman"/>
          <w:color w:val="000000"/>
          <w:sz w:val="28"/>
          <w:szCs w:val="28"/>
          <w:lang w:eastAsia="ru-RU"/>
        </w:rPr>
        <w:t>б</w:t>
      </w:r>
      <w:r>
        <w:rPr>
          <w:rFonts w:ascii="PT Astra Serif" w:eastAsia="Times New Roman" w:hAnsi="PT Astra Serif" w:cs="Times New Roman"/>
          <w:color w:val="000000"/>
          <w:sz w:val="28"/>
          <w:szCs w:val="28"/>
          <w:lang w:eastAsia="ru-RU"/>
        </w:rPr>
        <w:t>еспечения</w:t>
      </w:r>
      <w:r w:rsidRPr="00C47CCB">
        <w:rPr>
          <w:rFonts w:ascii="PT Astra Serif" w:eastAsia="Times New Roman" w:hAnsi="PT Astra Serif" w:cs="Times New Roman"/>
          <w:color w:val="000000"/>
          <w:sz w:val="28"/>
          <w:szCs w:val="28"/>
          <w:lang w:eastAsia="ru-RU"/>
        </w:rPr>
        <w:t xml:space="preserve"> высокого уровня жизни населения муниципального образования</w:t>
      </w:r>
      <w:r>
        <w:rPr>
          <w:rFonts w:ascii="PT Astra Serif" w:eastAsia="Times New Roman" w:hAnsi="PT Astra Serif" w:cs="Times New Roman"/>
          <w:color w:val="000000"/>
          <w:sz w:val="28"/>
          <w:szCs w:val="28"/>
          <w:lang w:eastAsia="ru-RU"/>
        </w:rPr>
        <w:t>, могутспособствовать</w:t>
      </w:r>
      <w:r w:rsidRPr="00C47CCB">
        <w:rPr>
          <w:rFonts w:ascii="PT Astra Serif" w:eastAsia="Times New Roman" w:hAnsi="PT Astra Serif" w:cs="Times New Roman"/>
          <w:color w:val="000000"/>
          <w:sz w:val="28"/>
          <w:szCs w:val="28"/>
          <w:lang w:eastAsia="ru-RU"/>
        </w:rPr>
        <w:t>, помимо реализации мероприятий муниципальных программ МО «Новоспасский район»,</w:t>
      </w:r>
      <w:r>
        <w:rPr>
          <w:rFonts w:ascii="PT Astra Serif" w:eastAsia="Times New Roman" w:hAnsi="PT Astra Serif" w:cs="Times New Roman"/>
          <w:color w:val="000000"/>
          <w:sz w:val="28"/>
          <w:szCs w:val="28"/>
          <w:lang w:eastAsia="ru-RU"/>
        </w:rPr>
        <w:t xml:space="preserve"> участие</w:t>
      </w:r>
      <w:r w:rsidRPr="00C47CCB">
        <w:rPr>
          <w:rFonts w:ascii="PT Astra Serif" w:eastAsia="Times New Roman" w:hAnsi="PT Astra Serif" w:cs="Times New Roman"/>
          <w:color w:val="000000"/>
          <w:sz w:val="28"/>
          <w:szCs w:val="28"/>
          <w:lang w:eastAsia="ru-RU"/>
        </w:rPr>
        <w:t xml:space="preserve"> в государственных программах Ульяновской области </w:t>
      </w:r>
      <w:r>
        <w:rPr>
          <w:rFonts w:ascii="PT Astra Serif" w:eastAsia="Times New Roman" w:hAnsi="PT Astra Serif" w:cs="Times New Roman"/>
          <w:color w:val="000000"/>
          <w:sz w:val="28"/>
          <w:szCs w:val="28"/>
          <w:lang w:eastAsia="ru-RU"/>
        </w:rPr>
        <w:t>(</w:t>
      </w:r>
      <w:r w:rsidRPr="00F95317">
        <w:rPr>
          <w:rFonts w:ascii="PT Astra Serif" w:eastAsia="Times New Roman" w:hAnsi="PT Astra Serif" w:cs="Times New Roman"/>
          <w:i/>
          <w:color w:val="000000"/>
          <w:sz w:val="28"/>
          <w:szCs w:val="28"/>
          <w:lang w:eastAsia="ru-RU"/>
        </w:rPr>
        <w:t>в частности, в реализации мероприятий государственной программы Ульяновской области «Социальная поддержка и защита населения в Ульяновской области» на 2014-2021 годы»</w:t>
      </w:r>
      <w:r>
        <w:rPr>
          <w:rFonts w:ascii="PT Astra Serif" w:eastAsia="Times New Roman" w:hAnsi="PT Astra Serif" w:cs="Times New Roman"/>
          <w:i/>
          <w:color w:val="000000"/>
          <w:sz w:val="28"/>
          <w:szCs w:val="28"/>
          <w:lang w:eastAsia="ru-RU"/>
        </w:rPr>
        <w:t>: подпрограммы «Развитие мер социальной поддержки отдельных категорий граждан», «Семья и дети»;региональные проекты «Финансовая поддержка семей при рождении детей», «Старшее поколение» и др.; 9 государственных программ Ульяновской области, составляющих блок «Новое качеств жизни», - в сферах здравоохранения, образования, культуры, физической культуры, ветеринарии, охраны окружающей среды, правопорядка и комфортной среды).</w:t>
      </w:r>
    </w:p>
    <w:p w:rsidR="00890FC2" w:rsidRDefault="00890FC2" w:rsidP="00890FC2">
      <w:pPr>
        <w:shd w:val="clear" w:color="auto" w:fill="FFFFFF"/>
        <w:spacing w:after="0" w:line="0" w:lineRule="atLeast"/>
        <w:rPr>
          <w:rFonts w:ascii="PT Astra Serif" w:eastAsia="Times New Roman" w:hAnsi="PT Astra Serif" w:cs="Times New Roman"/>
          <w:color w:val="000000"/>
          <w:sz w:val="28"/>
          <w:szCs w:val="28"/>
          <w:lang w:eastAsia="ru-RU"/>
        </w:rPr>
      </w:pPr>
    </w:p>
    <w:p w:rsidR="001A10D8" w:rsidRPr="00C8533F" w:rsidRDefault="001A10D8" w:rsidP="00852A10">
      <w:pPr>
        <w:numPr>
          <w:ilvl w:val="2"/>
          <w:numId w:val="11"/>
        </w:numPr>
        <w:ind w:left="709" w:hanging="709"/>
        <w:contextualSpacing/>
        <w:jc w:val="both"/>
        <w:rPr>
          <w:rFonts w:ascii="PT Astra Serif" w:hAnsi="PT Astra Serif"/>
          <w:b/>
          <w:sz w:val="28"/>
          <w:szCs w:val="28"/>
        </w:rPr>
      </w:pPr>
      <w:r w:rsidRPr="00C8533F">
        <w:rPr>
          <w:rFonts w:ascii="PT Astra Serif" w:hAnsi="PT Astra Serif"/>
          <w:b/>
          <w:sz w:val="28"/>
          <w:szCs w:val="28"/>
        </w:rPr>
        <w:t>Создание конкурентоспособного образования</w:t>
      </w:r>
    </w:p>
    <w:p w:rsidR="001A10D8" w:rsidRPr="001A10D8" w:rsidRDefault="001A10D8" w:rsidP="001A10D8">
      <w:pPr>
        <w:pStyle w:val="a9"/>
        <w:spacing w:line="240" w:lineRule="auto"/>
        <w:ind w:left="450"/>
        <w:jc w:val="right"/>
        <w:rPr>
          <w:rFonts w:ascii="PT Astra Serif" w:hAnsi="PT Astra Serif"/>
          <w:b/>
          <w:i/>
          <w:sz w:val="24"/>
          <w:szCs w:val="24"/>
        </w:rPr>
      </w:pPr>
      <w:r w:rsidRPr="001A10D8">
        <w:rPr>
          <w:rFonts w:ascii="PT Astra Serif" w:hAnsi="PT Astra Serif"/>
          <w:i/>
          <w:sz w:val="24"/>
          <w:szCs w:val="24"/>
        </w:rPr>
        <w:t>«</w:t>
      </w:r>
      <w:r w:rsidRPr="001A10D8">
        <w:rPr>
          <w:rFonts w:ascii="PT Astra Serif" w:hAnsi="PT Astra Serif"/>
          <w:b/>
          <w:i/>
          <w:sz w:val="24"/>
          <w:szCs w:val="24"/>
        </w:rPr>
        <w:t xml:space="preserve">Обеспечение всеохватного и справедливого </w:t>
      </w:r>
    </w:p>
    <w:p w:rsidR="001A10D8" w:rsidRPr="001A10D8" w:rsidRDefault="001A10D8" w:rsidP="001A10D8">
      <w:pPr>
        <w:pStyle w:val="a9"/>
        <w:spacing w:line="240" w:lineRule="auto"/>
        <w:ind w:left="450"/>
        <w:jc w:val="right"/>
        <w:rPr>
          <w:rFonts w:ascii="PT Astra Serif" w:hAnsi="PT Astra Serif"/>
          <w:b/>
          <w:i/>
          <w:sz w:val="24"/>
          <w:szCs w:val="24"/>
        </w:rPr>
      </w:pPr>
      <w:r w:rsidRPr="001A10D8">
        <w:rPr>
          <w:rFonts w:ascii="PT Astra Serif" w:hAnsi="PT Astra Serif"/>
          <w:b/>
          <w:i/>
          <w:sz w:val="24"/>
          <w:szCs w:val="24"/>
        </w:rPr>
        <w:t xml:space="preserve">качественного образования и поощрение возможности </w:t>
      </w:r>
    </w:p>
    <w:p w:rsidR="001A10D8" w:rsidRPr="001A10D8" w:rsidRDefault="001A10D8" w:rsidP="001A10D8">
      <w:pPr>
        <w:pStyle w:val="a9"/>
        <w:spacing w:line="240" w:lineRule="auto"/>
        <w:ind w:left="450"/>
        <w:jc w:val="right"/>
        <w:rPr>
          <w:rFonts w:ascii="PT Astra Serif" w:hAnsi="PT Astra Serif"/>
          <w:i/>
          <w:sz w:val="24"/>
          <w:szCs w:val="24"/>
        </w:rPr>
      </w:pPr>
      <w:r w:rsidRPr="001A10D8">
        <w:rPr>
          <w:rFonts w:ascii="PT Astra Serif" w:hAnsi="PT Astra Serif"/>
          <w:b/>
          <w:i/>
          <w:sz w:val="24"/>
          <w:szCs w:val="24"/>
        </w:rPr>
        <w:t>обучения на протяжении всей жизни для всех</w:t>
      </w:r>
      <w:r w:rsidRPr="001A10D8">
        <w:rPr>
          <w:rFonts w:ascii="PT Astra Serif" w:hAnsi="PT Astra Serif"/>
          <w:i/>
          <w:sz w:val="24"/>
          <w:szCs w:val="24"/>
        </w:rPr>
        <w:t xml:space="preserve">» </w:t>
      </w:r>
    </w:p>
    <w:p w:rsidR="001A10D8" w:rsidRPr="001A10D8" w:rsidRDefault="001A10D8" w:rsidP="001A10D8">
      <w:pPr>
        <w:pStyle w:val="a9"/>
        <w:spacing w:line="240" w:lineRule="auto"/>
        <w:ind w:left="450"/>
        <w:jc w:val="right"/>
        <w:rPr>
          <w:rFonts w:ascii="PT Astra Serif" w:hAnsi="PT Astra Serif"/>
          <w:i/>
          <w:sz w:val="24"/>
          <w:szCs w:val="24"/>
        </w:rPr>
      </w:pPr>
      <w:r w:rsidRPr="001A10D8">
        <w:rPr>
          <w:rFonts w:ascii="PT Astra Serif" w:hAnsi="PT Astra Serif"/>
          <w:i/>
          <w:sz w:val="24"/>
          <w:szCs w:val="24"/>
        </w:rPr>
        <w:t>[Цель устойчивого развития № 4]</w:t>
      </w:r>
    </w:p>
    <w:p w:rsidR="008A40DE" w:rsidRPr="00C22E44" w:rsidRDefault="008A40DE" w:rsidP="008A40DE">
      <w:pPr>
        <w:spacing w:after="0" w:line="240" w:lineRule="auto"/>
        <w:ind w:firstLine="709"/>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Система образования – одна из важнейших постоянно развивающихся сфер муниципального образования «Новоспасский район».</w:t>
      </w:r>
    </w:p>
    <w:p w:rsidR="008A40DE" w:rsidRPr="00C22E44" w:rsidRDefault="008A40DE" w:rsidP="008A40DE">
      <w:pPr>
        <w:spacing w:after="0" w:line="240" w:lineRule="auto"/>
        <w:ind w:firstLine="709"/>
        <w:contextualSpacing/>
        <w:jc w:val="both"/>
        <w:rPr>
          <w:rFonts w:ascii="PT Astra Serif" w:eastAsia="Times New Roman" w:hAnsi="PT Astra Serif" w:cs="Times New Roman"/>
          <w:b/>
          <w:sz w:val="28"/>
          <w:szCs w:val="28"/>
        </w:rPr>
      </w:pPr>
      <w:r w:rsidRPr="00C22E44">
        <w:rPr>
          <w:rFonts w:ascii="PT Astra Serif" w:eastAsia="Times New Roman" w:hAnsi="PT Astra Serif" w:cs="Times New Roman"/>
          <w:b/>
          <w:sz w:val="28"/>
          <w:szCs w:val="28"/>
        </w:rPr>
        <w:t xml:space="preserve">Основная цель – обеспечить качественное, доступное и безопасное образование, соответствующее потребностям граждан и перспективным задачам развития района. </w:t>
      </w:r>
    </w:p>
    <w:p w:rsidR="008A40DE" w:rsidRPr="00C22E44" w:rsidRDefault="008A40DE" w:rsidP="008A40DE">
      <w:pPr>
        <w:spacing w:after="0" w:line="240" w:lineRule="auto"/>
        <w:ind w:firstLine="709"/>
        <w:contextualSpacing/>
        <w:jc w:val="both"/>
        <w:rPr>
          <w:rFonts w:ascii="PT Astra Serif" w:eastAsia="Times New Roman" w:hAnsi="PT Astra Serif" w:cs="Times New Roman"/>
          <w:b/>
          <w:sz w:val="28"/>
          <w:szCs w:val="28"/>
        </w:rPr>
      </w:pPr>
      <w:r w:rsidRPr="00C22E44">
        <w:rPr>
          <w:rFonts w:ascii="PT Astra Serif" w:eastAsia="Times New Roman" w:hAnsi="PT Astra Serif" w:cs="Times New Roman"/>
          <w:b/>
          <w:sz w:val="28"/>
          <w:szCs w:val="28"/>
        </w:rPr>
        <w:t>Основные задачи:</w:t>
      </w:r>
    </w:p>
    <w:p w:rsidR="008A40DE" w:rsidRPr="00C22E44" w:rsidRDefault="008A40DE" w:rsidP="00852A10">
      <w:pPr>
        <w:pStyle w:val="a9"/>
        <w:numPr>
          <w:ilvl w:val="0"/>
          <w:numId w:val="14"/>
        </w:numPr>
        <w:spacing w:after="0" w:line="240" w:lineRule="auto"/>
        <w:ind w:left="0" w:firstLine="567"/>
        <w:jc w:val="both"/>
        <w:rPr>
          <w:rFonts w:ascii="PT Astra Serif" w:eastAsia="Times New Roman" w:hAnsi="PT Astra Serif" w:cs="Times New Roman"/>
          <w:i/>
          <w:sz w:val="28"/>
          <w:szCs w:val="28"/>
        </w:rPr>
      </w:pPr>
      <w:r w:rsidRPr="00C22E44">
        <w:rPr>
          <w:rFonts w:ascii="PT Astra Serif" w:eastAsia="Times New Roman" w:hAnsi="PT Astra Serif" w:cs="Times New Roman"/>
          <w:b/>
          <w:i/>
          <w:sz w:val="28"/>
          <w:szCs w:val="28"/>
        </w:rPr>
        <w:lastRenderedPageBreak/>
        <w:t xml:space="preserve">Повысить качество образования, посредством обновления содержания и технологий преподавания программ, обучения и привлечения квалифицированных кадров. </w:t>
      </w:r>
    </w:p>
    <w:p w:rsidR="008A40DE" w:rsidRPr="00C22E44" w:rsidRDefault="008A40DE" w:rsidP="008A40DE">
      <w:pPr>
        <w:pStyle w:val="a9"/>
        <w:spacing w:after="0" w:line="240" w:lineRule="auto"/>
        <w:ind w:left="567"/>
        <w:jc w:val="both"/>
        <w:rPr>
          <w:rFonts w:ascii="PT Astra Serif" w:eastAsia="Times New Roman" w:hAnsi="PT Astra Serif" w:cs="Times New Roman"/>
          <w:i/>
          <w:sz w:val="28"/>
          <w:szCs w:val="28"/>
        </w:rPr>
      </w:pPr>
      <w:r w:rsidRPr="00C22E44">
        <w:rPr>
          <w:rFonts w:ascii="PT Astra Serif" w:eastAsia="Times New Roman" w:hAnsi="PT Astra Serif" w:cs="Times New Roman"/>
          <w:i/>
          <w:sz w:val="28"/>
          <w:szCs w:val="28"/>
        </w:rPr>
        <w:t>В рамках первой задачи планируются следующие мероприятия:</w:t>
      </w:r>
    </w:p>
    <w:p w:rsidR="008A40DE" w:rsidRPr="00C22E44" w:rsidRDefault="008A40DE" w:rsidP="008A40DE">
      <w:pPr>
        <w:spacing w:after="0" w:line="240" w:lineRule="auto"/>
        <w:ind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вовлечение всех участников системы образования (обучающиеся, педагоги, родители (законные представители), работодатели и представители общественных объединений) в развитие системы общего образования.</w:t>
      </w:r>
    </w:p>
    <w:p w:rsidR="008A40DE" w:rsidRPr="00C22E44" w:rsidRDefault="008A40DE" w:rsidP="008A40DE">
      <w:pPr>
        <w:spacing w:after="0" w:line="240" w:lineRule="auto"/>
        <w:ind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сделать регулярной практику обсуждения планов развития школ, включающих содержание и технологии, с участием общественности.</w:t>
      </w:r>
    </w:p>
    <w:p w:rsidR="008A40DE" w:rsidRPr="00C22E44" w:rsidRDefault="008A40DE" w:rsidP="008A40DE">
      <w:pPr>
        <w:spacing w:after="0" w:line="240" w:lineRule="auto"/>
        <w:ind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xml:space="preserve">- строительство, обновление материально-технической базы и переподготовки педагогических кадров: </w:t>
      </w:r>
    </w:p>
    <w:p w:rsidR="008A40DE" w:rsidRPr="00C22E44" w:rsidRDefault="008A40DE" w:rsidP="008A40DE">
      <w:pPr>
        <w:spacing w:after="0" w:line="240" w:lineRule="auto"/>
        <w:ind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начало строительства здания общеобразовательной организации на 800 мест; формирование инновационного образовательного комплекса «Открытие».</w:t>
      </w:r>
    </w:p>
    <w:p w:rsidR="008A40DE" w:rsidRPr="00C22E44" w:rsidRDefault="008A40DE" w:rsidP="008A40DE">
      <w:pPr>
        <w:spacing w:after="0" w:line="240" w:lineRule="auto"/>
        <w:ind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проводить модернизацию учебных лабораторий и мастерских Новоспасского технологического техникума..</w:t>
      </w:r>
    </w:p>
    <w:p w:rsidR="008A40DE" w:rsidRPr="00C22E44" w:rsidRDefault="008A40DE" w:rsidP="008A40DE">
      <w:pPr>
        <w:spacing w:after="0" w:line="240" w:lineRule="auto"/>
        <w:ind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реализация мероприятий по обеспечению антитеррористической защищённости муниципальных образовательных организаций МБОУ «Красносельская средняя школа», МБОУ «Репьевская средняя школа им.Героя Советского Союза Н.Ф.Карпова», МБОУ Средняя школа №2 р.п.Новоспасское;</w:t>
      </w:r>
    </w:p>
    <w:p w:rsidR="008A40DE" w:rsidRPr="00C22E44" w:rsidRDefault="008A40DE" w:rsidP="008A40DE">
      <w:pPr>
        <w:spacing w:after="0" w:line="240" w:lineRule="auto"/>
        <w:ind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создание условий для занятий физической культурой и спортом в общеобразовательных организациях: установление плошадки ГТО;</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xml:space="preserve">- создавать условия для внедрения современной и безопасной цифровой образовательной среды: внедрение целевой модели цифровой образовательной среды, приобретение компьютерного оборудования для СШ№1 и СШ№2; подключение к высокоскоростному интернету. </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обеспечить бесплатным медицинским питанием детей с 1-го года по 4-ый классы в общеобразовательных организациях.</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осуществить лицензирование новых профессий и специальностейв ОГБПОУ «Новоспасский технологический техникум» (обучение по новым профессиям и специальностям, не менее 2);</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осуществлять развитие казачьего кадетского корпуса на базе ОГБПОУ «Новоспасский технологический техникум».</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осуществлять введение новых мест в детских садах, в том числе для детей от 0 до 3-х лет.</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создавать специальные условия для получения доступного качественного образования детям с ОВЗ и детям-инвалидам.</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развивать систему инклюзивного образования.</w:t>
      </w:r>
    </w:p>
    <w:p w:rsidR="008A40DE" w:rsidRPr="00C22E44" w:rsidRDefault="008A40DE" w:rsidP="008A40DE">
      <w:pPr>
        <w:pStyle w:val="a9"/>
        <w:spacing w:after="0" w:line="240" w:lineRule="auto"/>
        <w:ind w:left="0"/>
        <w:jc w:val="both"/>
        <w:rPr>
          <w:rFonts w:ascii="PT Astra Serif" w:eastAsia="Times New Roman" w:hAnsi="PT Astra Serif" w:cs="Times New Roman"/>
          <w:sz w:val="28"/>
          <w:szCs w:val="28"/>
        </w:rPr>
      </w:pPr>
    </w:p>
    <w:p w:rsidR="008A40DE" w:rsidRPr="00C22E44" w:rsidRDefault="008A40DE" w:rsidP="00852A10">
      <w:pPr>
        <w:pStyle w:val="a9"/>
        <w:numPr>
          <w:ilvl w:val="0"/>
          <w:numId w:val="14"/>
        </w:numPr>
        <w:spacing w:after="0" w:line="240" w:lineRule="auto"/>
        <w:ind w:left="0" w:firstLine="567"/>
        <w:jc w:val="both"/>
        <w:rPr>
          <w:rFonts w:ascii="PT Astra Serif" w:eastAsia="Times New Roman" w:hAnsi="PT Astra Serif" w:cs="Times New Roman"/>
          <w:b/>
          <w:i/>
          <w:sz w:val="28"/>
          <w:szCs w:val="28"/>
        </w:rPr>
      </w:pPr>
      <w:r w:rsidRPr="00C22E44">
        <w:rPr>
          <w:rFonts w:ascii="PT Astra Serif" w:eastAsia="Times New Roman" w:hAnsi="PT Astra Serif" w:cs="Times New Roman"/>
          <w:b/>
          <w:i/>
          <w:sz w:val="28"/>
          <w:szCs w:val="28"/>
        </w:rPr>
        <w:t>Обучение, переобучение, профессиональная подготовка и привлечение квалифицированных кадров.</w:t>
      </w:r>
    </w:p>
    <w:p w:rsidR="008A40DE" w:rsidRPr="00C22E44" w:rsidRDefault="008A40DE" w:rsidP="008A40DE">
      <w:pPr>
        <w:spacing w:after="0" w:line="240" w:lineRule="auto"/>
        <w:ind w:firstLine="567"/>
        <w:jc w:val="both"/>
        <w:rPr>
          <w:rFonts w:ascii="PT Astra Serif" w:eastAsia="Times New Roman" w:hAnsi="PT Astra Serif" w:cs="Times New Roman"/>
          <w:i/>
          <w:sz w:val="28"/>
          <w:szCs w:val="28"/>
        </w:rPr>
      </w:pPr>
      <w:r w:rsidRPr="00C22E44">
        <w:rPr>
          <w:rFonts w:ascii="PT Astra Serif" w:eastAsia="Times New Roman" w:hAnsi="PT Astra Serif" w:cs="Times New Roman"/>
          <w:i/>
          <w:sz w:val="28"/>
          <w:szCs w:val="28"/>
        </w:rPr>
        <w:t>В рамках второй задачи планируются следующие мероприятия:</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lastRenderedPageBreak/>
        <w:t>- создавать условия для реализации программ профессиональной подготовки для всех категорий граждан;</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разработать систему мотивации и карьерного роста для преподавательского состава общеобразовательных организаций.</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обеспечить школы квалифицированными специалистами по востребованным специальностям в рамках программы «Земский учитель».</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p>
    <w:p w:rsidR="008A40DE" w:rsidRPr="00C22E44" w:rsidRDefault="008A40DE" w:rsidP="00852A10">
      <w:pPr>
        <w:pStyle w:val="a9"/>
        <w:numPr>
          <w:ilvl w:val="0"/>
          <w:numId w:val="14"/>
        </w:numPr>
        <w:spacing w:after="0" w:line="240" w:lineRule="auto"/>
        <w:ind w:left="0" w:firstLine="567"/>
        <w:jc w:val="both"/>
        <w:rPr>
          <w:rFonts w:ascii="PT Astra Serif" w:eastAsia="Times New Roman" w:hAnsi="PT Astra Serif" w:cs="Times New Roman"/>
          <w:i/>
          <w:sz w:val="28"/>
          <w:szCs w:val="28"/>
        </w:rPr>
      </w:pPr>
      <w:r w:rsidRPr="00C22E44">
        <w:rPr>
          <w:rFonts w:ascii="PT Astra Serif" w:eastAsia="Times New Roman" w:hAnsi="PT Astra Serif" w:cs="Times New Roman"/>
          <w:b/>
          <w:i/>
          <w:sz w:val="28"/>
          <w:szCs w:val="28"/>
        </w:rPr>
        <w:t xml:space="preserve">Обеспечить детей дополнительным образованием и создать условия для его развития. </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i/>
          <w:sz w:val="28"/>
          <w:szCs w:val="28"/>
        </w:rPr>
      </w:pPr>
      <w:r w:rsidRPr="00C22E44">
        <w:rPr>
          <w:rFonts w:ascii="PT Astra Serif" w:eastAsia="Times New Roman" w:hAnsi="PT Astra Serif" w:cs="Times New Roman"/>
          <w:sz w:val="28"/>
          <w:szCs w:val="28"/>
        </w:rPr>
        <w:t>Пронизывая уровни дошкольного, общего, профессионального образования, дополнительное образование становится для взрослеющей личности смысловым социокультурным стержнем, ключевой характеристикой которого является познание через творчество, игру, труд и исследовательскую активность.</w:t>
      </w:r>
    </w:p>
    <w:p w:rsidR="008A40DE" w:rsidRPr="00C22E44" w:rsidRDefault="008A40DE" w:rsidP="008A40DE">
      <w:pPr>
        <w:pStyle w:val="a9"/>
        <w:spacing w:after="0" w:line="240" w:lineRule="auto"/>
        <w:ind w:left="567"/>
        <w:jc w:val="both"/>
        <w:rPr>
          <w:rFonts w:ascii="PT Astra Serif" w:eastAsia="Times New Roman" w:hAnsi="PT Astra Serif" w:cs="Times New Roman"/>
          <w:i/>
          <w:sz w:val="28"/>
          <w:szCs w:val="28"/>
        </w:rPr>
      </w:pPr>
      <w:r w:rsidRPr="00C22E44">
        <w:rPr>
          <w:rFonts w:ascii="PT Astra Serif" w:eastAsia="Times New Roman" w:hAnsi="PT Astra Serif" w:cs="Times New Roman"/>
          <w:i/>
          <w:sz w:val="28"/>
          <w:szCs w:val="28"/>
        </w:rPr>
        <w:t>В рамках третьей задачи планируются следующие мероприятия:</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обновление содержания и методов дополнительного образования детей, развития кадрового потенциала и модернизации инфраструктуры системы дополнительного образования детей;</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создание условий инновационных площадок для интеллектуального и творческого развития детей и молодёжи: создание 7 центров «Точка роста», в 2020 году  в Троицко-Сунгурской средней школе, Садовской средней школе;</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развивать добровольчества (волонтёрства), развивать талантыи способностей у детей и молодёжи;</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создание новых мест дополнительного образования детей в общеобразовательных организациях различных типов;</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развивать сети детских технических кружков и центров;</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создавать профессиональные сообщества педагогов сферы дополнительного образования детей;</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внедрить механизмы адресной поддержки педагогов дополнительного образования, работающих с талантливыми детьми-победителями конкурсов различных уровней;</w:t>
      </w:r>
    </w:p>
    <w:p w:rsidR="008A40DE" w:rsidRPr="00C22E44" w:rsidRDefault="008A40DE" w:rsidP="008A40DE">
      <w:pPr>
        <w:pStyle w:val="a9"/>
        <w:spacing w:after="0" w:line="240" w:lineRule="auto"/>
        <w:ind w:left="0" w:firstLine="567"/>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осуществлять развитие муниципально-частного партнерства с целью создания детских развивающих сервисов.</w:t>
      </w:r>
    </w:p>
    <w:p w:rsidR="00C8533F" w:rsidRPr="00DF6089" w:rsidRDefault="00C8533F" w:rsidP="00C8533F">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Таблица 9</w:t>
      </w:r>
      <w:r w:rsidR="00DF6089" w:rsidRPr="00DF6089">
        <w:rPr>
          <w:rFonts w:ascii="PT Astra Serif" w:hAnsi="PT Astra Serif"/>
          <w:sz w:val="28"/>
          <w:szCs w:val="28"/>
        </w:rPr>
        <w:t>7</w:t>
      </w:r>
    </w:p>
    <w:p w:rsidR="008A40DE" w:rsidRPr="00C22E44" w:rsidRDefault="008A40DE" w:rsidP="00C8533F">
      <w:pPr>
        <w:pStyle w:val="a9"/>
        <w:spacing w:after="0" w:line="240" w:lineRule="auto"/>
        <w:ind w:left="0"/>
        <w:jc w:val="both"/>
        <w:rPr>
          <w:rFonts w:ascii="PT Astra Serif" w:eastAsia="Times New Roman" w:hAnsi="PT Astra Serif" w:cs="Times New Roman"/>
          <w:b/>
          <w:sz w:val="28"/>
          <w:szCs w:val="28"/>
        </w:rPr>
      </w:pPr>
      <w:r w:rsidRPr="00DF6089">
        <w:rPr>
          <w:rFonts w:ascii="PT Astra Serif" w:eastAsia="Times New Roman" w:hAnsi="PT Astra Serif" w:cs="Times New Roman"/>
          <w:b/>
          <w:sz w:val="28"/>
          <w:szCs w:val="28"/>
        </w:rPr>
        <w:t>Показатели, характеризующие развитие сферы образования  на территории МО «Новоспасский район»</w:t>
      </w:r>
    </w:p>
    <w:tbl>
      <w:tblPr>
        <w:tblStyle w:val="6"/>
        <w:tblW w:w="4833" w:type="pct"/>
        <w:tblLook w:val="04A0"/>
      </w:tblPr>
      <w:tblGrid>
        <w:gridCol w:w="4787"/>
        <w:gridCol w:w="1467"/>
        <w:gridCol w:w="916"/>
        <w:gridCol w:w="982"/>
        <w:gridCol w:w="1099"/>
      </w:tblGrid>
      <w:tr w:rsidR="008A40DE" w:rsidRPr="004154AD" w:rsidTr="00F239A0">
        <w:tc>
          <w:tcPr>
            <w:tcW w:w="2586"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567"/>
              <w:jc w:val="center"/>
              <w:rPr>
                <w:rFonts w:ascii="PT Astra Serif" w:hAnsi="PT Astra Serif"/>
                <w:b/>
                <w:sz w:val="28"/>
                <w:szCs w:val="28"/>
                <w:lang w:eastAsia="ru-RU"/>
              </w:rPr>
            </w:pPr>
            <w:r w:rsidRPr="004154AD">
              <w:rPr>
                <w:rFonts w:ascii="PT Astra Serif" w:hAnsi="PT Astra Serif"/>
                <w:b/>
                <w:sz w:val="28"/>
                <w:szCs w:val="28"/>
                <w:lang w:eastAsia="ru-RU"/>
              </w:rPr>
              <w:t>Показатель</w:t>
            </w:r>
          </w:p>
        </w:tc>
        <w:tc>
          <w:tcPr>
            <w:tcW w:w="793"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b/>
                <w:sz w:val="28"/>
                <w:szCs w:val="28"/>
                <w:lang w:eastAsia="ru-RU"/>
              </w:rPr>
            </w:pPr>
            <w:r w:rsidRPr="004154AD">
              <w:rPr>
                <w:rFonts w:ascii="PT Astra Serif" w:hAnsi="PT Astra Serif"/>
                <w:b/>
                <w:sz w:val="28"/>
                <w:szCs w:val="28"/>
                <w:lang w:eastAsia="ru-RU"/>
              </w:rPr>
              <w:t xml:space="preserve">2018 </w:t>
            </w:r>
          </w:p>
          <w:p w:rsidR="008A40DE" w:rsidRPr="004154AD" w:rsidRDefault="008A40DE" w:rsidP="00ED08F0">
            <w:pPr>
              <w:pStyle w:val="a9"/>
              <w:ind w:left="0"/>
              <w:jc w:val="center"/>
              <w:rPr>
                <w:rFonts w:ascii="PT Astra Serif" w:hAnsi="PT Astra Serif"/>
                <w:b/>
                <w:sz w:val="28"/>
                <w:szCs w:val="28"/>
                <w:lang w:eastAsia="ru-RU"/>
              </w:rPr>
            </w:pPr>
            <w:r w:rsidRPr="004154AD">
              <w:rPr>
                <w:rFonts w:ascii="PT Astra Serif" w:hAnsi="PT Astra Serif"/>
                <w:b/>
                <w:sz w:val="28"/>
                <w:szCs w:val="28"/>
                <w:lang w:eastAsia="ru-RU"/>
              </w:rPr>
              <w:t>год</w:t>
            </w:r>
          </w:p>
          <w:p w:rsidR="008A40DE" w:rsidRPr="004154AD" w:rsidRDefault="008A40DE" w:rsidP="00ED08F0">
            <w:pPr>
              <w:pStyle w:val="a9"/>
              <w:ind w:left="0"/>
              <w:jc w:val="both"/>
              <w:rPr>
                <w:rFonts w:ascii="PT Astra Serif" w:hAnsi="PT Astra Serif"/>
                <w:b/>
                <w:sz w:val="28"/>
                <w:szCs w:val="28"/>
                <w:lang w:eastAsia="ru-RU"/>
              </w:rPr>
            </w:pPr>
            <w:r w:rsidRPr="004154AD">
              <w:rPr>
                <w:rFonts w:ascii="PT Astra Serif" w:hAnsi="PT Astra Serif"/>
                <w:b/>
                <w:sz w:val="28"/>
                <w:szCs w:val="28"/>
                <w:lang w:eastAsia="ru-RU"/>
              </w:rPr>
              <w:t>(базовый)</w:t>
            </w:r>
          </w:p>
        </w:tc>
        <w:tc>
          <w:tcPr>
            <w:tcW w:w="495"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b/>
                <w:sz w:val="28"/>
                <w:szCs w:val="28"/>
                <w:lang w:eastAsia="ru-RU"/>
              </w:rPr>
            </w:pPr>
            <w:r w:rsidRPr="004154AD">
              <w:rPr>
                <w:rFonts w:ascii="PT Astra Serif" w:hAnsi="PT Astra Serif"/>
                <w:b/>
                <w:sz w:val="28"/>
                <w:szCs w:val="28"/>
                <w:lang w:eastAsia="ru-RU"/>
              </w:rPr>
              <w:t>2020 год</w:t>
            </w:r>
          </w:p>
        </w:tc>
        <w:tc>
          <w:tcPr>
            <w:tcW w:w="531"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b/>
                <w:sz w:val="28"/>
                <w:szCs w:val="28"/>
                <w:lang w:eastAsia="ru-RU"/>
              </w:rPr>
            </w:pPr>
            <w:r w:rsidRPr="004154AD">
              <w:rPr>
                <w:rFonts w:ascii="PT Astra Serif" w:hAnsi="PT Astra Serif"/>
                <w:b/>
                <w:sz w:val="28"/>
                <w:szCs w:val="28"/>
                <w:lang w:eastAsia="ru-RU"/>
              </w:rPr>
              <w:t>2024 год</w:t>
            </w:r>
          </w:p>
        </w:tc>
        <w:tc>
          <w:tcPr>
            <w:tcW w:w="594"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b/>
                <w:sz w:val="28"/>
                <w:szCs w:val="28"/>
                <w:lang w:eastAsia="ru-RU"/>
              </w:rPr>
            </w:pPr>
            <w:r w:rsidRPr="004154AD">
              <w:rPr>
                <w:rFonts w:ascii="PT Astra Serif" w:hAnsi="PT Astra Serif"/>
                <w:b/>
                <w:sz w:val="28"/>
                <w:szCs w:val="28"/>
                <w:lang w:eastAsia="ru-RU"/>
              </w:rPr>
              <w:t>2030 год</w:t>
            </w:r>
          </w:p>
        </w:tc>
      </w:tr>
      <w:tr w:rsidR="008A40DE" w:rsidRPr="004154AD" w:rsidTr="00F239A0">
        <w:tc>
          <w:tcPr>
            <w:tcW w:w="2586"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567"/>
              <w:jc w:val="both"/>
              <w:rPr>
                <w:rFonts w:ascii="PT Astra Serif" w:hAnsi="PT Astra Serif"/>
                <w:sz w:val="28"/>
                <w:szCs w:val="28"/>
                <w:lang w:eastAsia="ru-RU"/>
              </w:rPr>
            </w:pPr>
            <w:r w:rsidRPr="004154AD">
              <w:rPr>
                <w:rFonts w:ascii="PT Astra Serif" w:hAnsi="PT Astra Serif"/>
                <w:sz w:val="28"/>
                <w:szCs w:val="28"/>
                <w:lang w:eastAsia="ru-RU"/>
              </w:rPr>
              <w:t>Среднемесячная номинальная начисленная заработная плата работников муниципальных дошкольных образовательных организаций, руб.</w:t>
            </w:r>
          </w:p>
        </w:tc>
        <w:tc>
          <w:tcPr>
            <w:tcW w:w="793"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22994</w:t>
            </w:r>
          </w:p>
        </w:tc>
        <w:tc>
          <w:tcPr>
            <w:tcW w:w="495"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hanging="24"/>
              <w:jc w:val="center"/>
              <w:rPr>
                <w:rFonts w:ascii="PT Astra Serif" w:hAnsi="PT Astra Serif"/>
                <w:sz w:val="28"/>
                <w:szCs w:val="28"/>
                <w:highlight w:val="yellow"/>
                <w:lang w:eastAsia="ru-RU"/>
              </w:rPr>
            </w:pPr>
            <w:r w:rsidRPr="004154AD">
              <w:rPr>
                <w:rFonts w:ascii="PT Astra Serif" w:hAnsi="PT Astra Serif"/>
                <w:sz w:val="28"/>
                <w:szCs w:val="28"/>
                <w:lang w:eastAsia="ru-RU"/>
              </w:rPr>
              <w:t>26436</w:t>
            </w:r>
          </w:p>
        </w:tc>
        <w:tc>
          <w:tcPr>
            <w:tcW w:w="531"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5"/>
              <w:jc w:val="center"/>
              <w:rPr>
                <w:rFonts w:ascii="PT Astra Serif" w:hAnsi="PT Astra Serif"/>
                <w:sz w:val="28"/>
                <w:szCs w:val="28"/>
                <w:highlight w:val="yellow"/>
                <w:lang w:eastAsia="ru-RU"/>
              </w:rPr>
            </w:pPr>
            <w:r w:rsidRPr="004154AD">
              <w:rPr>
                <w:rFonts w:ascii="PT Astra Serif" w:hAnsi="PT Astra Serif"/>
                <w:sz w:val="28"/>
                <w:szCs w:val="28"/>
                <w:lang w:eastAsia="ru-RU"/>
              </w:rPr>
              <w:t>30665</w:t>
            </w:r>
          </w:p>
        </w:tc>
        <w:tc>
          <w:tcPr>
            <w:tcW w:w="594"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38025</w:t>
            </w:r>
          </w:p>
        </w:tc>
      </w:tr>
      <w:tr w:rsidR="008A40DE" w:rsidRPr="004154AD" w:rsidTr="00F239A0">
        <w:tc>
          <w:tcPr>
            <w:tcW w:w="2586"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567"/>
              <w:jc w:val="both"/>
              <w:rPr>
                <w:rFonts w:ascii="PT Astra Serif" w:hAnsi="PT Astra Serif"/>
                <w:sz w:val="28"/>
                <w:szCs w:val="28"/>
                <w:lang w:eastAsia="ru-RU"/>
              </w:rPr>
            </w:pPr>
            <w:r w:rsidRPr="004154AD">
              <w:rPr>
                <w:rFonts w:ascii="PT Astra Serif" w:hAnsi="PT Astra Serif"/>
                <w:sz w:val="28"/>
                <w:szCs w:val="28"/>
                <w:lang w:eastAsia="ru-RU"/>
              </w:rPr>
              <w:lastRenderedPageBreak/>
              <w:t xml:space="preserve">Среднемесячная номинальная начисленная заработная работников муниципальных общеобразовательных организаций, руб. </w:t>
            </w:r>
          </w:p>
        </w:tc>
        <w:tc>
          <w:tcPr>
            <w:tcW w:w="793"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24557</w:t>
            </w:r>
          </w:p>
        </w:tc>
        <w:tc>
          <w:tcPr>
            <w:tcW w:w="495"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27905</w:t>
            </w:r>
          </w:p>
        </w:tc>
        <w:tc>
          <w:tcPr>
            <w:tcW w:w="531"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5"/>
              <w:jc w:val="center"/>
              <w:rPr>
                <w:rFonts w:ascii="PT Astra Serif" w:hAnsi="PT Astra Serif"/>
                <w:sz w:val="28"/>
                <w:szCs w:val="28"/>
                <w:highlight w:val="yellow"/>
                <w:lang w:eastAsia="ru-RU"/>
              </w:rPr>
            </w:pPr>
            <w:r w:rsidRPr="004154AD">
              <w:rPr>
                <w:rFonts w:ascii="PT Astra Serif" w:hAnsi="PT Astra Serif"/>
                <w:sz w:val="28"/>
                <w:szCs w:val="28"/>
                <w:lang w:eastAsia="ru-RU"/>
              </w:rPr>
              <w:t>32369</w:t>
            </w:r>
          </w:p>
        </w:tc>
        <w:tc>
          <w:tcPr>
            <w:tcW w:w="594"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17"/>
              <w:jc w:val="center"/>
              <w:rPr>
                <w:rFonts w:ascii="PT Astra Serif" w:hAnsi="PT Astra Serif"/>
                <w:sz w:val="28"/>
                <w:szCs w:val="28"/>
                <w:highlight w:val="yellow"/>
                <w:lang w:eastAsia="ru-RU"/>
              </w:rPr>
            </w:pPr>
            <w:r w:rsidRPr="004154AD">
              <w:rPr>
                <w:rFonts w:ascii="PT Astra Serif" w:hAnsi="PT Astra Serif"/>
                <w:sz w:val="28"/>
                <w:szCs w:val="28"/>
                <w:lang w:eastAsia="ru-RU"/>
              </w:rPr>
              <w:t>40138</w:t>
            </w:r>
          </w:p>
        </w:tc>
      </w:tr>
      <w:tr w:rsidR="008A40DE" w:rsidRPr="004154AD" w:rsidTr="00F239A0">
        <w:tc>
          <w:tcPr>
            <w:tcW w:w="2586"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567"/>
              <w:jc w:val="both"/>
              <w:rPr>
                <w:rFonts w:ascii="PT Astra Serif" w:hAnsi="PT Astra Serif"/>
                <w:sz w:val="28"/>
                <w:szCs w:val="28"/>
                <w:lang w:eastAsia="ru-RU"/>
              </w:rPr>
            </w:pPr>
            <w:r w:rsidRPr="004154AD">
              <w:rPr>
                <w:rFonts w:ascii="PT Astra Serif" w:hAnsi="PT Astra Serif"/>
                <w:sz w:val="28"/>
                <w:szCs w:val="28"/>
                <w:lang w:eastAsia="ru-RU"/>
              </w:rPr>
              <w:t>Доля детей в возрасте 1-6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1-6 лет</w:t>
            </w:r>
          </w:p>
        </w:tc>
        <w:tc>
          <w:tcPr>
            <w:tcW w:w="793"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73,5</w:t>
            </w:r>
          </w:p>
        </w:tc>
        <w:tc>
          <w:tcPr>
            <w:tcW w:w="495"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75</w:t>
            </w:r>
          </w:p>
        </w:tc>
        <w:tc>
          <w:tcPr>
            <w:tcW w:w="531"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5"/>
              <w:jc w:val="center"/>
              <w:rPr>
                <w:rFonts w:ascii="PT Astra Serif" w:hAnsi="PT Astra Serif"/>
                <w:sz w:val="28"/>
                <w:szCs w:val="28"/>
                <w:highlight w:val="yellow"/>
                <w:lang w:eastAsia="ru-RU"/>
              </w:rPr>
            </w:pPr>
            <w:r w:rsidRPr="004154AD">
              <w:rPr>
                <w:rFonts w:ascii="PT Astra Serif" w:hAnsi="PT Astra Serif"/>
                <w:sz w:val="28"/>
                <w:szCs w:val="28"/>
                <w:lang w:eastAsia="ru-RU"/>
              </w:rPr>
              <w:t>78</w:t>
            </w:r>
          </w:p>
        </w:tc>
        <w:tc>
          <w:tcPr>
            <w:tcW w:w="594"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100</w:t>
            </w:r>
          </w:p>
        </w:tc>
      </w:tr>
      <w:tr w:rsidR="008A40DE" w:rsidRPr="004154AD" w:rsidTr="00F239A0">
        <w:tc>
          <w:tcPr>
            <w:tcW w:w="2586" w:type="pct"/>
            <w:tcBorders>
              <w:top w:val="single" w:sz="4" w:space="0" w:color="auto"/>
              <w:left w:val="single" w:sz="4" w:space="0" w:color="auto"/>
              <w:bottom w:val="single" w:sz="4" w:space="0" w:color="auto"/>
              <w:right w:val="single" w:sz="4" w:space="0" w:color="auto"/>
            </w:tcBorders>
            <w:hideMark/>
          </w:tcPr>
          <w:p w:rsidR="008A40DE" w:rsidRPr="004154AD" w:rsidRDefault="008A40DE" w:rsidP="00ED08F0">
            <w:pPr>
              <w:pStyle w:val="a9"/>
              <w:ind w:left="0" w:firstLine="567"/>
              <w:jc w:val="both"/>
              <w:rPr>
                <w:rFonts w:ascii="PT Astra Serif" w:hAnsi="PT Astra Serif"/>
                <w:sz w:val="28"/>
                <w:szCs w:val="28"/>
                <w:lang w:eastAsia="ru-RU"/>
              </w:rPr>
            </w:pPr>
            <w:r w:rsidRPr="004154AD">
              <w:rPr>
                <w:rFonts w:ascii="PT Astra Serif" w:hAnsi="PT Astra Serif"/>
                <w:sz w:val="28"/>
                <w:szCs w:val="28"/>
                <w:lang w:eastAsia="ru-RU"/>
              </w:rPr>
              <w:t>Доля муниципальных дошкольных образовательных учреждений, здания которых находятся в аварийном состоянии или требуют капитального ремонта, в общем числе муниципальных дошкольных образовательных учреждений</w:t>
            </w:r>
          </w:p>
        </w:tc>
        <w:tc>
          <w:tcPr>
            <w:tcW w:w="793"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567"/>
              <w:jc w:val="both"/>
              <w:rPr>
                <w:rFonts w:ascii="PT Astra Serif" w:hAnsi="PT Astra Serif"/>
                <w:sz w:val="28"/>
                <w:szCs w:val="28"/>
                <w:highlight w:val="yellow"/>
                <w:lang w:eastAsia="ru-RU"/>
              </w:rPr>
            </w:pPr>
            <w:r w:rsidRPr="004154AD">
              <w:rPr>
                <w:rFonts w:ascii="PT Astra Serif" w:hAnsi="PT Astra Serif"/>
                <w:sz w:val="28"/>
                <w:szCs w:val="28"/>
                <w:lang w:eastAsia="ru-RU"/>
              </w:rPr>
              <w:t>-</w:t>
            </w:r>
          </w:p>
        </w:tc>
        <w:tc>
          <w:tcPr>
            <w:tcW w:w="495"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w:t>
            </w:r>
          </w:p>
        </w:tc>
        <w:tc>
          <w:tcPr>
            <w:tcW w:w="531"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5"/>
              <w:jc w:val="center"/>
              <w:rPr>
                <w:rFonts w:ascii="PT Astra Serif" w:hAnsi="PT Astra Serif"/>
                <w:sz w:val="28"/>
                <w:szCs w:val="28"/>
                <w:highlight w:val="yellow"/>
                <w:lang w:eastAsia="ru-RU"/>
              </w:rPr>
            </w:pPr>
            <w:r w:rsidRPr="004154AD">
              <w:rPr>
                <w:rFonts w:ascii="PT Astra Serif" w:hAnsi="PT Astra Serif"/>
                <w:sz w:val="28"/>
                <w:szCs w:val="28"/>
                <w:lang w:eastAsia="ru-RU"/>
              </w:rPr>
              <w:t>-</w:t>
            </w:r>
          </w:p>
        </w:tc>
        <w:tc>
          <w:tcPr>
            <w:tcW w:w="594"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17"/>
              <w:jc w:val="center"/>
              <w:rPr>
                <w:rFonts w:ascii="PT Astra Serif" w:hAnsi="PT Astra Serif"/>
                <w:sz w:val="28"/>
                <w:szCs w:val="28"/>
                <w:highlight w:val="yellow"/>
                <w:lang w:eastAsia="ru-RU"/>
              </w:rPr>
            </w:pPr>
            <w:r w:rsidRPr="004154AD">
              <w:rPr>
                <w:rFonts w:ascii="PT Astra Serif" w:hAnsi="PT Astra Serif"/>
                <w:sz w:val="28"/>
                <w:szCs w:val="28"/>
                <w:lang w:eastAsia="ru-RU"/>
              </w:rPr>
              <w:t>-</w:t>
            </w:r>
          </w:p>
        </w:tc>
      </w:tr>
      <w:tr w:rsidR="008A40DE" w:rsidRPr="004154AD" w:rsidTr="00F239A0">
        <w:tc>
          <w:tcPr>
            <w:tcW w:w="2586" w:type="pct"/>
            <w:tcBorders>
              <w:top w:val="single" w:sz="4" w:space="0" w:color="auto"/>
              <w:left w:val="single" w:sz="4" w:space="0" w:color="auto"/>
              <w:bottom w:val="single" w:sz="4" w:space="0" w:color="auto"/>
              <w:right w:val="single" w:sz="4" w:space="0" w:color="auto"/>
            </w:tcBorders>
            <w:hideMark/>
          </w:tcPr>
          <w:p w:rsidR="008A40DE" w:rsidRPr="004154AD" w:rsidRDefault="008A40DE" w:rsidP="00ED08F0">
            <w:pPr>
              <w:pStyle w:val="a9"/>
              <w:ind w:left="0" w:firstLine="567"/>
              <w:jc w:val="both"/>
              <w:rPr>
                <w:rFonts w:ascii="PT Astra Serif" w:hAnsi="PT Astra Serif"/>
                <w:sz w:val="28"/>
                <w:szCs w:val="28"/>
                <w:lang w:eastAsia="ru-RU"/>
              </w:rPr>
            </w:pPr>
            <w:r w:rsidRPr="004154AD">
              <w:rPr>
                <w:rFonts w:ascii="PT Astra Serif" w:hAnsi="PT Astra Serif"/>
                <w:sz w:val="28"/>
                <w:szCs w:val="28"/>
                <w:lang w:eastAsia="ru-RU"/>
              </w:rPr>
              <w:t xml:space="preserve">Доля общеобразовательных организаций, в которых реализуется дистанционное образование, </w:t>
            </w:r>
          </w:p>
        </w:tc>
        <w:tc>
          <w:tcPr>
            <w:tcW w:w="793"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firstLine="567"/>
              <w:jc w:val="both"/>
              <w:rPr>
                <w:rFonts w:ascii="PT Astra Serif" w:hAnsi="PT Astra Serif"/>
                <w:sz w:val="28"/>
                <w:szCs w:val="28"/>
                <w:highlight w:val="yellow"/>
                <w:lang w:eastAsia="ru-RU"/>
              </w:rPr>
            </w:pPr>
            <w:r w:rsidRPr="004154AD">
              <w:rPr>
                <w:rFonts w:ascii="PT Astra Serif" w:hAnsi="PT Astra Serif"/>
                <w:sz w:val="28"/>
                <w:szCs w:val="28"/>
                <w:lang w:eastAsia="ru-RU"/>
              </w:rPr>
              <w:t>-</w:t>
            </w:r>
          </w:p>
        </w:tc>
        <w:tc>
          <w:tcPr>
            <w:tcW w:w="495"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100</w:t>
            </w:r>
          </w:p>
        </w:tc>
        <w:tc>
          <w:tcPr>
            <w:tcW w:w="531"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100</w:t>
            </w:r>
          </w:p>
        </w:tc>
        <w:tc>
          <w:tcPr>
            <w:tcW w:w="594"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100</w:t>
            </w:r>
          </w:p>
        </w:tc>
      </w:tr>
      <w:tr w:rsidR="008A40DE" w:rsidRPr="004154AD" w:rsidTr="00F239A0">
        <w:tc>
          <w:tcPr>
            <w:tcW w:w="2586" w:type="pct"/>
            <w:tcBorders>
              <w:top w:val="single" w:sz="4" w:space="0" w:color="auto"/>
              <w:left w:val="single" w:sz="4" w:space="0" w:color="auto"/>
              <w:bottom w:val="single" w:sz="4" w:space="0" w:color="auto"/>
              <w:right w:val="single" w:sz="4" w:space="0" w:color="auto"/>
            </w:tcBorders>
            <w:hideMark/>
          </w:tcPr>
          <w:p w:rsidR="008A40DE" w:rsidRPr="004154AD" w:rsidRDefault="008A40DE" w:rsidP="00ED08F0">
            <w:pPr>
              <w:pStyle w:val="a9"/>
              <w:ind w:left="0" w:firstLine="567"/>
              <w:jc w:val="both"/>
              <w:rPr>
                <w:rFonts w:ascii="PT Astra Serif" w:hAnsi="PT Astra Serif"/>
                <w:sz w:val="28"/>
                <w:szCs w:val="28"/>
                <w:lang w:eastAsia="ru-RU"/>
              </w:rPr>
            </w:pPr>
            <w:r w:rsidRPr="004154AD">
              <w:rPr>
                <w:rFonts w:ascii="PT Astra Serif" w:hAnsi="PT Astra Serif"/>
                <w:sz w:val="28"/>
                <w:szCs w:val="28"/>
                <w:lang w:eastAsia="ru-RU"/>
              </w:rPr>
              <w:t>Доля выпускников общеобразовательных организаций, поступивших в средние профессиональные образовательные организации и образовательные организации высшего образования, %</w:t>
            </w:r>
          </w:p>
        </w:tc>
        <w:tc>
          <w:tcPr>
            <w:tcW w:w="793"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100</w:t>
            </w:r>
          </w:p>
        </w:tc>
        <w:tc>
          <w:tcPr>
            <w:tcW w:w="495"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100</w:t>
            </w:r>
          </w:p>
        </w:tc>
        <w:tc>
          <w:tcPr>
            <w:tcW w:w="531"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100</w:t>
            </w:r>
          </w:p>
        </w:tc>
        <w:tc>
          <w:tcPr>
            <w:tcW w:w="594"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highlight w:val="yellow"/>
                <w:lang w:eastAsia="ru-RU"/>
              </w:rPr>
            </w:pPr>
            <w:r w:rsidRPr="004154AD">
              <w:rPr>
                <w:rFonts w:ascii="PT Astra Serif" w:hAnsi="PT Astra Serif"/>
                <w:sz w:val="28"/>
                <w:szCs w:val="28"/>
                <w:lang w:eastAsia="ru-RU"/>
              </w:rPr>
              <w:t>100</w:t>
            </w:r>
          </w:p>
        </w:tc>
      </w:tr>
      <w:tr w:rsidR="008A40DE" w:rsidRPr="004154AD" w:rsidTr="00F239A0">
        <w:tc>
          <w:tcPr>
            <w:tcW w:w="2586" w:type="pct"/>
            <w:tcBorders>
              <w:top w:val="single" w:sz="4" w:space="0" w:color="auto"/>
              <w:left w:val="single" w:sz="4" w:space="0" w:color="auto"/>
              <w:bottom w:val="single" w:sz="4" w:space="0" w:color="auto"/>
              <w:right w:val="single" w:sz="4" w:space="0" w:color="auto"/>
            </w:tcBorders>
            <w:hideMark/>
          </w:tcPr>
          <w:p w:rsidR="008A40DE" w:rsidRPr="004154AD" w:rsidRDefault="008A40DE" w:rsidP="00ED08F0">
            <w:pPr>
              <w:pStyle w:val="a9"/>
              <w:ind w:left="0" w:firstLine="567"/>
              <w:jc w:val="both"/>
              <w:rPr>
                <w:rFonts w:ascii="PT Astra Serif" w:hAnsi="PT Astra Serif"/>
                <w:sz w:val="28"/>
                <w:szCs w:val="28"/>
              </w:rPr>
            </w:pPr>
            <w:r w:rsidRPr="004154AD">
              <w:rPr>
                <w:rFonts w:ascii="PT Astra Serif" w:hAnsi="PT Astra Serif"/>
                <w:sz w:val="28"/>
                <w:szCs w:val="28"/>
              </w:rPr>
              <w:t>Повышение профессионального мастерства педагогов, %</w:t>
            </w:r>
          </w:p>
        </w:tc>
        <w:tc>
          <w:tcPr>
            <w:tcW w:w="793"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rPr>
            </w:pPr>
            <w:r w:rsidRPr="004154AD">
              <w:rPr>
                <w:rFonts w:ascii="PT Astra Serif" w:hAnsi="PT Astra Serif"/>
                <w:sz w:val="28"/>
                <w:szCs w:val="28"/>
              </w:rPr>
              <w:t>н</w:t>
            </w:r>
            <w:r w:rsidRPr="004154AD">
              <w:rPr>
                <w:rFonts w:ascii="PT Astra Serif" w:hAnsi="PT Astra Serif"/>
                <w:sz w:val="28"/>
                <w:szCs w:val="28"/>
                <w:lang w:val="en-US"/>
              </w:rPr>
              <w:t>/</w:t>
            </w:r>
            <w:r w:rsidRPr="004154AD">
              <w:rPr>
                <w:rFonts w:ascii="PT Astra Serif" w:hAnsi="PT Astra Serif"/>
                <w:sz w:val="28"/>
                <w:szCs w:val="28"/>
              </w:rPr>
              <w:t>д</w:t>
            </w:r>
          </w:p>
        </w:tc>
        <w:tc>
          <w:tcPr>
            <w:tcW w:w="495"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jc w:val="center"/>
              <w:rPr>
                <w:rFonts w:ascii="PT Astra Serif" w:hAnsi="PT Astra Serif"/>
                <w:sz w:val="28"/>
                <w:szCs w:val="28"/>
              </w:rPr>
            </w:pPr>
            <w:r w:rsidRPr="004154AD">
              <w:rPr>
                <w:rFonts w:ascii="PT Astra Serif" w:hAnsi="PT Astra Serif"/>
                <w:sz w:val="28"/>
                <w:szCs w:val="28"/>
              </w:rPr>
              <w:t>30</w:t>
            </w:r>
          </w:p>
        </w:tc>
        <w:tc>
          <w:tcPr>
            <w:tcW w:w="531"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rPr>
            </w:pPr>
            <w:r w:rsidRPr="004154AD">
              <w:rPr>
                <w:rFonts w:ascii="PT Astra Serif" w:hAnsi="PT Astra Serif"/>
                <w:sz w:val="28"/>
                <w:szCs w:val="28"/>
              </w:rPr>
              <w:t>60</w:t>
            </w:r>
          </w:p>
        </w:tc>
        <w:tc>
          <w:tcPr>
            <w:tcW w:w="594"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rPr>
            </w:pPr>
            <w:r w:rsidRPr="004154AD">
              <w:rPr>
                <w:rFonts w:ascii="PT Astra Serif" w:hAnsi="PT Astra Serif"/>
                <w:sz w:val="28"/>
                <w:szCs w:val="28"/>
              </w:rPr>
              <w:t>100</w:t>
            </w:r>
          </w:p>
        </w:tc>
      </w:tr>
      <w:tr w:rsidR="008A40DE" w:rsidRPr="004154AD" w:rsidTr="00F239A0">
        <w:tc>
          <w:tcPr>
            <w:tcW w:w="2586" w:type="pct"/>
            <w:tcBorders>
              <w:top w:val="single" w:sz="4" w:space="0" w:color="auto"/>
              <w:left w:val="single" w:sz="4" w:space="0" w:color="auto"/>
              <w:bottom w:val="single" w:sz="4" w:space="0" w:color="auto"/>
              <w:right w:val="single" w:sz="4" w:space="0" w:color="auto"/>
            </w:tcBorders>
            <w:hideMark/>
          </w:tcPr>
          <w:p w:rsidR="008A40DE" w:rsidRPr="004154AD" w:rsidRDefault="008A40DE" w:rsidP="00ED08F0">
            <w:pPr>
              <w:pStyle w:val="a9"/>
              <w:ind w:left="0" w:firstLine="567"/>
              <w:jc w:val="both"/>
              <w:rPr>
                <w:rFonts w:ascii="PT Astra Serif" w:hAnsi="PT Astra Serif"/>
                <w:sz w:val="28"/>
                <w:szCs w:val="28"/>
              </w:rPr>
            </w:pPr>
            <w:r w:rsidRPr="004154AD">
              <w:rPr>
                <w:rFonts w:ascii="PT Astra Serif" w:hAnsi="PT Astra Serif"/>
                <w:color w:val="000000" w:themeColor="text1"/>
                <w:sz w:val="28"/>
                <w:szCs w:val="28"/>
              </w:rPr>
              <w:t>Доля детей в возрасте от 5 до 18 лет в дополнительном образовании</w:t>
            </w:r>
            <w:r w:rsidRPr="004154AD">
              <w:rPr>
                <w:rFonts w:ascii="PT Astra Serif" w:hAnsi="PT Astra Serif"/>
                <w:sz w:val="28"/>
                <w:szCs w:val="28"/>
              </w:rPr>
              <w:t>, %</w:t>
            </w:r>
          </w:p>
        </w:tc>
        <w:tc>
          <w:tcPr>
            <w:tcW w:w="793"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rPr>
            </w:pPr>
            <w:r w:rsidRPr="004154AD">
              <w:rPr>
                <w:rFonts w:ascii="PT Astra Serif" w:hAnsi="PT Astra Serif"/>
                <w:sz w:val="28"/>
                <w:szCs w:val="28"/>
              </w:rPr>
              <w:t>72</w:t>
            </w:r>
          </w:p>
        </w:tc>
        <w:tc>
          <w:tcPr>
            <w:tcW w:w="495"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rPr>
            </w:pPr>
            <w:r w:rsidRPr="004154AD">
              <w:rPr>
                <w:rFonts w:ascii="PT Astra Serif" w:hAnsi="PT Astra Serif"/>
                <w:sz w:val="28"/>
                <w:szCs w:val="28"/>
              </w:rPr>
              <w:t>78</w:t>
            </w:r>
          </w:p>
        </w:tc>
        <w:tc>
          <w:tcPr>
            <w:tcW w:w="531"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rPr>
            </w:pPr>
            <w:r w:rsidRPr="004154AD">
              <w:rPr>
                <w:rFonts w:ascii="PT Astra Serif" w:hAnsi="PT Astra Serif"/>
                <w:sz w:val="28"/>
                <w:szCs w:val="28"/>
              </w:rPr>
              <w:t>80</w:t>
            </w:r>
          </w:p>
        </w:tc>
        <w:tc>
          <w:tcPr>
            <w:tcW w:w="594" w:type="pct"/>
            <w:tcBorders>
              <w:top w:val="single" w:sz="4" w:space="0" w:color="auto"/>
              <w:left w:val="single" w:sz="4" w:space="0" w:color="auto"/>
              <w:bottom w:val="single" w:sz="4" w:space="0" w:color="auto"/>
              <w:right w:val="single" w:sz="4" w:space="0" w:color="auto"/>
            </w:tcBorders>
            <w:vAlign w:val="center"/>
            <w:hideMark/>
          </w:tcPr>
          <w:p w:rsidR="008A40DE" w:rsidRPr="004154AD" w:rsidRDefault="008A40DE" w:rsidP="00ED08F0">
            <w:pPr>
              <w:pStyle w:val="a9"/>
              <w:ind w:left="0"/>
              <w:jc w:val="center"/>
              <w:rPr>
                <w:rFonts w:ascii="PT Astra Serif" w:hAnsi="PT Astra Serif"/>
                <w:sz w:val="28"/>
                <w:szCs w:val="28"/>
              </w:rPr>
            </w:pPr>
            <w:r w:rsidRPr="004154AD">
              <w:rPr>
                <w:rFonts w:ascii="PT Astra Serif" w:hAnsi="PT Astra Serif"/>
                <w:sz w:val="28"/>
                <w:szCs w:val="28"/>
              </w:rPr>
              <w:t>100</w:t>
            </w:r>
          </w:p>
        </w:tc>
      </w:tr>
    </w:tbl>
    <w:p w:rsidR="008A40DE" w:rsidRPr="00C22E44" w:rsidRDefault="008A40DE" w:rsidP="008A40DE">
      <w:pPr>
        <w:spacing w:after="0" w:line="240" w:lineRule="auto"/>
        <w:ind w:firstLine="709"/>
        <w:contextualSpacing/>
        <w:jc w:val="both"/>
        <w:rPr>
          <w:rFonts w:ascii="PT Astra Serif" w:eastAsia="Times New Roman" w:hAnsi="PT Astra Serif" w:cs="Times New Roman"/>
          <w:i/>
          <w:sz w:val="28"/>
          <w:szCs w:val="28"/>
        </w:rPr>
      </w:pPr>
    </w:p>
    <w:p w:rsidR="008A40DE" w:rsidRPr="00C22E44" w:rsidRDefault="008A40DE" w:rsidP="008A40DE">
      <w:pPr>
        <w:spacing w:after="0" w:line="240" w:lineRule="auto"/>
        <w:ind w:firstLine="567"/>
        <w:jc w:val="both"/>
        <w:rPr>
          <w:rFonts w:ascii="PT Astra Serif" w:hAnsi="PT Astra Serif" w:cs="Times New Roman"/>
          <w:b/>
          <w:sz w:val="28"/>
          <w:szCs w:val="28"/>
        </w:rPr>
      </w:pPr>
      <w:r w:rsidRPr="00C22E44">
        <w:rPr>
          <w:rFonts w:ascii="PT Astra Serif" w:hAnsi="PT Astra Serif" w:cs="Times New Roman"/>
          <w:b/>
          <w:sz w:val="28"/>
          <w:szCs w:val="28"/>
        </w:rPr>
        <w:t xml:space="preserve">Обеспечение реализации целей и задач в сфере образования муниципального образования «Новоспасский район» может быть достигнуто с помощью: </w:t>
      </w:r>
    </w:p>
    <w:p w:rsidR="008A40DE" w:rsidRPr="00C22E44" w:rsidRDefault="008A40DE" w:rsidP="008A40DE">
      <w:pPr>
        <w:spacing w:after="0" w:line="240" w:lineRule="auto"/>
        <w:ind w:firstLine="567"/>
        <w:jc w:val="both"/>
        <w:rPr>
          <w:rFonts w:ascii="PT Astra Serif" w:hAnsi="PT Astra Serif" w:cs="Times New Roman"/>
          <w:sz w:val="28"/>
          <w:szCs w:val="28"/>
        </w:rPr>
      </w:pPr>
      <w:r w:rsidRPr="00C22E44">
        <w:rPr>
          <w:rFonts w:ascii="PT Astra Serif" w:hAnsi="PT Astra Serif" w:cs="Times New Roman"/>
          <w:sz w:val="28"/>
          <w:szCs w:val="28"/>
        </w:rPr>
        <w:t>- регионального Закона «О статусе педагогических работников, осуществляющих педагогическую деятельность на территории Ульяновской области» (с 1 января 2020 года);</w:t>
      </w:r>
    </w:p>
    <w:p w:rsidR="008A40DE" w:rsidRPr="00C22E44" w:rsidRDefault="008A40DE" w:rsidP="008A40DE">
      <w:pPr>
        <w:spacing w:after="0" w:line="240" w:lineRule="auto"/>
        <w:ind w:firstLine="567"/>
        <w:jc w:val="both"/>
        <w:rPr>
          <w:rFonts w:ascii="PT Astra Serif" w:hAnsi="PT Astra Serif" w:cs="Times New Roman"/>
          <w:sz w:val="28"/>
          <w:szCs w:val="28"/>
        </w:rPr>
      </w:pPr>
      <w:r w:rsidRPr="00C22E44">
        <w:rPr>
          <w:rFonts w:ascii="PT Astra Serif" w:hAnsi="PT Astra Serif" w:cs="Times New Roman"/>
          <w:sz w:val="28"/>
          <w:szCs w:val="28"/>
        </w:rPr>
        <w:t>- федеральной государственной программы «Развитие образования», утверждённой постановлением Правительства Российской Федерации от 26.12.2017 №1644;</w:t>
      </w:r>
    </w:p>
    <w:p w:rsidR="008A40DE" w:rsidRPr="00C22E44" w:rsidRDefault="008A40DE" w:rsidP="008A40DE">
      <w:pPr>
        <w:spacing w:after="0" w:line="240" w:lineRule="auto"/>
        <w:ind w:firstLine="567"/>
        <w:jc w:val="both"/>
        <w:rPr>
          <w:rFonts w:ascii="PT Astra Serif" w:hAnsi="PT Astra Serif" w:cs="Times New Roman"/>
          <w:sz w:val="28"/>
          <w:szCs w:val="28"/>
        </w:rPr>
      </w:pPr>
      <w:r w:rsidRPr="00C22E44">
        <w:rPr>
          <w:rFonts w:ascii="PT Astra Serif" w:hAnsi="PT Astra Serif" w:cs="Times New Roman"/>
          <w:sz w:val="28"/>
          <w:szCs w:val="28"/>
        </w:rPr>
        <w:lastRenderedPageBreak/>
        <w:t xml:space="preserve">- реализации 6 проектов национального проекта «Образование»: «Современная школа», «Учитель будущего», «Цифровая образовательная среда», «Успех каждого ребёнка», «Поддержка семей, имеющих детей», «Социальная активность» во исполнении Указа Президента Российской Федерации от 7 мая 2018 г. № 204 «О национальных целях и стратегических задач развития Российской Федерации на период до 2024 года»; </w:t>
      </w:r>
    </w:p>
    <w:p w:rsidR="008A40DE" w:rsidRPr="00C22E44" w:rsidRDefault="008A40DE" w:rsidP="008A40DE">
      <w:pPr>
        <w:spacing w:after="0" w:line="240" w:lineRule="auto"/>
        <w:ind w:firstLine="567"/>
        <w:jc w:val="both"/>
        <w:rPr>
          <w:rFonts w:ascii="PT Astra Serif" w:hAnsi="PT Astra Serif" w:cs="Times New Roman"/>
          <w:sz w:val="28"/>
          <w:szCs w:val="28"/>
        </w:rPr>
      </w:pPr>
      <w:r w:rsidRPr="00C22E44">
        <w:rPr>
          <w:rFonts w:ascii="PT Astra Serif" w:hAnsi="PT Astra Serif" w:cs="Times New Roman"/>
          <w:sz w:val="28"/>
          <w:szCs w:val="28"/>
        </w:rPr>
        <w:t>- государственной программы Ульяновской области «Развитие и модернизация образования в Ульяновской области», утвержденная постановлением Правительства Ульяновской области от 14.11.2019 №26/568-П;</w:t>
      </w:r>
    </w:p>
    <w:p w:rsidR="008A40DE" w:rsidRPr="00C22E44" w:rsidRDefault="008A40DE" w:rsidP="008A40DE">
      <w:pPr>
        <w:spacing w:after="0" w:line="240" w:lineRule="auto"/>
        <w:ind w:firstLine="567"/>
        <w:jc w:val="both"/>
        <w:rPr>
          <w:rFonts w:ascii="PT Astra Serif" w:hAnsi="PT Astra Serif" w:cs="Times New Roman"/>
          <w:sz w:val="28"/>
          <w:szCs w:val="28"/>
        </w:rPr>
      </w:pPr>
      <w:r w:rsidRPr="00C22E44">
        <w:rPr>
          <w:rFonts w:ascii="PT Astra Serif" w:hAnsi="PT Astra Serif" w:cs="Times New Roman"/>
          <w:sz w:val="28"/>
          <w:szCs w:val="28"/>
        </w:rPr>
        <w:t>- программы развития воспитания в образовательных организациях Ульяновской области на 2019-2025 годы (распоряжение Министерства от 12.07.2019 №1243-р);</w:t>
      </w:r>
    </w:p>
    <w:p w:rsidR="008A40DE" w:rsidRPr="00C22E44" w:rsidRDefault="008A40DE" w:rsidP="008A40DE">
      <w:pPr>
        <w:spacing w:after="0" w:line="240" w:lineRule="auto"/>
        <w:ind w:firstLine="567"/>
        <w:jc w:val="both"/>
        <w:rPr>
          <w:rFonts w:ascii="PT Astra Serif" w:hAnsi="PT Astra Serif" w:cs="Times New Roman"/>
          <w:sz w:val="28"/>
          <w:szCs w:val="28"/>
        </w:rPr>
      </w:pPr>
      <w:r w:rsidRPr="00C22E44">
        <w:rPr>
          <w:rFonts w:ascii="PT Astra Serif" w:hAnsi="PT Astra Serif" w:cs="Times New Roman"/>
          <w:sz w:val="28"/>
          <w:szCs w:val="28"/>
        </w:rPr>
        <w:t>- программы «Земский учитель» на территории Ульяновской области»;</w:t>
      </w:r>
    </w:p>
    <w:p w:rsidR="008A40DE" w:rsidRPr="00C22E44" w:rsidRDefault="008A40DE" w:rsidP="008A40DE">
      <w:pPr>
        <w:spacing w:after="0" w:line="240" w:lineRule="auto"/>
        <w:ind w:firstLine="567"/>
        <w:jc w:val="both"/>
        <w:rPr>
          <w:rFonts w:ascii="PT Astra Serif" w:hAnsi="PT Astra Serif" w:cs="Times New Roman"/>
          <w:sz w:val="28"/>
          <w:szCs w:val="28"/>
        </w:rPr>
      </w:pPr>
      <w:r w:rsidRPr="00C22E44">
        <w:rPr>
          <w:rFonts w:ascii="PT Astra Serif" w:hAnsi="PT Astra Serif" w:cs="Times New Roman"/>
          <w:sz w:val="28"/>
          <w:szCs w:val="28"/>
        </w:rPr>
        <w:t>- муниципальной программы «Развитие образования в муниципальном образовании «Новоспасский район» Ульяновской области на 2018-2020 годы», утверждённой постановлением администрации муниципального образования «Новоспасский район» Ульяновской области №534 от 12.10.2017 года;</w:t>
      </w:r>
    </w:p>
    <w:p w:rsidR="008A40DE" w:rsidRPr="00C22E44" w:rsidRDefault="008A40DE" w:rsidP="008A40DE">
      <w:pPr>
        <w:spacing w:after="0" w:line="240" w:lineRule="auto"/>
        <w:ind w:firstLine="567"/>
        <w:jc w:val="both"/>
        <w:rPr>
          <w:rFonts w:ascii="PT Astra Serif" w:hAnsi="PT Astra Serif" w:cs="Times New Roman"/>
          <w:sz w:val="28"/>
          <w:szCs w:val="28"/>
        </w:rPr>
      </w:pPr>
      <w:r w:rsidRPr="00C22E44">
        <w:rPr>
          <w:rFonts w:ascii="PT Astra Serif" w:hAnsi="PT Astra Serif" w:cs="Times New Roman"/>
          <w:sz w:val="28"/>
          <w:szCs w:val="28"/>
        </w:rPr>
        <w:t>- муниципальной программы «Развитие и модернизация дошкольного образования в муниципальном образовании «Новоспасский район» на 2018-2020 годы, утверждённой постановлением администрации муниципального образования «Новоспасский район» Ульяновской области №459 от 31.08.2017 года;</w:t>
      </w:r>
    </w:p>
    <w:p w:rsidR="008A40DE" w:rsidRPr="00C22E44" w:rsidRDefault="008A40DE" w:rsidP="008A40DE">
      <w:pPr>
        <w:spacing w:after="0" w:line="240" w:lineRule="auto"/>
        <w:ind w:firstLine="567"/>
        <w:jc w:val="both"/>
        <w:rPr>
          <w:rFonts w:ascii="PT Astra Serif" w:hAnsi="PT Astra Serif" w:cs="Times New Roman"/>
          <w:sz w:val="28"/>
          <w:szCs w:val="28"/>
        </w:rPr>
      </w:pPr>
      <w:r w:rsidRPr="00C22E44">
        <w:rPr>
          <w:rFonts w:ascii="PT Astra Serif" w:hAnsi="PT Astra Serif" w:cs="Times New Roman"/>
          <w:sz w:val="28"/>
          <w:szCs w:val="28"/>
        </w:rPr>
        <w:t>- областной программы «Антитеррористическая защищённость»;</w:t>
      </w:r>
    </w:p>
    <w:p w:rsidR="008A40DE" w:rsidRPr="00C22E44" w:rsidRDefault="008A40DE" w:rsidP="008A40DE">
      <w:pPr>
        <w:spacing w:after="0" w:line="240" w:lineRule="auto"/>
        <w:ind w:firstLine="567"/>
        <w:jc w:val="both"/>
        <w:rPr>
          <w:rFonts w:ascii="PT Astra Serif" w:hAnsi="PT Astra Serif" w:cs="Times New Roman"/>
          <w:sz w:val="28"/>
          <w:szCs w:val="28"/>
        </w:rPr>
      </w:pPr>
      <w:r w:rsidRPr="00C22E44">
        <w:rPr>
          <w:rFonts w:ascii="PT Astra Serif" w:hAnsi="PT Astra Serif" w:cs="Times New Roman"/>
          <w:sz w:val="28"/>
          <w:szCs w:val="28"/>
        </w:rPr>
        <w:t>- национального проекта «Спорт  - норма жизни».</w:t>
      </w:r>
    </w:p>
    <w:p w:rsidR="008A40DE" w:rsidRPr="00C22E44" w:rsidRDefault="008A40DE" w:rsidP="008A40DE">
      <w:pPr>
        <w:spacing w:after="0" w:line="240" w:lineRule="auto"/>
        <w:ind w:firstLine="567"/>
        <w:contextualSpacing/>
        <w:jc w:val="both"/>
        <w:rPr>
          <w:rFonts w:ascii="PT Astra Serif" w:eastAsia="Times New Roman" w:hAnsi="PT Astra Serif" w:cs="Times New Roman"/>
          <w:i/>
          <w:sz w:val="28"/>
          <w:szCs w:val="28"/>
        </w:rPr>
      </w:pPr>
      <w:r w:rsidRPr="00C22E44">
        <w:rPr>
          <w:rFonts w:ascii="PT Astra Serif" w:eastAsia="Times New Roman" w:hAnsi="PT Astra Serif" w:cs="Times New Roman"/>
          <w:i/>
          <w:sz w:val="28"/>
          <w:szCs w:val="28"/>
        </w:rPr>
        <w:t>В перспективе необходимо реализовать задачи национального проекта «Образование», который выступает инструментом для достижения целей, поставленных Президентом Российской Федерации В.В.Путиным в Послании к Федеральному Собранию Российской Федерации 15.01.2020 года в части:</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введения новых мест в детских садах, в том числе для детей от 0 до 3-х лет;</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введение дополнительных школьных мест;</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обеспечение бесплатным медицинским питанием детей с 1-го года по 4-ый классы в общеобразовательных организациях;</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введения дополнительной выплаты за классное руководство педагогическим работникам общеобразовательных организаций в разрезе не менее 5 тыс.рулей из федерального бюджета;</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развитие сети детских технических кружков и центров;</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модернизация инфраструктуры общеобразовательных организаций;</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xml:space="preserve">- подключение к высокоскоростному интернету. </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В сложившейся ситуации, связанной с коронавирусной инфекцией, дистанционное обучение прочно занимает свою нишу на рынке образования.</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lastRenderedPageBreak/>
        <w:t>Обучение работников образования с применением дистанционных образовательных технологий, электронного обучения базируется на концептуальных основах открытого, вариативного и непрерывного образования и осуществляется на основе Приказа Министерства образования и науки Российской Федерации от 23.08.2017 года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Полученный опыт дистанционного обучения, который сейчас практикуется в школах из-за распространения коронавирусной инфекции, должен максимально использоваться в будущем. Полученные наработки помогут во время сезонных эпидемий гриппа и для организации обучения детей, которые по состоянию здоровья не могут посещать школу.</w:t>
      </w:r>
    </w:p>
    <w:p w:rsidR="008A40DE" w:rsidRPr="00C22E44" w:rsidRDefault="008A40DE" w:rsidP="008A40DE">
      <w:pPr>
        <w:pStyle w:val="p1"/>
        <w:shd w:val="clear" w:color="auto" w:fill="FFFFFF"/>
        <w:spacing w:before="0" w:beforeAutospacing="0" w:after="0" w:afterAutospacing="0"/>
        <w:ind w:firstLine="567"/>
        <w:jc w:val="both"/>
        <w:textAlignment w:val="baseline"/>
        <w:rPr>
          <w:rFonts w:ascii="PT Astra Serif" w:hAnsi="PT Astra Serif"/>
          <w:sz w:val="28"/>
          <w:szCs w:val="28"/>
        </w:rPr>
      </w:pPr>
      <w:r w:rsidRPr="00C22E44">
        <w:rPr>
          <w:rFonts w:ascii="PT Astra Serif" w:hAnsi="PT Astra Serif"/>
          <w:sz w:val="28"/>
          <w:szCs w:val="28"/>
        </w:rPr>
        <w:t xml:space="preserve">В целях развития дополнительного образования в перспективе возможно участие в проекте IT-CUBE, представляющего собой федеральную сеть центров цифрового образования, современную площадку для обучения детей и подростков в сфере информационных технологий. Проект уже реализуется на территории Ульяновской области в рамках федерального проекта «Цифровая образовательная среда» национального проекта «Образование». </w:t>
      </w:r>
    </w:p>
    <w:p w:rsidR="008A40DE" w:rsidRPr="00C22E44" w:rsidRDefault="008A40DE" w:rsidP="008A40DE">
      <w:pPr>
        <w:pStyle w:val="p1"/>
        <w:shd w:val="clear" w:color="auto" w:fill="FFFFFF"/>
        <w:spacing w:before="0" w:beforeAutospacing="0" w:after="0" w:afterAutospacing="0"/>
        <w:ind w:firstLine="567"/>
        <w:jc w:val="both"/>
        <w:textAlignment w:val="baseline"/>
        <w:rPr>
          <w:rFonts w:ascii="PT Astra Serif" w:hAnsi="PT Astra Serif"/>
          <w:sz w:val="28"/>
          <w:szCs w:val="28"/>
        </w:rPr>
      </w:pPr>
      <w:r w:rsidRPr="00C22E44">
        <w:rPr>
          <w:rFonts w:ascii="PT Astra Serif" w:hAnsi="PT Astra Serif"/>
          <w:sz w:val="28"/>
          <w:szCs w:val="28"/>
        </w:rPr>
        <w:t xml:space="preserve">Кроме перечисленных выше программ, реализация задач возможна с помощью участия в кружковом движении Национальной технологической инициативы при участии Ассоциации участников технологических кружков; внедрения в образовательный процесс дополнительных общеобразовательных программ предпринимательской направленности для детей и включение соответствующих курсов в основные общеобразовательные программы в рамках внеурочной деятельности.  </w:t>
      </w:r>
    </w:p>
    <w:p w:rsidR="008A40DE" w:rsidRPr="00C22E44" w:rsidRDefault="008A40DE" w:rsidP="008A40DE">
      <w:pPr>
        <w:shd w:val="clear" w:color="auto" w:fill="FFFFFF"/>
        <w:spacing w:after="0" w:line="240" w:lineRule="auto"/>
        <w:ind w:firstLine="567"/>
        <w:jc w:val="both"/>
        <w:textAlignment w:val="baseline"/>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xml:space="preserve">Также решению поставленных задач будет способствовать участие в конкурсном отборе проектов среди некоммерческих организаций Фонда президентских грантов по поддержке молодёжных проектов, а также поддержке проектов в области науки, образования, просвещения. </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Возможно развитие муниципально</w:t>
      </w:r>
      <w:r w:rsidR="00B14AFA">
        <w:rPr>
          <w:rFonts w:ascii="PT Astra Serif" w:eastAsia="Times New Roman" w:hAnsi="PT Astra Serif" w:cs="Times New Roman"/>
          <w:sz w:val="28"/>
          <w:szCs w:val="28"/>
        </w:rPr>
        <w:t xml:space="preserve">го </w:t>
      </w:r>
      <w:r w:rsidRPr="00C22E44">
        <w:rPr>
          <w:rFonts w:ascii="PT Astra Serif" w:eastAsia="Times New Roman" w:hAnsi="PT Astra Serif" w:cs="Times New Roman"/>
          <w:sz w:val="28"/>
          <w:szCs w:val="28"/>
        </w:rPr>
        <w:t xml:space="preserve">частного партнерства в сфере образования с целью создания детских развивающих сервисов, в соответствии с Федеральным Законом от 13.05.2015 №224-ФЗ (ред. от 26.07.2019) «О государственно-частном партнёрстве, муниципально-частном партнёрстве в Российской Федерации и внесении изменений в отдельные законодательные акты Российской Федерации». </w:t>
      </w:r>
    </w:p>
    <w:p w:rsidR="008A40DE" w:rsidRPr="00C22E44" w:rsidRDefault="008A40DE" w:rsidP="008A40DE">
      <w:pPr>
        <w:spacing w:after="0" w:line="240" w:lineRule="auto"/>
        <w:ind w:firstLine="567"/>
        <w:contextualSpacing/>
        <w:jc w:val="both"/>
        <w:rPr>
          <w:rFonts w:ascii="PT Astra Serif" w:eastAsia="Times New Roman" w:hAnsi="PT Astra Serif" w:cs="Times New Roman"/>
          <w:sz w:val="28"/>
          <w:szCs w:val="28"/>
        </w:rPr>
      </w:pPr>
      <w:r w:rsidRPr="00C22E44">
        <w:rPr>
          <w:rFonts w:ascii="PT Astra Serif" w:eastAsia="Times New Roman" w:hAnsi="PT Astra Serif" w:cs="Times New Roman"/>
          <w:sz w:val="28"/>
          <w:szCs w:val="28"/>
        </w:rPr>
        <w:t xml:space="preserve">Современные тенденции, государственная образовательная политика ставят как перед обществом, так и системой образования практико-управленческие вопросы реализации инклюзии. Именно в масштабах муниципального образования можно в наибольшей степени обеспечить комплексность и адаптивность принимаемых мер поддержки к особенностям, потенциалу, внутренним возможностям муниципальной системы образования, охватив как все уровни образования, типы образовательных организаций, так и условия для задач организационно-управленческого, </w:t>
      </w:r>
      <w:r w:rsidRPr="00C22E44">
        <w:rPr>
          <w:rFonts w:ascii="PT Astra Serif" w:eastAsia="Times New Roman" w:hAnsi="PT Astra Serif" w:cs="Times New Roman"/>
          <w:sz w:val="28"/>
          <w:szCs w:val="28"/>
        </w:rPr>
        <w:lastRenderedPageBreak/>
        <w:t xml:space="preserve">информационного, методического, материально-технического, кадрового обеспечения инклюзивных процессов. </w:t>
      </w:r>
    </w:p>
    <w:p w:rsidR="001A10D8" w:rsidRDefault="001A10D8" w:rsidP="001A10D8">
      <w:pPr>
        <w:contextualSpacing/>
        <w:jc w:val="both"/>
        <w:rPr>
          <w:rFonts w:ascii="PT Astra Serif" w:hAnsi="PT Astra Serif"/>
          <w:b/>
          <w:sz w:val="28"/>
          <w:szCs w:val="28"/>
          <w:highlight w:val="yellow"/>
        </w:rPr>
      </w:pPr>
    </w:p>
    <w:p w:rsidR="001A10D8" w:rsidRPr="00C8533F" w:rsidRDefault="001A10D8" w:rsidP="00852A10">
      <w:pPr>
        <w:numPr>
          <w:ilvl w:val="2"/>
          <w:numId w:val="11"/>
        </w:numPr>
        <w:ind w:left="709" w:hanging="709"/>
        <w:contextualSpacing/>
        <w:jc w:val="both"/>
        <w:rPr>
          <w:rFonts w:ascii="PT Astra Serif" w:hAnsi="PT Astra Serif"/>
          <w:b/>
          <w:sz w:val="28"/>
          <w:szCs w:val="28"/>
        </w:rPr>
      </w:pPr>
      <w:r w:rsidRPr="00C8533F">
        <w:rPr>
          <w:rFonts w:ascii="PT Astra Serif" w:hAnsi="PT Astra Serif"/>
          <w:b/>
          <w:sz w:val="28"/>
          <w:szCs w:val="28"/>
        </w:rPr>
        <w:t>Создание условий для развития бизнеса и делового климата</w:t>
      </w:r>
    </w:p>
    <w:p w:rsidR="001C1A09" w:rsidRPr="001C1A09" w:rsidRDefault="001C1A09" w:rsidP="001C1A09">
      <w:pPr>
        <w:pStyle w:val="a9"/>
        <w:spacing w:line="240" w:lineRule="auto"/>
        <w:ind w:left="450"/>
        <w:jc w:val="right"/>
        <w:rPr>
          <w:rFonts w:ascii="PT Astra Serif" w:hAnsi="PT Astra Serif"/>
          <w:i/>
          <w:sz w:val="24"/>
          <w:szCs w:val="24"/>
        </w:rPr>
      </w:pPr>
      <w:r w:rsidRPr="001C1A09">
        <w:rPr>
          <w:rFonts w:ascii="PT Astra Serif" w:hAnsi="PT Astra Serif"/>
          <w:i/>
          <w:sz w:val="24"/>
          <w:szCs w:val="24"/>
        </w:rPr>
        <w:t>«</w:t>
      </w:r>
      <w:r w:rsidRPr="001C1A09">
        <w:rPr>
          <w:rFonts w:ascii="PT Astra Serif" w:hAnsi="PT Astra Serif"/>
          <w:b/>
          <w:i/>
          <w:sz w:val="24"/>
          <w:szCs w:val="24"/>
        </w:rPr>
        <w:t>Наша цель – не просто привлечение инвестиций, а создание эффективной, конкурентоспособной, современной экономики</w:t>
      </w:r>
      <w:r w:rsidRPr="001C1A09">
        <w:rPr>
          <w:rFonts w:ascii="PT Astra Serif" w:hAnsi="PT Astra Serif"/>
          <w:i/>
          <w:sz w:val="24"/>
          <w:szCs w:val="24"/>
        </w:rPr>
        <w:t>», - Президент В. Путин</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Инвестиции являются важнейшим средством структурного преобразования социального и производственного потенциала района, поскольку благодаря инвестиционным вложениям развивается производство и сфера услуг, активизируется строительство, расширяется ассортимент производимой продукции собственного производства, создаются новые рабочие места, обустраиваются территории, и что не мало важно пополняются налоговые поступления в бюджет, которые в дальнейшем направляются на решение социальных проблем.</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Новоспасский район – один из передовых районов Ульяновской области.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По территории района проходит участок железнодорожной магистрали Москва – Самара – Дальний Восток и трасса федерального значения М5 – «Южный Урал», что говорит о благоприятном географическом положении.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 xml:space="preserve">Главным аспектом развития района является рост промышленного производства, добыча полезных ископаемых, поддержка малого и среднего бизнеса. </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Важнейшими индикаторами благоприятного инвестиционного климата являются: комфортность среды проживания; своеобразный инвестиционный климат не для предприятий, а для людей: образование, здравоохранение, экология и благоустройство, сфера культуры.</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 xml:space="preserve">Объединены усилия Правительства Ульяновской области и районной администрации в целях формирования новых форм создания комфортных условий для привлечения инвестиций и формирования промышленной зоны в р.п.Новоспасское. Промышленная зона выделена для формирования промышленного кластера МО «Новоспасский район». </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Формирование промышленной зоны регламентируется региональной нормативно-правовой базой, т.е. включено в состав мероприятий государственной программы «Формирование благоприятного инвестиционного климата Ульяновской области на 2014-2021 годы».</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 xml:space="preserve">Одной из основных задач формирования промышленных зон является оптимальное использование территориальных, энергетических, трудовых и финансовых ресурсов, увеличение темпов промышленного роста, обеспечение занятости населения и создание новых рабочих мест, повышение качества и конкурентоспособности продукции, наращивание налогооблагаемой базы и доходов бюджетов всех уровней. </w:t>
      </w:r>
    </w:p>
    <w:p w:rsidR="009F579A"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 xml:space="preserve">У субъектов малого и среднего предпринимательства имеется ряд проблем, определяемых как условиями экономики региона, так и кризисными осложнениями экономической ситуации, среди которых: </w:t>
      </w:r>
      <w:r w:rsidRPr="003B5C15">
        <w:rPr>
          <w:rFonts w:ascii="PT Astra Serif" w:hAnsi="PT Astra Serif" w:cs="Times New Roman"/>
          <w:sz w:val="28"/>
          <w:szCs w:val="28"/>
        </w:rPr>
        <w:lastRenderedPageBreak/>
        <w:t xml:space="preserve">недостаток финансовых ресурсов для развития бизнеса; недостаток квалифицированных кадров, знаний и информации для ведения предпринимательской деятельности; недостаточные возможности стимулирования сбыта, преодоления барьеров вхождения на новые рынки; высокие арендные ставки на помещения; недостаточные возможности поиска новых деловых партнёров и формирования деловых  связей; рост цен на энергоносители и сырьё. </w:t>
      </w:r>
    </w:p>
    <w:p w:rsidR="009F579A" w:rsidRPr="00145630" w:rsidRDefault="009F579A" w:rsidP="009F579A">
      <w:pPr>
        <w:spacing w:after="0" w:line="240" w:lineRule="auto"/>
        <w:ind w:firstLine="567"/>
        <w:jc w:val="both"/>
        <w:rPr>
          <w:rFonts w:ascii="PT Astra Serif" w:hAnsi="PT Astra Serif" w:cs="Times New Roman"/>
          <w:sz w:val="28"/>
          <w:szCs w:val="28"/>
        </w:rPr>
      </w:pPr>
      <w:r w:rsidRPr="00145630">
        <w:rPr>
          <w:rFonts w:ascii="PT Astra Serif" w:hAnsi="PT Astra Serif" w:cs="Times New Roman"/>
          <w:sz w:val="28"/>
          <w:szCs w:val="28"/>
        </w:rPr>
        <w:t>Согласно ежегодной комплексной оценки качества внедрения и развития механизмов оценки регулирующего воздействия проектов муниципальных нормативных правовых актов и экспертизы муниципальных нормативных  правовых актов, затрагивающих вопросы осуществления предпринимательской и инвестиционной деятельности, в органах местного самоуправления муниципальных образований Ульяновской области, в рейтинге муниципальных образований Ульяновской области </w:t>
      </w:r>
      <w:r w:rsidRPr="00145630">
        <w:rPr>
          <w:rFonts w:ascii="PT Astra Serif" w:hAnsi="PT Astra Serif" w:cs="Times New Roman"/>
          <w:sz w:val="28"/>
          <w:szCs w:val="28"/>
        </w:rPr>
        <w:br/>
        <w:t>за 2019 год Новоспасский район получил 44 балла (максимально – 100 баллов), что соответствует удовлетворительному уровню. </w:t>
      </w:r>
    </w:p>
    <w:p w:rsidR="009F579A" w:rsidRPr="00145630" w:rsidRDefault="009F579A" w:rsidP="009F579A">
      <w:pPr>
        <w:spacing w:after="0" w:line="240" w:lineRule="auto"/>
        <w:ind w:firstLine="567"/>
        <w:jc w:val="both"/>
        <w:rPr>
          <w:rFonts w:ascii="PT Astra Serif" w:hAnsi="PT Astra Serif" w:cs="Times New Roman"/>
          <w:sz w:val="28"/>
          <w:szCs w:val="28"/>
        </w:rPr>
      </w:pPr>
      <w:r w:rsidRPr="00145630">
        <w:rPr>
          <w:rFonts w:ascii="PT Astra Serif" w:hAnsi="PT Astra Serif" w:cs="Times New Roman"/>
          <w:sz w:val="28"/>
          <w:szCs w:val="28"/>
        </w:rPr>
        <w:t>В рамках публичных обсуждений проектов и действующих муниципальных нормативно-правовых актов отмечается незначительная активность потенциальных адресатов регулирования и иных заинтересованных лиц (порядка 2 отзывов на 1 акт). При этом ни в одном из подготовленных заключений по ОРВ и экспертизе не применялись количественные методы оценки и не рассматривались альтернативные варианты решения проблемы, что</w:t>
      </w:r>
      <w:r w:rsidR="00B14AFA">
        <w:rPr>
          <w:rFonts w:ascii="PT Astra Serif" w:hAnsi="PT Astra Serif" w:cs="Times New Roman"/>
          <w:sz w:val="28"/>
          <w:szCs w:val="28"/>
        </w:rPr>
        <w:t xml:space="preserve"> с</w:t>
      </w:r>
      <w:r w:rsidRPr="00145630">
        <w:rPr>
          <w:rFonts w:ascii="PT Astra Serif" w:hAnsi="PT Astra Serif" w:cs="Times New Roman"/>
          <w:sz w:val="28"/>
          <w:szCs w:val="28"/>
        </w:rPr>
        <w:t>видетельствует  об отсутствии заключений высокого качества подготовки.</w:t>
      </w:r>
    </w:p>
    <w:p w:rsidR="009F579A" w:rsidRPr="00145630" w:rsidRDefault="009F579A" w:rsidP="009F579A">
      <w:pPr>
        <w:spacing w:after="0" w:line="240" w:lineRule="auto"/>
        <w:ind w:firstLine="567"/>
        <w:jc w:val="both"/>
        <w:rPr>
          <w:rFonts w:ascii="PT Astra Serif" w:hAnsi="PT Astra Serif" w:cs="Times New Roman"/>
          <w:sz w:val="28"/>
          <w:szCs w:val="28"/>
        </w:rPr>
      </w:pPr>
      <w:r w:rsidRPr="00145630">
        <w:rPr>
          <w:rFonts w:ascii="PT Astra Serif" w:hAnsi="PT Astra Serif" w:cs="Times New Roman"/>
          <w:sz w:val="28"/>
          <w:szCs w:val="28"/>
        </w:rPr>
        <w:t>Вместе с тем, обращений со стороны предпринимательского сообщества о нарушении порядка проведения процедуры оценки регулирующего воздействия не поступало. </w:t>
      </w:r>
    </w:p>
    <w:p w:rsidR="009F579A" w:rsidRPr="00145630" w:rsidRDefault="009F579A" w:rsidP="009F579A">
      <w:pPr>
        <w:spacing w:after="0" w:line="240" w:lineRule="auto"/>
        <w:ind w:firstLine="567"/>
        <w:jc w:val="both"/>
        <w:rPr>
          <w:rFonts w:ascii="PT Astra Serif" w:hAnsi="PT Astra Serif" w:cs="Times New Roman"/>
          <w:sz w:val="28"/>
          <w:szCs w:val="28"/>
        </w:rPr>
      </w:pPr>
      <w:r w:rsidRPr="00145630">
        <w:rPr>
          <w:rFonts w:ascii="PT Astra Serif" w:hAnsi="PT Astra Serif" w:cs="Times New Roman"/>
          <w:sz w:val="28"/>
          <w:szCs w:val="28"/>
        </w:rPr>
        <w:t xml:space="preserve">Согласно рейтингу муниципальных образований Ульяновской областив части деятельности по содействию развитию конкуренции по итогам 2019 года Новоспасский район занимает 17 место из 24. </w:t>
      </w:r>
    </w:p>
    <w:p w:rsidR="009F579A" w:rsidRPr="00145630" w:rsidRDefault="009F579A" w:rsidP="009F579A">
      <w:pPr>
        <w:spacing w:after="0" w:line="240" w:lineRule="auto"/>
        <w:ind w:firstLine="567"/>
        <w:jc w:val="both"/>
        <w:rPr>
          <w:rFonts w:ascii="PT Astra Serif" w:hAnsi="PT Astra Serif" w:cs="Times New Roman"/>
          <w:sz w:val="28"/>
          <w:szCs w:val="28"/>
        </w:rPr>
      </w:pPr>
      <w:r w:rsidRPr="00145630">
        <w:rPr>
          <w:rFonts w:ascii="PT Astra Serif" w:hAnsi="PT Astra Serif" w:cs="Times New Roman"/>
          <w:sz w:val="28"/>
          <w:szCs w:val="28"/>
        </w:rPr>
        <w:t xml:space="preserve">Новоспасский район занимает 24 место по количеству баллов в рейтинге ежегодного исследования делового климата, 21 место – по показателю среднего количества участников закупок.  </w:t>
      </w:r>
    </w:p>
    <w:p w:rsidR="009F579A" w:rsidRPr="00145630" w:rsidRDefault="009F579A" w:rsidP="009F579A">
      <w:pPr>
        <w:spacing w:after="0" w:line="240" w:lineRule="auto"/>
        <w:ind w:firstLine="567"/>
        <w:jc w:val="both"/>
        <w:rPr>
          <w:rFonts w:ascii="PT Astra Serif" w:hAnsi="PT Astra Serif" w:cs="Times New Roman"/>
          <w:sz w:val="28"/>
          <w:szCs w:val="28"/>
        </w:rPr>
      </w:pPr>
      <w:r w:rsidRPr="00145630">
        <w:rPr>
          <w:rFonts w:ascii="PT Astra Serif" w:hAnsi="PT Astra Serif" w:cs="Times New Roman"/>
          <w:sz w:val="28"/>
          <w:szCs w:val="28"/>
        </w:rPr>
        <w:t>Обозначенные проблемные моменты являются векторами для дальнейшей работы, а стабильная динамика инвестиционной активности должна обеспечиваться последовательной политикой, направленной на создание и развитие промышленных площадок, а также условий для привлечения резидентов.</w:t>
      </w:r>
    </w:p>
    <w:p w:rsidR="009F579A" w:rsidRPr="003B5C15" w:rsidRDefault="009F579A" w:rsidP="009F579A">
      <w:pPr>
        <w:spacing w:after="0" w:line="240" w:lineRule="auto"/>
        <w:ind w:firstLine="567"/>
        <w:jc w:val="both"/>
        <w:rPr>
          <w:rFonts w:ascii="PT Astra Serif" w:hAnsi="PT Astra Serif" w:cs="Times New Roman"/>
          <w:b/>
          <w:sz w:val="28"/>
          <w:szCs w:val="28"/>
        </w:rPr>
      </w:pPr>
      <w:r w:rsidRPr="003B5C15">
        <w:rPr>
          <w:rFonts w:ascii="PT Astra Serif" w:hAnsi="PT Astra Serif" w:cs="Times New Roman"/>
          <w:b/>
          <w:sz w:val="28"/>
          <w:szCs w:val="28"/>
        </w:rPr>
        <w:t xml:space="preserve">Цели: </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 увеличить инвестиции в основной капитал (за исключением бюджетных средств) на душу населения до 45 тыс. рублей к 2030 году;</w:t>
      </w:r>
    </w:p>
    <w:p w:rsidR="009F579A"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 обеспечить рост количества вновь созданных субъектов предпринимательства на территории Новоспасского района.</w:t>
      </w:r>
    </w:p>
    <w:p w:rsidR="00C8533F" w:rsidRPr="00232689" w:rsidRDefault="00DF6089" w:rsidP="00C8533F">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Таблица  98</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776"/>
        <w:gridCol w:w="1467"/>
        <w:gridCol w:w="776"/>
        <w:gridCol w:w="776"/>
        <w:gridCol w:w="776"/>
      </w:tblGrid>
      <w:tr w:rsidR="00753B30" w:rsidRPr="00B14AFA" w:rsidTr="00F22982">
        <w:tc>
          <w:tcPr>
            <w:tcW w:w="3076" w:type="pct"/>
            <w:shd w:val="clear" w:color="auto" w:fill="auto"/>
            <w:vAlign w:val="center"/>
          </w:tcPr>
          <w:p w:rsidR="00753B30" w:rsidRPr="00B14AFA" w:rsidRDefault="00753B30" w:rsidP="00C8533F">
            <w:pPr>
              <w:spacing w:after="0" w:line="240" w:lineRule="auto"/>
              <w:ind w:firstLine="567"/>
              <w:jc w:val="both"/>
              <w:rPr>
                <w:rFonts w:ascii="PT Astra Serif" w:hAnsi="PT Astra Serif" w:cs="Times New Roman"/>
                <w:sz w:val="28"/>
                <w:szCs w:val="28"/>
              </w:rPr>
            </w:pPr>
            <w:r w:rsidRPr="00B14AFA">
              <w:rPr>
                <w:rFonts w:ascii="PT Astra Serif" w:hAnsi="PT Astra Serif" w:cs="Times New Roman"/>
                <w:sz w:val="28"/>
                <w:szCs w:val="28"/>
              </w:rPr>
              <w:lastRenderedPageBreak/>
              <w:t xml:space="preserve">Целевые показатели </w:t>
            </w:r>
          </w:p>
        </w:tc>
        <w:tc>
          <w:tcPr>
            <w:tcW w:w="647" w:type="pct"/>
            <w:shd w:val="clear" w:color="auto" w:fill="auto"/>
            <w:vAlign w:val="center"/>
          </w:tcPr>
          <w:p w:rsidR="00753B30" w:rsidRPr="00B14AFA" w:rsidRDefault="00753B30" w:rsidP="00F22982">
            <w:pPr>
              <w:pStyle w:val="a9"/>
              <w:spacing w:line="0" w:lineRule="atLeast"/>
              <w:ind w:left="0"/>
              <w:jc w:val="center"/>
              <w:rPr>
                <w:rFonts w:ascii="PT Astra Serif" w:hAnsi="PT Astra Serif"/>
                <w:b/>
                <w:sz w:val="28"/>
                <w:szCs w:val="28"/>
              </w:rPr>
            </w:pPr>
            <w:r w:rsidRPr="00B14AFA">
              <w:rPr>
                <w:rFonts w:ascii="PT Astra Serif" w:hAnsi="PT Astra Serif"/>
                <w:b/>
                <w:sz w:val="28"/>
                <w:szCs w:val="28"/>
              </w:rPr>
              <w:t>2018</w:t>
            </w:r>
          </w:p>
          <w:p w:rsidR="00753B30" w:rsidRPr="00B14AFA" w:rsidRDefault="00753B30" w:rsidP="00F22982">
            <w:pPr>
              <w:pStyle w:val="a9"/>
              <w:spacing w:line="0" w:lineRule="atLeast"/>
              <w:ind w:left="0"/>
              <w:jc w:val="center"/>
              <w:rPr>
                <w:rFonts w:ascii="PT Astra Serif" w:hAnsi="PT Astra Serif"/>
                <w:b/>
                <w:sz w:val="28"/>
                <w:szCs w:val="28"/>
              </w:rPr>
            </w:pPr>
            <w:r w:rsidRPr="00B14AFA">
              <w:rPr>
                <w:rFonts w:ascii="PT Astra Serif" w:hAnsi="PT Astra Serif"/>
                <w:b/>
                <w:sz w:val="28"/>
                <w:szCs w:val="28"/>
              </w:rPr>
              <w:t>год</w:t>
            </w:r>
          </w:p>
          <w:p w:rsidR="00753B30" w:rsidRPr="00B14AFA" w:rsidRDefault="00753B30" w:rsidP="00F22982">
            <w:pPr>
              <w:pStyle w:val="a9"/>
              <w:spacing w:line="0" w:lineRule="atLeast"/>
              <w:ind w:left="0"/>
              <w:jc w:val="center"/>
              <w:rPr>
                <w:rFonts w:ascii="PT Astra Serif" w:hAnsi="PT Astra Serif"/>
                <w:b/>
                <w:sz w:val="28"/>
                <w:szCs w:val="28"/>
              </w:rPr>
            </w:pPr>
            <w:r w:rsidRPr="00B14AFA">
              <w:rPr>
                <w:rFonts w:ascii="PT Astra Serif" w:hAnsi="PT Astra Serif"/>
                <w:b/>
                <w:sz w:val="28"/>
                <w:szCs w:val="28"/>
              </w:rPr>
              <w:t>(базовый)</w:t>
            </w:r>
          </w:p>
        </w:tc>
        <w:tc>
          <w:tcPr>
            <w:tcW w:w="432" w:type="pct"/>
            <w:shd w:val="clear" w:color="auto" w:fill="auto"/>
            <w:vAlign w:val="center"/>
          </w:tcPr>
          <w:p w:rsidR="00753B30" w:rsidRPr="00B14AFA" w:rsidRDefault="00753B30" w:rsidP="00F22982">
            <w:pPr>
              <w:pStyle w:val="a9"/>
              <w:spacing w:line="0" w:lineRule="atLeast"/>
              <w:ind w:left="0"/>
              <w:jc w:val="center"/>
              <w:rPr>
                <w:rFonts w:ascii="PT Astra Serif" w:hAnsi="PT Astra Serif"/>
                <w:b/>
                <w:sz w:val="28"/>
                <w:szCs w:val="28"/>
              </w:rPr>
            </w:pPr>
            <w:r w:rsidRPr="00B14AFA">
              <w:rPr>
                <w:rFonts w:ascii="PT Astra Serif" w:hAnsi="PT Astra Serif"/>
                <w:b/>
                <w:sz w:val="28"/>
                <w:szCs w:val="28"/>
              </w:rPr>
              <w:t>2020 год</w:t>
            </w:r>
          </w:p>
          <w:p w:rsidR="00753B30" w:rsidRPr="00B14AFA" w:rsidRDefault="00753B30" w:rsidP="00F22982">
            <w:pPr>
              <w:pStyle w:val="a9"/>
              <w:spacing w:line="0" w:lineRule="atLeast"/>
              <w:ind w:left="0"/>
              <w:jc w:val="center"/>
              <w:rPr>
                <w:rFonts w:ascii="PT Astra Serif" w:hAnsi="PT Astra Serif"/>
                <w:b/>
                <w:sz w:val="28"/>
                <w:szCs w:val="28"/>
              </w:rPr>
            </w:pPr>
          </w:p>
        </w:tc>
        <w:tc>
          <w:tcPr>
            <w:tcW w:w="431" w:type="pct"/>
            <w:shd w:val="clear" w:color="auto" w:fill="auto"/>
            <w:vAlign w:val="center"/>
          </w:tcPr>
          <w:p w:rsidR="00753B30" w:rsidRPr="00B14AFA" w:rsidRDefault="00753B30" w:rsidP="00F22982">
            <w:pPr>
              <w:pStyle w:val="a9"/>
              <w:spacing w:line="0" w:lineRule="atLeast"/>
              <w:ind w:left="0"/>
              <w:jc w:val="center"/>
              <w:rPr>
                <w:rFonts w:ascii="PT Astra Serif" w:hAnsi="PT Astra Serif"/>
                <w:b/>
                <w:sz w:val="28"/>
                <w:szCs w:val="28"/>
              </w:rPr>
            </w:pPr>
            <w:r w:rsidRPr="00B14AFA">
              <w:rPr>
                <w:rFonts w:ascii="PT Astra Serif" w:hAnsi="PT Astra Serif"/>
                <w:b/>
                <w:sz w:val="28"/>
                <w:szCs w:val="28"/>
              </w:rPr>
              <w:t>2024 год</w:t>
            </w:r>
          </w:p>
          <w:p w:rsidR="00753B30" w:rsidRPr="00B14AFA" w:rsidRDefault="00753B30" w:rsidP="00F22982">
            <w:pPr>
              <w:pStyle w:val="a9"/>
              <w:spacing w:line="0" w:lineRule="atLeast"/>
              <w:ind w:left="0"/>
              <w:jc w:val="center"/>
              <w:rPr>
                <w:rFonts w:ascii="PT Astra Serif" w:hAnsi="PT Astra Serif"/>
                <w:b/>
                <w:sz w:val="28"/>
                <w:szCs w:val="28"/>
              </w:rPr>
            </w:pPr>
          </w:p>
        </w:tc>
        <w:tc>
          <w:tcPr>
            <w:tcW w:w="414" w:type="pct"/>
            <w:shd w:val="clear" w:color="auto" w:fill="auto"/>
            <w:vAlign w:val="center"/>
          </w:tcPr>
          <w:p w:rsidR="00753B30" w:rsidRPr="00B14AFA" w:rsidRDefault="00753B30" w:rsidP="00F22982">
            <w:pPr>
              <w:pStyle w:val="a9"/>
              <w:spacing w:line="0" w:lineRule="atLeast"/>
              <w:ind w:left="0"/>
              <w:jc w:val="center"/>
              <w:rPr>
                <w:rFonts w:ascii="PT Astra Serif" w:hAnsi="PT Astra Serif"/>
                <w:b/>
                <w:sz w:val="28"/>
                <w:szCs w:val="28"/>
              </w:rPr>
            </w:pPr>
            <w:r w:rsidRPr="00B14AFA">
              <w:rPr>
                <w:rFonts w:ascii="PT Astra Serif" w:hAnsi="PT Astra Serif"/>
                <w:b/>
                <w:sz w:val="28"/>
                <w:szCs w:val="28"/>
              </w:rPr>
              <w:t>2030 год</w:t>
            </w:r>
          </w:p>
        </w:tc>
      </w:tr>
      <w:tr w:rsidR="009F579A" w:rsidRPr="00B14AFA" w:rsidTr="00ED08F0">
        <w:tc>
          <w:tcPr>
            <w:tcW w:w="3076" w:type="pct"/>
            <w:shd w:val="clear" w:color="auto" w:fill="auto"/>
          </w:tcPr>
          <w:p w:rsidR="009F579A" w:rsidRPr="00B14AFA" w:rsidRDefault="009F579A" w:rsidP="00ED08F0">
            <w:pPr>
              <w:spacing w:after="0" w:line="240" w:lineRule="auto"/>
              <w:ind w:firstLine="567"/>
              <w:jc w:val="both"/>
              <w:rPr>
                <w:rFonts w:ascii="PT Astra Serif" w:hAnsi="PT Astra Serif" w:cs="Times New Roman"/>
                <w:sz w:val="28"/>
                <w:szCs w:val="28"/>
              </w:rPr>
            </w:pPr>
            <w:r w:rsidRPr="00B14AFA">
              <w:rPr>
                <w:rFonts w:ascii="PT Astra Serif" w:hAnsi="PT Astra Serif" w:cs="Times New Roman"/>
                <w:sz w:val="28"/>
                <w:szCs w:val="28"/>
              </w:rPr>
              <w:t>Объём инвестиций в основной капитал (за исключением бюджетных средств) в расчёте на 1 жителя района, тысяч рублей</w:t>
            </w:r>
          </w:p>
        </w:tc>
        <w:tc>
          <w:tcPr>
            <w:tcW w:w="647" w:type="pct"/>
            <w:shd w:val="clear" w:color="auto" w:fill="auto"/>
            <w:vAlign w:val="center"/>
          </w:tcPr>
          <w:p w:rsidR="009F579A" w:rsidRPr="00B14AFA" w:rsidRDefault="009F579A" w:rsidP="00ED08F0">
            <w:pPr>
              <w:spacing w:after="0" w:line="240" w:lineRule="auto"/>
              <w:jc w:val="center"/>
              <w:rPr>
                <w:rFonts w:ascii="PT Astra Serif" w:hAnsi="PT Astra Serif" w:cs="Times New Roman"/>
                <w:sz w:val="28"/>
                <w:szCs w:val="28"/>
              </w:rPr>
            </w:pPr>
            <w:r w:rsidRPr="00B14AFA">
              <w:rPr>
                <w:rFonts w:ascii="PT Astra Serif" w:hAnsi="PT Astra Serif" w:cs="Times New Roman"/>
                <w:sz w:val="28"/>
                <w:szCs w:val="28"/>
              </w:rPr>
              <w:t>39,104</w:t>
            </w:r>
          </w:p>
        </w:tc>
        <w:tc>
          <w:tcPr>
            <w:tcW w:w="432" w:type="pct"/>
            <w:shd w:val="clear" w:color="auto" w:fill="auto"/>
            <w:vAlign w:val="center"/>
          </w:tcPr>
          <w:p w:rsidR="009F579A" w:rsidRPr="00B14AFA" w:rsidRDefault="009F579A" w:rsidP="00ED08F0">
            <w:pPr>
              <w:spacing w:after="0" w:line="240" w:lineRule="auto"/>
              <w:jc w:val="center"/>
              <w:rPr>
                <w:rFonts w:ascii="PT Astra Serif" w:hAnsi="PT Astra Serif" w:cs="Times New Roman"/>
                <w:sz w:val="28"/>
                <w:szCs w:val="28"/>
              </w:rPr>
            </w:pPr>
            <w:r w:rsidRPr="00B14AFA">
              <w:rPr>
                <w:rFonts w:ascii="PT Astra Serif" w:hAnsi="PT Astra Serif" w:cs="Times New Roman"/>
                <w:sz w:val="28"/>
                <w:szCs w:val="28"/>
              </w:rPr>
              <w:t>40,2</w:t>
            </w:r>
          </w:p>
        </w:tc>
        <w:tc>
          <w:tcPr>
            <w:tcW w:w="431" w:type="pct"/>
            <w:shd w:val="clear" w:color="auto" w:fill="auto"/>
            <w:vAlign w:val="center"/>
          </w:tcPr>
          <w:p w:rsidR="009F579A" w:rsidRPr="00B14AFA" w:rsidRDefault="009F579A" w:rsidP="00ED08F0">
            <w:pPr>
              <w:spacing w:after="0" w:line="240" w:lineRule="auto"/>
              <w:jc w:val="center"/>
              <w:rPr>
                <w:rFonts w:ascii="PT Astra Serif" w:hAnsi="PT Astra Serif" w:cs="Times New Roman"/>
                <w:sz w:val="28"/>
                <w:szCs w:val="28"/>
              </w:rPr>
            </w:pPr>
            <w:r w:rsidRPr="00B14AFA">
              <w:rPr>
                <w:rFonts w:ascii="PT Astra Serif" w:hAnsi="PT Astra Serif" w:cs="Times New Roman"/>
                <w:sz w:val="28"/>
                <w:szCs w:val="28"/>
              </w:rPr>
              <w:t>42,7</w:t>
            </w:r>
          </w:p>
        </w:tc>
        <w:tc>
          <w:tcPr>
            <w:tcW w:w="414" w:type="pct"/>
            <w:shd w:val="clear" w:color="auto" w:fill="auto"/>
            <w:vAlign w:val="center"/>
          </w:tcPr>
          <w:p w:rsidR="009F579A" w:rsidRPr="00B14AFA" w:rsidRDefault="009F579A" w:rsidP="00ED08F0">
            <w:pPr>
              <w:spacing w:after="0" w:line="240" w:lineRule="auto"/>
              <w:jc w:val="center"/>
              <w:rPr>
                <w:rFonts w:ascii="PT Astra Serif" w:hAnsi="PT Astra Serif" w:cs="Times New Roman"/>
                <w:sz w:val="28"/>
                <w:szCs w:val="28"/>
              </w:rPr>
            </w:pPr>
            <w:r w:rsidRPr="00B14AFA">
              <w:rPr>
                <w:rFonts w:ascii="PT Astra Serif" w:hAnsi="PT Astra Serif" w:cs="Times New Roman"/>
                <w:sz w:val="28"/>
                <w:szCs w:val="28"/>
              </w:rPr>
              <w:t>45,0</w:t>
            </w:r>
          </w:p>
        </w:tc>
      </w:tr>
      <w:tr w:rsidR="009F579A" w:rsidRPr="00B14AFA" w:rsidTr="00ED08F0">
        <w:tc>
          <w:tcPr>
            <w:tcW w:w="3076" w:type="pct"/>
            <w:shd w:val="clear" w:color="auto" w:fill="auto"/>
          </w:tcPr>
          <w:p w:rsidR="009F579A" w:rsidRPr="00B14AFA" w:rsidRDefault="009F579A" w:rsidP="00ED08F0">
            <w:pPr>
              <w:spacing w:after="0" w:line="240" w:lineRule="auto"/>
              <w:ind w:firstLine="567"/>
              <w:jc w:val="both"/>
              <w:rPr>
                <w:rFonts w:ascii="PT Astra Serif" w:hAnsi="PT Astra Serif" w:cs="Times New Roman"/>
                <w:sz w:val="28"/>
                <w:szCs w:val="28"/>
              </w:rPr>
            </w:pPr>
            <w:r w:rsidRPr="00B14AFA">
              <w:rPr>
                <w:rFonts w:ascii="PT Astra Serif" w:hAnsi="PT Astra Serif" w:cs="Times New Roman"/>
                <w:sz w:val="28"/>
                <w:szCs w:val="28"/>
              </w:rPr>
              <w:t>Количество вновь созданных субъектов МСП, ед. (всего за год)</w:t>
            </w:r>
          </w:p>
        </w:tc>
        <w:tc>
          <w:tcPr>
            <w:tcW w:w="647" w:type="pct"/>
            <w:shd w:val="clear" w:color="auto" w:fill="auto"/>
            <w:vAlign w:val="center"/>
          </w:tcPr>
          <w:p w:rsidR="009F579A" w:rsidRPr="00B14AFA" w:rsidRDefault="009F579A" w:rsidP="00ED08F0">
            <w:pPr>
              <w:spacing w:after="0" w:line="240" w:lineRule="auto"/>
              <w:ind w:firstLine="567"/>
              <w:jc w:val="both"/>
              <w:rPr>
                <w:rFonts w:ascii="PT Astra Serif" w:hAnsi="PT Astra Serif" w:cs="Times New Roman"/>
                <w:sz w:val="28"/>
                <w:szCs w:val="28"/>
              </w:rPr>
            </w:pPr>
            <w:r w:rsidRPr="00B14AFA">
              <w:rPr>
                <w:rFonts w:ascii="PT Astra Serif" w:hAnsi="PT Astra Serif" w:cs="Times New Roman"/>
                <w:sz w:val="28"/>
                <w:szCs w:val="28"/>
              </w:rPr>
              <w:t>4</w:t>
            </w:r>
          </w:p>
        </w:tc>
        <w:tc>
          <w:tcPr>
            <w:tcW w:w="432" w:type="pct"/>
            <w:shd w:val="clear" w:color="auto" w:fill="auto"/>
            <w:vAlign w:val="center"/>
          </w:tcPr>
          <w:p w:rsidR="009F579A" w:rsidRPr="00B14AFA" w:rsidRDefault="009F579A" w:rsidP="00ED08F0">
            <w:pPr>
              <w:spacing w:after="0" w:line="240" w:lineRule="auto"/>
              <w:jc w:val="center"/>
              <w:rPr>
                <w:rFonts w:ascii="PT Astra Serif" w:hAnsi="PT Astra Serif" w:cs="Times New Roman"/>
                <w:sz w:val="28"/>
                <w:szCs w:val="28"/>
              </w:rPr>
            </w:pPr>
            <w:r w:rsidRPr="00B14AFA">
              <w:rPr>
                <w:rFonts w:ascii="PT Astra Serif" w:hAnsi="PT Astra Serif" w:cs="Times New Roman"/>
                <w:sz w:val="28"/>
                <w:szCs w:val="28"/>
              </w:rPr>
              <w:t>5</w:t>
            </w:r>
          </w:p>
        </w:tc>
        <w:tc>
          <w:tcPr>
            <w:tcW w:w="431" w:type="pct"/>
            <w:shd w:val="clear" w:color="auto" w:fill="auto"/>
            <w:vAlign w:val="center"/>
          </w:tcPr>
          <w:p w:rsidR="009F579A" w:rsidRPr="00B14AFA" w:rsidRDefault="009F579A" w:rsidP="00ED08F0">
            <w:pPr>
              <w:spacing w:after="0" w:line="240" w:lineRule="auto"/>
              <w:jc w:val="center"/>
              <w:rPr>
                <w:rFonts w:ascii="PT Astra Serif" w:hAnsi="PT Astra Serif" w:cs="Times New Roman"/>
                <w:sz w:val="28"/>
                <w:szCs w:val="28"/>
              </w:rPr>
            </w:pPr>
            <w:r w:rsidRPr="00B14AFA">
              <w:rPr>
                <w:rFonts w:ascii="PT Astra Serif" w:hAnsi="PT Astra Serif" w:cs="Times New Roman"/>
                <w:sz w:val="28"/>
                <w:szCs w:val="28"/>
              </w:rPr>
              <w:t>6</w:t>
            </w:r>
          </w:p>
        </w:tc>
        <w:tc>
          <w:tcPr>
            <w:tcW w:w="414" w:type="pct"/>
            <w:shd w:val="clear" w:color="auto" w:fill="auto"/>
            <w:vAlign w:val="center"/>
          </w:tcPr>
          <w:p w:rsidR="009F579A" w:rsidRPr="00B14AFA" w:rsidRDefault="009F579A" w:rsidP="00ED08F0">
            <w:pPr>
              <w:spacing w:after="0" w:line="240" w:lineRule="auto"/>
              <w:jc w:val="center"/>
              <w:rPr>
                <w:rFonts w:ascii="PT Astra Serif" w:hAnsi="PT Astra Serif" w:cs="Times New Roman"/>
                <w:sz w:val="28"/>
                <w:szCs w:val="28"/>
              </w:rPr>
            </w:pPr>
            <w:r w:rsidRPr="00B14AFA">
              <w:rPr>
                <w:rFonts w:ascii="PT Astra Serif" w:hAnsi="PT Astra Serif" w:cs="Times New Roman"/>
                <w:sz w:val="28"/>
                <w:szCs w:val="28"/>
              </w:rPr>
              <w:t>7</w:t>
            </w:r>
          </w:p>
        </w:tc>
      </w:tr>
    </w:tbl>
    <w:p w:rsidR="009F579A" w:rsidRPr="003B5C15" w:rsidRDefault="009F579A" w:rsidP="009F579A">
      <w:pPr>
        <w:spacing w:after="0" w:line="240" w:lineRule="auto"/>
        <w:jc w:val="both"/>
        <w:rPr>
          <w:rFonts w:ascii="PT Astra Serif" w:hAnsi="PT Astra Serif" w:cs="Times New Roman"/>
          <w:sz w:val="28"/>
          <w:szCs w:val="28"/>
        </w:rPr>
      </w:pPr>
    </w:p>
    <w:p w:rsidR="009F579A" w:rsidRPr="00E734E0" w:rsidRDefault="009F579A" w:rsidP="009F579A">
      <w:pPr>
        <w:spacing w:after="0" w:line="240" w:lineRule="auto"/>
        <w:ind w:firstLine="567"/>
        <w:jc w:val="both"/>
        <w:rPr>
          <w:rFonts w:ascii="PT Astra Serif" w:hAnsi="PT Astra Serif" w:cs="Times New Roman"/>
          <w:b/>
          <w:i/>
          <w:sz w:val="28"/>
          <w:szCs w:val="28"/>
        </w:rPr>
      </w:pPr>
      <w:r w:rsidRPr="00E734E0">
        <w:rPr>
          <w:rFonts w:ascii="PT Astra Serif" w:hAnsi="PT Astra Serif" w:cs="Times New Roman"/>
          <w:b/>
          <w:i/>
          <w:sz w:val="28"/>
          <w:szCs w:val="28"/>
        </w:rPr>
        <w:t>Задачи:</w:t>
      </w:r>
    </w:p>
    <w:p w:rsidR="009F579A" w:rsidRPr="003B5C15" w:rsidRDefault="009F579A" w:rsidP="009F579A">
      <w:pPr>
        <w:spacing w:after="0" w:line="240" w:lineRule="auto"/>
        <w:ind w:firstLine="567"/>
        <w:jc w:val="both"/>
        <w:rPr>
          <w:rFonts w:ascii="PT Astra Serif" w:hAnsi="PT Astra Serif" w:cs="Times New Roman"/>
          <w:sz w:val="28"/>
          <w:szCs w:val="28"/>
        </w:rPr>
      </w:pPr>
      <w:r>
        <w:rPr>
          <w:rFonts w:ascii="PT Astra Serif" w:hAnsi="PT Astra Serif" w:cs="Times New Roman"/>
          <w:sz w:val="28"/>
          <w:szCs w:val="28"/>
        </w:rPr>
        <w:t xml:space="preserve">- </w:t>
      </w:r>
      <w:r w:rsidRPr="003B5C15">
        <w:rPr>
          <w:rFonts w:ascii="PT Astra Serif" w:hAnsi="PT Astra Serif" w:cs="Times New Roman"/>
          <w:sz w:val="28"/>
          <w:szCs w:val="28"/>
        </w:rPr>
        <w:t>формировать и развивать «промышленные зоны развития» на территории района;</w:t>
      </w:r>
    </w:p>
    <w:p w:rsidR="009F579A" w:rsidRPr="003B5C15" w:rsidRDefault="009F579A" w:rsidP="009F579A">
      <w:pPr>
        <w:spacing w:after="0" w:line="240" w:lineRule="auto"/>
        <w:ind w:firstLine="567"/>
        <w:jc w:val="both"/>
        <w:rPr>
          <w:rFonts w:ascii="PT Astra Serif" w:hAnsi="PT Astra Serif" w:cs="Times New Roman"/>
          <w:sz w:val="28"/>
          <w:szCs w:val="28"/>
        </w:rPr>
      </w:pPr>
      <w:r>
        <w:rPr>
          <w:rFonts w:ascii="PT Astra Serif" w:hAnsi="PT Astra Serif" w:cs="Times New Roman"/>
          <w:sz w:val="28"/>
          <w:szCs w:val="28"/>
        </w:rPr>
        <w:t xml:space="preserve">- </w:t>
      </w:r>
      <w:r w:rsidRPr="003B5C15">
        <w:rPr>
          <w:rFonts w:ascii="PT Astra Serif" w:hAnsi="PT Astra Serif" w:cs="Times New Roman"/>
          <w:sz w:val="28"/>
          <w:szCs w:val="28"/>
        </w:rPr>
        <w:t>увеличить количество субъектов малого и среднего предпринимательства.</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Достижение поставленных задач возможно за счёт участия муниципалитета в национальном проекте «Малое и среднее предпринимательство и поддержка индивидуальной предпринимательской инициативы»; в рамках государственной программы Ульяновской области «Формирование благоприятного инвестиционного климата в Ульяновской области» на 2014 - 2021 годы; муниципальной программы «Развитие малого и среднего предпринимательства в муниципальном образовании «Новоспасский  район» Ульяновской области на 2016-2020 годы», а также инвестиционной стратегии муниципального образования «Новоспасский район» Ульяновской области, утвержденной главой района от 14.05.2018 года.</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В целях совершенствования нормативно-правовой базы принят региональный закон в части защиты капитальных вложений, устанавливающий меры государственной поддержки, обеспечивающие стабильность  налоговых условий; введён инвестиционный налоговый вычет по налогу на прибыль организаций (с 01.01.2020 г.); определён правой статус налогоплательщиков для участников специальных инвестиционных контрактов, как отдельной (самостоятельной) категории.</w:t>
      </w:r>
    </w:p>
    <w:p w:rsidR="009F579A" w:rsidRPr="003B5C15" w:rsidRDefault="009F579A" w:rsidP="009F579A">
      <w:pPr>
        <w:pStyle w:val="a9"/>
        <w:tabs>
          <w:tab w:val="left" w:pos="993"/>
        </w:tabs>
        <w:ind w:left="0" w:firstLine="709"/>
        <w:rPr>
          <w:rFonts w:ascii="PT Astra Serif" w:hAnsi="PT Astra Serif"/>
          <w:b/>
          <w:sz w:val="28"/>
          <w:szCs w:val="28"/>
        </w:rPr>
      </w:pPr>
      <w:r w:rsidRPr="003B5C15">
        <w:rPr>
          <w:rFonts w:ascii="PT Astra Serif" w:hAnsi="PT Astra Serif"/>
          <w:b/>
          <w:sz w:val="28"/>
          <w:szCs w:val="28"/>
        </w:rPr>
        <w:t>Выполнение обозначенных задач возможно с помощью выполнения следующих мероприятий:</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3B5C15">
        <w:rPr>
          <w:rFonts w:ascii="PT Astra Serif" w:hAnsi="PT Astra Serif" w:cs="Times New Roman"/>
          <w:sz w:val="28"/>
          <w:szCs w:val="28"/>
        </w:rPr>
        <w:t xml:space="preserve">- </w:t>
      </w:r>
      <w:r w:rsidRPr="00516421">
        <w:rPr>
          <w:rFonts w:ascii="PT Astra Serif" w:hAnsi="PT Astra Serif" w:cs="Times New Roman"/>
          <w:sz w:val="28"/>
          <w:szCs w:val="28"/>
          <w:highlight w:val="yellow"/>
        </w:rPr>
        <w:t>выполнение плана работ по развитию инвестиционной и предпринимательской деятельности в муниципальном образовании «Новоспасский район» на 2018-2022 годы;</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516421">
        <w:rPr>
          <w:rFonts w:ascii="PT Astra Serif" w:hAnsi="PT Astra Serif" w:cs="Times New Roman"/>
          <w:sz w:val="28"/>
          <w:szCs w:val="28"/>
          <w:highlight w:val="yellow"/>
        </w:rPr>
        <w:t>- на постоянной основе проведение актуализация инвестиционной карты;</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516421">
        <w:rPr>
          <w:rFonts w:ascii="PT Astra Serif" w:hAnsi="PT Astra Serif" w:cs="Times New Roman"/>
          <w:sz w:val="28"/>
          <w:szCs w:val="28"/>
          <w:highlight w:val="yellow"/>
        </w:rPr>
        <w:t>- ежегодная разработка годового графика профпереподготовки и повышения квалификации специалистов администрации района;</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516421">
        <w:rPr>
          <w:rFonts w:ascii="PT Astra Serif" w:hAnsi="PT Astra Serif" w:cs="Times New Roman"/>
          <w:sz w:val="28"/>
          <w:szCs w:val="28"/>
          <w:highlight w:val="yellow"/>
        </w:rPr>
        <w:lastRenderedPageBreak/>
        <w:t>- ежегодная актуализация плана работ с региональными институтами развития АНО «Центр развития предпринимательства муниципального образования «Новоспасский район» Ульяновской области;</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516421">
        <w:rPr>
          <w:rFonts w:ascii="PT Astra Serif" w:hAnsi="PT Astra Serif" w:cs="Times New Roman"/>
          <w:sz w:val="28"/>
          <w:szCs w:val="28"/>
          <w:highlight w:val="yellow"/>
        </w:rPr>
        <w:t>- ежегодное выступление Главы Новоспасского района с инвестиционным посланием;</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516421">
        <w:rPr>
          <w:rFonts w:ascii="PT Astra Serif" w:hAnsi="PT Astra Serif" w:cs="Times New Roman"/>
          <w:sz w:val="28"/>
          <w:szCs w:val="28"/>
          <w:highlight w:val="yellow"/>
        </w:rPr>
        <w:t>- размещение и актуализация паспортов инвестиционных площадок на сайте Администрации муниципального образования «Новоспасский район»;</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516421">
        <w:rPr>
          <w:rFonts w:ascii="PT Astra Serif" w:hAnsi="PT Astra Serif" w:cs="Times New Roman"/>
          <w:sz w:val="28"/>
          <w:szCs w:val="28"/>
          <w:highlight w:val="yellow"/>
        </w:rPr>
        <w:t>- формирование и обновление реестра инвестиционных проектов и размещается на муниципальном информационном ресурсе администрацией муниципального образования «Новоспасский район» Ульяновской области в целях получения всеми заинтересованными лицами актуальной информации об инвестиционном потенциале района;</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516421">
        <w:rPr>
          <w:rFonts w:ascii="PT Astra Serif" w:hAnsi="PT Astra Serif" w:cs="Times New Roman"/>
          <w:sz w:val="28"/>
          <w:szCs w:val="28"/>
          <w:highlight w:val="yellow"/>
        </w:rPr>
        <w:t>- оказание финансовой поддержки бизнеса с помощью Регионального фонда развития промышленности (РФРП), региональной лизинговой компании, Фонда развития и финансирования предпринимательства, Регионального гарантийного фонда;</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516421">
        <w:rPr>
          <w:rFonts w:ascii="PT Astra Serif" w:hAnsi="PT Astra Serif" w:cs="Times New Roman"/>
          <w:sz w:val="28"/>
          <w:szCs w:val="28"/>
          <w:highlight w:val="yellow"/>
        </w:rPr>
        <w:t>- оказания содействия в информировании о предоставлении гарантийной поддержки малому и среднему предпринимательству и микрофинансирования проектов;</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516421">
        <w:rPr>
          <w:rFonts w:ascii="PT Astra Serif" w:hAnsi="PT Astra Serif" w:cs="Times New Roman"/>
          <w:sz w:val="28"/>
          <w:szCs w:val="28"/>
          <w:highlight w:val="yellow"/>
        </w:rPr>
        <w:t>- финансовыми механизмами поддержки малого и среднего предпринимательства являются решения Совета депутатов «О земельном налоге» на территории района, согласно которому инвестор освобождается от уплаты земельного налога на период проектирования и строительства объекта по 31 декабря года, следующего за годом, в котором завершено строительство объекта, и 5 лет после завершения строительства;</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516421">
        <w:rPr>
          <w:rFonts w:ascii="PT Astra Serif" w:hAnsi="PT Astra Serif" w:cs="Times New Roman"/>
          <w:sz w:val="28"/>
          <w:szCs w:val="28"/>
          <w:highlight w:val="yellow"/>
        </w:rPr>
        <w:t>- АНО «Центр развития предпринимательства Новоспасского района» на регулярной основе проведение: недели предпринимательских инициатив; встреч с предпринимательским сообществом района; выездных встречи главы администрации Новоспасского района с индивидуальными предпринимателями; производственных совещаний с сотрудниками и руководителями бизнеса;</w:t>
      </w:r>
    </w:p>
    <w:p w:rsidR="009F579A" w:rsidRPr="00516421" w:rsidRDefault="009F579A" w:rsidP="009F579A">
      <w:pPr>
        <w:spacing w:after="0" w:line="240" w:lineRule="auto"/>
        <w:ind w:firstLine="567"/>
        <w:jc w:val="both"/>
        <w:rPr>
          <w:rFonts w:ascii="PT Astra Serif" w:hAnsi="PT Astra Serif" w:cs="Times New Roman"/>
          <w:sz w:val="28"/>
          <w:szCs w:val="28"/>
          <w:highlight w:val="yellow"/>
        </w:rPr>
      </w:pPr>
      <w:r w:rsidRPr="00516421">
        <w:rPr>
          <w:rFonts w:ascii="PT Astra Serif" w:hAnsi="PT Astra Serif" w:cs="Times New Roman"/>
          <w:sz w:val="28"/>
          <w:szCs w:val="28"/>
          <w:highlight w:val="yellow"/>
        </w:rPr>
        <w:t xml:space="preserve">- с целью популяризации предпринимательства: участие в Форуме деловых женщин Ульяновской области; участие в работе форума «Сделанов Ульяновской области»; предпринимательские туры для студентов ОГБПОУ Новоспасского технологического техникума; профориентационные предпринимательские туры для студентов ОГБПОУ Новоспасского технологического техникума; мероприятия, посвящённые Дню российского предпринимательства; награждение предпринимателей, внёсших вклад </w:t>
      </w:r>
      <w:r w:rsidR="00B14AFA" w:rsidRPr="00516421">
        <w:rPr>
          <w:rFonts w:ascii="PT Astra Serif" w:hAnsi="PT Astra Serif" w:cs="Times New Roman"/>
          <w:sz w:val="28"/>
          <w:szCs w:val="28"/>
          <w:highlight w:val="yellow"/>
        </w:rPr>
        <w:t xml:space="preserve">                   в</w:t>
      </w:r>
      <w:r w:rsidRPr="00516421">
        <w:rPr>
          <w:rFonts w:ascii="PT Astra Serif" w:hAnsi="PT Astra Serif" w:cs="Times New Roman"/>
          <w:sz w:val="28"/>
          <w:szCs w:val="28"/>
          <w:highlight w:val="yellow"/>
        </w:rPr>
        <w:t xml:space="preserve"> развитие социально-экономическое развитие района Благодарственными письмами;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516421">
        <w:rPr>
          <w:rFonts w:ascii="PT Astra Serif" w:hAnsi="PT Astra Serif" w:cs="Times New Roman"/>
          <w:sz w:val="28"/>
          <w:szCs w:val="28"/>
          <w:highlight w:val="yellow"/>
        </w:rPr>
        <w:t xml:space="preserve">- проведение мероприятий социально-образовательного проекта «Академия женского бизнеса» с целью вовлечения женщин в экономические процессы, предоставление участникам на местах доступ к инструментам </w:t>
      </w:r>
      <w:r w:rsidRPr="00516421">
        <w:rPr>
          <w:rFonts w:ascii="PT Astra Serif" w:hAnsi="PT Astra Serif" w:cs="Times New Roman"/>
          <w:sz w:val="28"/>
          <w:szCs w:val="28"/>
          <w:highlight w:val="yellow"/>
        </w:rPr>
        <w:lastRenderedPageBreak/>
        <w:t>дальнейшего развития их биз</w:t>
      </w:r>
      <w:r w:rsidRPr="003B5C15">
        <w:rPr>
          <w:rFonts w:ascii="PT Astra Serif" w:hAnsi="PT Astra Serif" w:cs="Times New Roman"/>
          <w:sz w:val="28"/>
          <w:szCs w:val="28"/>
        </w:rPr>
        <w:t>нес-процессов, в т</w:t>
      </w:r>
      <w:r w:rsidR="003B5E43">
        <w:rPr>
          <w:rFonts w:ascii="PT Astra Serif" w:hAnsi="PT Astra Serif" w:cs="Times New Roman"/>
          <w:sz w:val="28"/>
          <w:szCs w:val="28"/>
        </w:rPr>
        <w:t xml:space="preserve">ом числе </w:t>
      </w:r>
      <w:r w:rsidRPr="003B5C15">
        <w:rPr>
          <w:rFonts w:ascii="PT Astra Serif" w:hAnsi="PT Astra Serif" w:cs="Times New Roman"/>
          <w:sz w:val="28"/>
          <w:szCs w:val="28"/>
        </w:rPr>
        <w:t>с помощью мер государственной поддержки;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 совершенствование нормативно-правовой базы для обеспечения инвестиционной и предпринимательской деятельности.</w:t>
      </w:r>
    </w:p>
    <w:p w:rsidR="009F579A" w:rsidRPr="003B5C15" w:rsidRDefault="009F579A" w:rsidP="009F579A">
      <w:pPr>
        <w:spacing w:after="0" w:line="240" w:lineRule="auto"/>
        <w:ind w:firstLine="567"/>
        <w:jc w:val="both"/>
        <w:rPr>
          <w:rFonts w:ascii="PT Astra Serif" w:hAnsi="PT Astra Serif" w:cs="Times New Roman"/>
          <w:b/>
          <w:sz w:val="28"/>
          <w:szCs w:val="28"/>
        </w:rPr>
      </w:pPr>
      <w:r w:rsidRPr="003B5C15">
        <w:rPr>
          <w:rFonts w:ascii="PT Astra Serif" w:hAnsi="PT Astra Serif" w:cs="Times New Roman"/>
          <w:b/>
          <w:sz w:val="28"/>
          <w:szCs w:val="28"/>
        </w:rPr>
        <w:t>На данный момент сформирована нормативно-правовая база для обеспечения инвестиционной и предпринимательской деятельности, а именно:</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Постановление Администрации муниципального образования «Новоспасский район» Ульяновской области №355 от 22 июня 2016 г. «Об утверждении порядка проведения отбора инвестиционных проектов и бизнес-планов на присвоение им статуса приоритетного инвестиционного проекта муниципального образования «Новоспасский район» Ульяновской области;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Постановление Администрации муниципального образования «Новоспасский район» Ульяновской области №470 от 17 августа 2016 года «Об утверждении положения о развитии инвестиционной деятельности на территории муниципального образования «Новоспасский район» Ульяновской области.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Распоряжение Администрации муниципального образования «Новоспасский район» Ульяновской области №58-р от 26 августа 2014 г. «О некоторых мерах по повышению качества регуляторной среды для бизнеса на территории муниципального образования «Новоспасский район» Ульяновской области;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Постановление Администрации муниципального образования «Новоспасский район» Ульяновской области №234 от 23.03.2013 года «О составе рабочей группы по развитию муниципального образования «Новоспасский район» Ульяновской области;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Постановление Администрации муниципального образования «Новоспасский район» Ульяновской области №845 от 10 сентября 2013 года «Об утверждении порядка сопровождения инвестиционных проектов, планируемых к реализации и реализуемых на территории муниципального образования «Новоспасский район» Ульяновской области;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Постановление Администрации муниципального образования «Новоспасский район» №1130 от 20 декабря 2013 г. «О внесении изменений в постановление администрации муниципального образования «Новоспасский район»  Ульяновской район №845 от 10.09.2013 года «Об утверждении порядка сопровождения инвестиционных проектов, планируемых к реализации на территории муниципального образования «Новоспасский район» Ульяновской области;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Постановление Администрации муниципального образования «Новоспасский район» Ульяновской области №115 от 17 февраля 2014 года «Об утверждении Порядка формирования и ведения Реестра инвестиционных площадок для малого и среднего предпринимательства на территории муниципального образования «Новоспасский район» Ульяновской области;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lastRenderedPageBreak/>
        <w:t>Постановление Администрации муниципального образования «Новоспасский район» Ульяновский район №1119 от 17 декабря 2013 года «О внесении изменений в постановление администрации муниципального образования «Новоспасский район» Ульяновской области №1251 от 15.12.2011 года «Об утверждении программы повышения инвестиционной привлекательности «Новоспасского района» на 2012-2020 годы;</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Постановлением администрации муниципального образования «Новоспасский район» №718 от 09.10.2012 г. утверждён координационный совет в сфере малого и среднего предпринимательства;</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 xml:space="preserve">Постановление Администрации муниципального образования «Новоспасский район» Ульяновской области №848 от 22 декабря 2015 года «Об утверждении муниципальной программы «Развитие малого и среднего предпринимательства в Новоспасском районе Ульяновской области на 2016-2020 годы». </w:t>
      </w:r>
    </w:p>
    <w:p w:rsidR="009F579A" w:rsidRPr="003B5C15" w:rsidRDefault="009F579A" w:rsidP="009F579A">
      <w:pPr>
        <w:spacing w:after="0" w:line="240" w:lineRule="auto"/>
        <w:ind w:firstLine="567"/>
        <w:jc w:val="both"/>
        <w:rPr>
          <w:rFonts w:ascii="PT Astra Serif" w:hAnsi="PT Astra Serif" w:cs="Times New Roman"/>
          <w:b/>
          <w:sz w:val="28"/>
          <w:szCs w:val="28"/>
        </w:rPr>
      </w:pPr>
      <w:r w:rsidRPr="003B5C15">
        <w:rPr>
          <w:rFonts w:ascii="PT Astra Serif" w:hAnsi="PT Astra Serif" w:cs="Times New Roman"/>
          <w:sz w:val="28"/>
          <w:szCs w:val="28"/>
        </w:rPr>
        <w:t xml:space="preserve">На территории Новоспасского района имеется уникальная возможность открытия </w:t>
      </w:r>
      <w:r w:rsidRPr="003B5C15">
        <w:rPr>
          <w:rFonts w:ascii="PT Astra Serif" w:hAnsi="PT Astra Serif" w:cs="Times New Roman"/>
          <w:b/>
          <w:sz w:val="28"/>
          <w:szCs w:val="28"/>
        </w:rPr>
        <w:t xml:space="preserve">Центра реабилитации и организации санаторно-курортного комплекса с использованием естественных природных радоновых вод. </w:t>
      </w:r>
    </w:p>
    <w:p w:rsidR="009F579A"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 xml:space="preserve">Данный проект предполагает приток жителей соседних городов на лечение, в связи с этим целесообразно развитие малого и среднего предпринимательства в сфере туристического бизнеса, создание гостиничного комплекса, кафе, сувенирных лавок, развитие фитнес-индустрии и спортивных секций.  </w:t>
      </w:r>
    </w:p>
    <w:p w:rsidR="009F579A" w:rsidRPr="00C8533F" w:rsidRDefault="009F579A" w:rsidP="009F579A">
      <w:pPr>
        <w:spacing w:after="0" w:line="240" w:lineRule="auto"/>
        <w:ind w:firstLine="567"/>
        <w:jc w:val="both"/>
        <w:rPr>
          <w:rFonts w:ascii="PT Astra Serif" w:hAnsi="PT Astra Serif" w:cs="Times New Roman"/>
          <w:sz w:val="28"/>
          <w:szCs w:val="28"/>
        </w:rPr>
      </w:pPr>
      <w:r w:rsidRPr="00C8533F">
        <w:rPr>
          <w:rFonts w:ascii="PT Astra Serif" w:hAnsi="PT Astra Serif" w:cs="Times New Roman"/>
          <w:sz w:val="28"/>
          <w:szCs w:val="28"/>
        </w:rPr>
        <w:t>На 2020 год планируется строительство многотопливного автозаправочного комплекса «Франшиза Лукойл 27» в Коптьевском сельском поселении,  объём инвестиций 50 млн. руб. (индивидуальный предприниматель Мочалов М.Ю.).</w:t>
      </w:r>
    </w:p>
    <w:p w:rsidR="009F579A" w:rsidRPr="003B5C15" w:rsidRDefault="009F579A" w:rsidP="009F579A">
      <w:pPr>
        <w:spacing w:after="0" w:line="240" w:lineRule="auto"/>
        <w:ind w:firstLine="567"/>
        <w:jc w:val="both"/>
        <w:rPr>
          <w:rFonts w:ascii="PT Astra Serif" w:hAnsi="PT Astra Serif" w:cs="Times New Roman"/>
          <w:sz w:val="28"/>
          <w:szCs w:val="28"/>
        </w:rPr>
      </w:pPr>
      <w:r w:rsidRPr="00C8533F">
        <w:rPr>
          <w:rFonts w:ascii="PT Astra Serif" w:hAnsi="PT Astra Serif" w:cs="Times New Roman"/>
          <w:sz w:val="28"/>
          <w:szCs w:val="28"/>
        </w:rPr>
        <w:t>Кроме того, планируется строительство интернет-кафе, с созданием 20 рабочих мест с заработной платой не менее 20 тыс. рублей, объём инвестиций 30 млн. рублей (индивидуальный предприниматель СадыговВ.И.).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Наиболее перспективным представляется применение механизма государственно-частного партнёрства именно в социальной сфере, например, строительство многофункционального молодёжного досугового центра, строительство объектов для оказания первичной медико-санитарной помощи, строительство онкологического диспансера, строительство клинического перинатального центра.</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Применение механизмов государственно-частного партнёрства, в т</w:t>
      </w:r>
      <w:r w:rsidR="003B5E43">
        <w:rPr>
          <w:rFonts w:ascii="PT Astra Serif" w:hAnsi="PT Astra Serif" w:cs="Times New Roman"/>
          <w:sz w:val="28"/>
          <w:szCs w:val="28"/>
        </w:rPr>
        <w:t xml:space="preserve">ом числе </w:t>
      </w:r>
      <w:r w:rsidRPr="003B5C15">
        <w:rPr>
          <w:rFonts w:ascii="PT Astra Serif" w:hAnsi="PT Astra Serif" w:cs="Times New Roman"/>
          <w:sz w:val="28"/>
          <w:szCs w:val="28"/>
        </w:rPr>
        <w:t xml:space="preserve">концессионных соглашений, может стать оптимальным решением для развития в перспективе города, позволяющим не откладывать запуск инфраструктурных проектов.     </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ВЭБ РФ и Национальный центр ГЧП (входит в группу ВЭБРФ) запускают программу антикризисной поддержки регионов, направленное на безвозмездное экспертно-консультационное содействие в подготовке и запуске проектов ГЧП.</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lastRenderedPageBreak/>
        <w:t xml:space="preserve">В 2020-2021 гг. в регионе планируется формирование особых муниципальных экономических зон, в которых будут действовать региональные преференции (льготные налоговые режимы, относящиеся к ведению субъекта, возможность компенсации арендных платежей). Также планируется формирование Агентства развития, для работы с инвесторами и малым бизнесом, сопровождения бизнес-проектов, перестройки делового климата. Агентство будет единым окном для трансляции задач региональных институтов развития и взаимодействия с бизнесом на уровне муниципалитета. </w:t>
      </w:r>
    </w:p>
    <w:p w:rsidR="009F579A" w:rsidRPr="003B5C15" w:rsidRDefault="009F579A" w:rsidP="009F579A">
      <w:pPr>
        <w:spacing w:after="0" w:line="240" w:lineRule="auto"/>
        <w:ind w:firstLine="567"/>
        <w:jc w:val="both"/>
        <w:rPr>
          <w:rFonts w:ascii="PT Astra Serif" w:hAnsi="PT Astra Serif" w:cs="Times New Roman"/>
          <w:b/>
          <w:sz w:val="28"/>
          <w:szCs w:val="28"/>
        </w:rPr>
      </w:pPr>
      <w:r w:rsidRPr="003B5C15">
        <w:rPr>
          <w:rFonts w:ascii="PT Astra Serif" w:hAnsi="PT Astra Serif" w:cs="Times New Roman"/>
          <w:sz w:val="28"/>
          <w:szCs w:val="28"/>
        </w:rPr>
        <w:t xml:space="preserve">В связи с ситуацией, связанной с коронавирусной инфекцией, приняты новые </w:t>
      </w:r>
      <w:r w:rsidRPr="003B5C15">
        <w:rPr>
          <w:rFonts w:ascii="PT Astra Serif" w:hAnsi="PT Astra Serif" w:cs="Times New Roman"/>
          <w:b/>
          <w:sz w:val="28"/>
          <w:szCs w:val="28"/>
        </w:rPr>
        <w:t>меры государственной поддержки бизнеса, которые целесообразны к реализации на территории муниципального образования:</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 xml:space="preserve">- </w:t>
      </w:r>
      <w:r w:rsidRPr="003B5C15">
        <w:rPr>
          <w:rFonts w:ascii="PT Astra Serif" w:hAnsi="PT Astra Serif" w:cs="Times New Roman"/>
          <w:b/>
          <w:sz w:val="28"/>
          <w:szCs w:val="28"/>
        </w:rPr>
        <w:t>помощь наиболее пострадавшим отраслям</w:t>
      </w:r>
      <w:r w:rsidRPr="003B5C15">
        <w:rPr>
          <w:rFonts w:ascii="PT Astra Serif" w:hAnsi="PT Astra Serif" w:cs="Times New Roman"/>
          <w:sz w:val="28"/>
          <w:szCs w:val="28"/>
        </w:rPr>
        <w:t xml:space="preserve"> (9 сфер, которые охватывают 22 отрасли);</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sz w:val="28"/>
          <w:szCs w:val="28"/>
        </w:rPr>
        <w:t xml:space="preserve">- </w:t>
      </w:r>
      <w:r w:rsidRPr="003B5C15">
        <w:rPr>
          <w:rFonts w:ascii="PT Astra Serif" w:hAnsi="PT Astra Serif" w:cs="Times New Roman"/>
          <w:b/>
          <w:sz w:val="28"/>
          <w:szCs w:val="28"/>
        </w:rPr>
        <w:t>налоговые каникулы,</w:t>
      </w:r>
      <w:r w:rsidRPr="003B5C15">
        <w:rPr>
          <w:rFonts w:ascii="PT Astra Serif" w:hAnsi="PT Astra Serif" w:cs="Times New Roman"/>
          <w:sz w:val="28"/>
          <w:szCs w:val="28"/>
        </w:rPr>
        <w:t xml:space="preserve"> вводится отсрочка по уплате всех налогов, кроме НДС и НДФЛ;</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b/>
          <w:sz w:val="28"/>
          <w:szCs w:val="28"/>
        </w:rPr>
        <w:t xml:space="preserve">- кредитные каникулы, </w:t>
      </w:r>
      <w:r w:rsidRPr="003B5C15">
        <w:rPr>
          <w:rFonts w:ascii="PT Astra Serif" w:hAnsi="PT Astra Serif" w:cs="Times New Roman"/>
          <w:sz w:val="28"/>
          <w:szCs w:val="28"/>
        </w:rPr>
        <w:t>данная мера также касается субъектов малого и среднего предпринимательства, которые входят в список наиболее пострадавших от коронавируса. Кредитные каникулы </w:t>
      </w:r>
      <w:r w:rsidRPr="003B5C15">
        <w:rPr>
          <w:rFonts w:ascii="PT Astra Serif" w:hAnsi="PT Astra Serif" w:cs="Times New Roman"/>
          <w:bCs/>
          <w:sz w:val="28"/>
          <w:szCs w:val="28"/>
        </w:rPr>
        <w:t>продлятся с 1 апреля по 1 октября 2020 года</w:t>
      </w:r>
      <w:r w:rsidRPr="003B5C15">
        <w:rPr>
          <w:rFonts w:ascii="PT Astra Serif" w:hAnsi="PT Astra Serif" w:cs="Times New Roman"/>
          <w:sz w:val="28"/>
          <w:szCs w:val="28"/>
        </w:rPr>
        <w:t>;</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b/>
          <w:sz w:val="28"/>
          <w:szCs w:val="28"/>
        </w:rPr>
        <w:t xml:space="preserve">- мораторий на банкротство по инициативе кредиторов, приостанавливается приём заявлений о банкротстве должника </w:t>
      </w:r>
      <w:r w:rsidR="003B5E43">
        <w:rPr>
          <w:rFonts w:ascii="PT Astra Serif" w:hAnsi="PT Astra Serif" w:cs="Times New Roman"/>
          <w:b/>
          <w:sz w:val="28"/>
          <w:szCs w:val="28"/>
        </w:rPr>
        <w:t xml:space="preserve">                   с</w:t>
      </w:r>
      <w:r w:rsidRPr="003B5C15">
        <w:rPr>
          <w:rFonts w:ascii="PT Astra Serif" w:hAnsi="PT Astra Serif" w:cs="Times New Roman"/>
          <w:b/>
          <w:sz w:val="28"/>
          <w:szCs w:val="28"/>
        </w:rPr>
        <w:t xml:space="preserve">о стороны кредиторов. </w:t>
      </w:r>
      <w:r w:rsidRPr="003B5C15">
        <w:rPr>
          <w:rFonts w:ascii="PT Astra Serif" w:hAnsi="PT Astra Serif" w:cs="Times New Roman"/>
          <w:sz w:val="28"/>
          <w:szCs w:val="28"/>
        </w:rPr>
        <w:t>Также суды приостанавливают и производства по принятым делам, по которым процедура банкротства еще не начата. С должника снимается обязанность обращаться в суд при наличии признаков банкротства, но сохраняется право это сделать;</w:t>
      </w:r>
    </w:p>
    <w:p w:rsidR="009F579A" w:rsidRPr="003B5C15" w:rsidRDefault="009F579A" w:rsidP="009F579A">
      <w:pPr>
        <w:spacing w:after="0" w:line="240" w:lineRule="auto"/>
        <w:ind w:firstLine="567"/>
        <w:jc w:val="both"/>
        <w:rPr>
          <w:rFonts w:ascii="PT Astra Serif" w:hAnsi="PT Astra Serif" w:cs="Times New Roman"/>
          <w:sz w:val="28"/>
          <w:szCs w:val="28"/>
        </w:rPr>
      </w:pPr>
      <w:r w:rsidRPr="003B5C15">
        <w:rPr>
          <w:rFonts w:ascii="PT Astra Serif" w:hAnsi="PT Astra Serif" w:cs="Times New Roman"/>
          <w:b/>
          <w:sz w:val="28"/>
          <w:szCs w:val="28"/>
        </w:rPr>
        <w:t xml:space="preserve">- мораторий на проверки бизнеса, </w:t>
      </w:r>
      <w:r w:rsidRPr="003B5C15">
        <w:rPr>
          <w:rFonts w:ascii="PT Astra Serif" w:hAnsi="PT Astra Serif" w:cs="Times New Roman"/>
          <w:sz w:val="28"/>
          <w:szCs w:val="28"/>
        </w:rPr>
        <w:t>приостанавливается проведение выездных проверок субъектов малого и среднего предпринимательства. Автоматически на полгода продлеваются все лицензии и разрешения. Отменяются практически все проверки;</w:t>
      </w:r>
    </w:p>
    <w:p w:rsidR="009F579A" w:rsidRDefault="009F579A" w:rsidP="009F579A">
      <w:pPr>
        <w:spacing w:after="0" w:line="240" w:lineRule="auto"/>
        <w:ind w:firstLine="567"/>
        <w:jc w:val="both"/>
        <w:rPr>
          <w:rFonts w:ascii="PT Astra Serif" w:hAnsi="PT Astra Serif"/>
          <w:sz w:val="28"/>
          <w:szCs w:val="28"/>
        </w:rPr>
      </w:pPr>
      <w:r w:rsidRPr="003B5C15">
        <w:rPr>
          <w:rFonts w:ascii="PT Astra Serif" w:hAnsi="PT Astra Serif"/>
          <w:b/>
          <w:bCs/>
          <w:sz w:val="28"/>
          <w:szCs w:val="28"/>
        </w:rPr>
        <w:t xml:space="preserve">- </w:t>
      </w:r>
      <w:r w:rsidRPr="003B5C15">
        <w:rPr>
          <w:rFonts w:ascii="PT Astra Serif" w:hAnsi="PT Astra Serif"/>
          <w:b/>
          <w:sz w:val="28"/>
          <w:szCs w:val="28"/>
        </w:rPr>
        <w:t xml:space="preserve">беспроцентные кредиты на зарплату, </w:t>
      </w:r>
      <w:r w:rsidRPr="003B5C15">
        <w:rPr>
          <w:rFonts w:ascii="PT Astra Serif" w:hAnsi="PT Astra Serif"/>
          <w:sz w:val="28"/>
          <w:szCs w:val="28"/>
        </w:rPr>
        <w:t>малые и микропредприятия могут взять в банке беспроцентный кредит на шесть месяцев для выплаты зарплаты сотрудникам;</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xml:space="preserve">- </w:t>
      </w:r>
      <w:r w:rsidRPr="009F579A">
        <w:rPr>
          <w:rStyle w:val="af3"/>
          <w:rFonts w:ascii="PT Astra Serif" w:hAnsi="PT Astra Serif"/>
          <w:b w:val="0"/>
          <w:bCs w:val="0"/>
          <w:sz w:val="28"/>
          <w:szCs w:val="28"/>
        </w:rPr>
        <w:t xml:space="preserve">снижение и отсрочка страховых взносов, </w:t>
      </w:r>
      <w:r w:rsidRPr="009F579A">
        <w:rPr>
          <w:rFonts w:ascii="PT Astra Serif" w:hAnsi="PT Astra Serif"/>
          <w:sz w:val="28"/>
          <w:szCs w:val="28"/>
        </w:rPr>
        <w:t>для всех организаций и индивидуальных предпринимателей, внесённых в реестр субъектов малого и среднего предпринимательства, совокупный объём страховых взносов снижается с 30% до 15%. Ставка взносов в ПФР составит 10%, в ФОМС – 5%. Взносы в ФСС (по нетрудоспособности и материнству) не уплачиваются. Это касается зарплат, которые превышают МРОТ;</w:t>
      </w:r>
    </w:p>
    <w:p w:rsidR="009F579A" w:rsidRDefault="009F579A" w:rsidP="009F579A">
      <w:pPr>
        <w:spacing w:after="0" w:line="240" w:lineRule="auto"/>
        <w:ind w:firstLine="567"/>
        <w:jc w:val="both"/>
        <w:rPr>
          <w:rFonts w:ascii="PT Astra Serif" w:hAnsi="PT Astra Serif"/>
          <w:sz w:val="28"/>
          <w:szCs w:val="28"/>
        </w:rPr>
      </w:pPr>
      <w:r w:rsidRPr="009F579A">
        <w:rPr>
          <w:rStyle w:val="af3"/>
          <w:rFonts w:ascii="PT Astra Serif" w:hAnsi="PT Astra Serif"/>
          <w:b w:val="0"/>
          <w:bCs w:val="0"/>
          <w:sz w:val="28"/>
          <w:szCs w:val="28"/>
        </w:rPr>
        <w:t xml:space="preserve">- отсрочка арендных платежей, </w:t>
      </w:r>
      <w:r w:rsidRPr="009F579A">
        <w:rPr>
          <w:rFonts w:ascii="PT Astra Serif" w:hAnsi="PT Astra Serif"/>
          <w:sz w:val="28"/>
          <w:szCs w:val="28"/>
        </w:rPr>
        <w:t>предпринимателям не придётся платить за аренду сейчас. Они смогут это сделать в 2021 году или позже (сроки обговариваются при обращении);</w:t>
      </w:r>
    </w:p>
    <w:p w:rsidR="009F579A" w:rsidRDefault="009F579A" w:rsidP="009F579A">
      <w:pPr>
        <w:spacing w:after="0" w:line="240" w:lineRule="auto"/>
        <w:ind w:firstLine="567"/>
        <w:jc w:val="both"/>
        <w:rPr>
          <w:rFonts w:ascii="PT Astra Serif" w:hAnsi="PT Astra Serif"/>
          <w:sz w:val="28"/>
          <w:szCs w:val="28"/>
        </w:rPr>
      </w:pPr>
      <w:r w:rsidRPr="009F579A">
        <w:rPr>
          <w:rStyle w:val="af3"/>
          <w:rFonts w:ascii="PT Astra Serif" w:hAnsi="PT Astra Serif"/>
          <w:b w:val="0"/>
          <w:bCs w:val="0"/>
          <w:sz w:val="28"/>
          <w:szCs w:val="28"/>
        </w:rPr>
        <w:t xml:space="preserve">- помощь экспортерам, </w:t>
      </w:r>
      <w:r w:rsidRPr="009F579A">
        <w:rPr>
          <w:rFonts w:ascii="PT Astra Serif" w:hAnsi="PT Astra Serif"/>
          <w:sz w:val="28"/>
          <w:szCs w:val="28"/>
        </w:rPr>
        <w:t>для экспортеров организованы консультации;</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lastRenderedPageBreak/>
        <w:t>- снятие торговых барьеров;</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открытие горячих линий для поддержки предпринимателей, проведение онлайн-консультаций и обучения;</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дополнительные меры поддержки бизнеса;</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сертификаты о форс-мажоре в условиях пандемии.</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xml:space="preserve">Для реализации обозначенных выше задач будет осуществлено систематическое информирование населения в средствах массовой информации о возможностях грантовой поддержки на открытие бизнеса, участвуя в специальных конкурсных программах: </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программа по предоставлению государственных микрозаймов на льготных условиях;</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гранты на поддержку начинающих фермеров;</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гранты на развитие семейных животноводческих ферм;</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программы грунтовой поддержки и субсидирования затрат;</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гранты на поддержку по программам Умник, Старт и др.;</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xml:space="preserve">- субсидии для безработных на создание бизнеса. </w:t>
      </w:r>
    </w:p>
    <w:p w:rsidR="009F579A" w:rsidRDefault="009F579A" w:rsidP="009F579A">
      <w:pPr>
        <w:spacing w:after="0" w:line="240" w:lineRule="auto"/>
        <w:ind w:firstLine="567"/>
        <w:jc w:val="both"/>
        <w:rPr>
          <w:rFonts w:ascii="PT Astra Serif" w:hAnsi="PT Astra Serif"/>
          <w:sz w:val="28"/>
          <w:szCs w:val="28"/>
        </w:rPr>
      </w:pPr>
      <w:r w:rsidRPr="009F579A">
        <w:rPr>
          <w:rFonts w:ascii="PT Astra Serif" w:hAnsi="PT Astra Serif"/>
          <w:sz w:val="28"/>
          <w:szCs w:val="28"/>
        </w:rPr>
        <w:t xml:space="preserve">Данные направления работы планируется осуществлять при участии Регионального центра поддержки и сопровождения, созданного при Корпорации по развитию промышленности и предпринимательства Ульяновской области. При данном центре созданы Многофункциональный центр для бизнеса (далее — МФЦ) и Центр инноваций социальной сферы (далее — ЦИСС), которые должны стимулировать системную работу по созданию условий для развития в социальной сфере. </w:t>
      </w:r>
    </w:p>
    <w:p w:rsidR="00E76A48" w:rsidRDefault="009F579A" w:rsidP="00E76A48">
      <w:pPr>
        <w:spacing w:after="0" w:line="240" w:lineRule="auto"/>
        <w:ind w:firstLine="567"/>
        <w:jc w:val="both"/>
        <w:rPr>
          <w:rFonts w:ascii="PT Astra Serif" w:hAnsi="PT Astra Serif"/>
          <w:sz w:val="28"/>
          <w:szCs w:val="28"/>
        </w:rPr>
      </w:pPr>
      <w:r w:rsidRPr="009F579A">
        <w:rPr>
          <w:rFonts w:ascii="PT Astra Serif" w:hAnsi="PT Astra Serif"/>
          <w:sz w:val="28"/>
          <w:szCs w:val="28"/>
        </w:rPr>
        <w:t xml:space="preserve">Особая роль отводится ведению информационно-аналитического и юридического сопровождения социальных бизнес-проектов, осуществлению обучения по программам развития социального предпринимательства, состоящего из образовательной акселерационной программы, участие в которой позволяет получить необходимые для развития социальных проектов знания и опыт. </w:t>
      </w:r>
    </w:p>
    <w:p w:rsidR="00E76A48" w:rsidRDefault="009F579A" w:rsidP="00E76A48">
      <w:pPr>
        <w:spacing w:after="0" w:line="240" w:lineRule="auto"/>
        <w:ind w:firstLine="567"/>
        <w:jc w:val="both"/>
        <w:rPr>
          <w:rFonts w:ascii="PT Astra Serif" w:hAnsi="PT Astra Serif"/>
          <w:b/>
          <w:sz w:val="28"/>
          <w:szCs w:val="28"/>
        </w:rPr>
      </w:pPr>
      <w:r w:rsidRPr="009F579A">
        <w:rPr>
          <w:rFonts w:ascii="PT Astra Serif" w:hAnsi="PT Astra Serif"/>
          <w:b/>
          <w:sz w:val="28"/>
          <w:szCs w:val="28"/>
        </w:rPr>
        <w:t xml:space="preserve">В контексте современной экономической ситуации </w:t>
      </w:r>
      <w:r w:rsidRPr="009F579A">
        <w:rPr>
          <w:rFonts w:ascii="PT Astra Serif" w:hAnsi="PT Astra Serif"/>
          <w:sz w:val="28"/>
          <w:szCs w:val="28"/>
        </w:rPr>
        <w:t>возрастает значение инфраструктуры социального предпринимательства</w:t>
      </w:r>
      <w:r w:rsidRPr="009F579A">
        <w:rPr>
          <w:rFonts w:ascii="PT Astra Serif" w:hAnsi="PT Astra Serif"/>
          <w:b/>
          <w:sz w:val="28"/>
          <w:szCs w:val="28"/>
        </w:rPr>
        <w:t>. Государственной Думой РФ 11 июля 2019 года принято внесение изменений в Федеральный закон от 24 июля 2007 года №209-ФЗ «О развитии малого и среднего предпринимательства в Российской Федерации» в части закрепления понятий «социальное предпринимательство», «социальное предприятие»</w:t>
      </w:r>
      <w:r w:rsidRPr="009F579A">
        <w:rPr>
          <w:rFonts w:ascii="PT Astra Serif" w:hAnsi="PT Astra Serif"/>
          <w:b/>
          <w:sz w:val="28"/>
          <w:szCs w:val="28"/>
          <w:vertAlign w:val="superscript"/>
        </w:rPr>
        <w:footnoteReference w:id="2"/>
      </w:r>
      <w:r w:rsidRPr="009F579A">
        <w:rPr>
          <w:rFonts w:ascii="PT Astra Serif" w:hAnsi="PT Astra Serif"/>
          <w:b/>
          <w:sz w:val="28"/>
          <w:szCs w:val="28"/>
        </w:rPr>
        <w:t xml:space="preserve">. </w:t>
      </w:r>
    </w:p>
    <w:p w:rsidR="00E76A48" w:rsidRDefault="009F579A" w:rsidP="00E76A48">
      <w:pPr>
        <w:spacing w:after="0" w:line="240" w:lineRule="auto"/>
        <w:ind w:firstLine="567"/>
        <w:jc w:val="both"/>
        <w:rPr>
          <w:rFonts w:ascii="PT Astra Serif" w:hAnsi="PT Astra Serif"/>
          <w:b/>
          <w:sz w:val="28"/>
          <w:szCs w:val="28"/>
        </w:rPr>
      </w:pPr>
      <w:r w:rsidRPr="009F579A">
        <w:rPr>
          <w:rFonts w:ascii="PT Astra Serif" w:hAnsi="PT Astra Serif"/>
          <w:b/>
          <w:sz w:val="28"/>
          <w:szCs w:val="28"/>
        </w:rPr>
        <w:t>Федеральный закон №44-ФЗ</w:t>
      </w:r>
      <w:r w:rsidRPr="009F579A">
        <w:rPr>
          <w:rFonts w:ascii="PT Astra Serif" w:hAnsi="PT Astra Serif"/>
          <w:b/>
          <w:sz w:val="28"/>
          <w:szCs w:val="28"/>
          <w:vertAlign w:val="superscript"/>
        </w:rPr>
        <w:footnoteReference w:id="3"/>
      </w:r>
      <w:r w:rsidRPr="009F579A">
        <w:rPr>
          <w:rFonts w:ascii="PT Astra Serif" w:hAnsi="PT Astra Serif"/>
          <w:b/>
          <w:sz w:val="28"/>
          <w:szCs w:val="28"/>
        </w:rPr>
        <w:t xml:space="preserve"> упростил для малого бизнеса и СО НКО получение госзаказа, а закон №442-ФЗ вызвал целый ряд изменений, связанных с персонализацией и повышением контроля поставщиков социальных услуг, составлением реестров и регистров </w:t>
      </w:r>
      <w:r w:rsidRPr="009F579A">
        <w:rPr>
          <w:rFonts w:ascii="PT Astra Serif" w:hAnsi="PT Astra Serif"/>
          <w:b/>
          <w:sz w:val="28"/>
          <w:szCs w:val="28"/>
        </w:rPr>
        <w:lastRenderedPageBreak/>
        <w:t xml:space="preserve">поставщиков и получателей. Эти меры стимулируют аутсорсинг предоставления социальных услуг. </w:t>
      </w:r>
    </w:p>
    <w:p w:rsidR="00E76A48" w:rsidRDefault="009F579A" w:rsidP="00E76A48">
      <w:pPr>
        <w:spacing w:after="0" w:line="240" w:lineRule="auto"/>
        <w:ind w:firstLine="567"/>
        <w:jc w:val="both"/>
        <w:rPr>
          <w:rFonts w:ascii="PT Astra Serif" w:hAnsi="PT Astra Serif"/>
          <w:b/>
          <w:sz w:val="28"/>
          <w:szCs w:val="28"/>
        </w:rPr>
      </w:pPr>
      <w:r w:rsidRPr="009F579A">
        <w:rPr>
          <w:rFonts w:ascii="PT Astra Serif" w:hAnsi="PT Astra Serif"/>
          <w:b/>
          <w:sz w:val="28"/>
          <w:szCs w:val="28"/>
        </w:rPr>
        <w:t>С точки зрения инвестирования, социальные предприятия являются интересным объектом: часть из них, работающая в качестве поставщиков социальных услуг по 442-ФЗ</w:t>
      </w:r>
      <w:r w:rsidRPr="009F579A">
        <w:rPr>
          <w:rFonts w:ascii="PT Astra Serif" w:hAnsi="PT Astra Serif"/>
          <w:b/>
          <w:sz w:val="28"/>
          <w:szCs w:val="28"/>
          <w:vertAlign w:val="superscript"/>
        </w:rPr>
        <w:footnoteReference w:id="4"/>
      </w:r>
      <w:r w:rsidRPr="009F579A">
        <w:rPr>
          <w:rFonts w:ascii="PT Astra Serif" w:hAnsi="PT Astra Serif"/>
          <w:b/>
          <w:sz w:val="28"/>
          <w:szCs w:val="28"/>
        </w:rPr>
        <w:t>, при высоком качестве своих услуг может быть обеспечена гарантированным доходом, что важно для инвестора.</w:t>
      </w:r>
    </w:p>
    <w:p w:rsidR="00E76A48" w:rsidRDefault="009F579A" w:rsidP="00E76A48">
      <w:pPr>
        <w:spacing w:after="0" w:line="240" w:lineRule="auto"/>
        <w:ind w:firstLine="567"/>
        <w:jc w:val="both"/>
        <w:rPr>
          <w:rFonts w:ascii="PT Astra Serif" w:hAnsi="PT Astra Serif"/>
          <w:sz w:val="28"/>
          <w:szCs w:val="28"/>
        </w:rPr>
      </w:pPr>
      <w:r w:rsidRPr="009F579A">
        <w:rPr>
          <w:rFonts w:ascii="PT Astra Serif" w:hAnsi="PT Astra Serif"/>
          <w:b/>
          <w:sz w:val="28"/>
          <w:szCs w:val="28"/>
        </w:rPr>
        <w:t>Соглашения о сотрудничестве в сфере развития социального предпринимательства у Фонда «Наше будущее» есть с региональными органами государственной власти, общественными организациями и другими партнёрами в России, в том числе и с Ульяновской областью</w:t>
      </w:r>
      <w:r w:rsidRPr="009F579A">
        <w:rPr>
          <w:rFonts w:ascii="PT Astra Serif" w:hAnsi="PT Astra Serif"/>
          <w:sz w:val="28"/>
          <w:szCs w:val="28"/>
        </w:rPr>
        <w:t>.</w:t>
      </w:r>
    </w:p>
    <w:p w:rsidR="00E76A48" w:rsidRDefault="009F579A" w:rsidP="00E76A48">
      <w:pPr>
        <w:spacing w:after="0" w:line="240" w:lineRule="auto"/>
        <w:ind w:firstLine="567"/>
        <w:jc w:val="both"/>
        <w:rPr>
          <w:rFonts w:ascii="PT Astra Serif" w:hAnsi="PT Astra Serif"/>
          <w:b/>
          <w:sz w:val="28"/>
          <w:szCs w:val="28"/>
        </w:rPr>
      </w:pPr>
      <w:r w:rsidRPr="009F579A">
        <w:rPr>
          <w:rFonts w:ascii="PT Astra Serif" w:hAnsi="PT Astra Serif"/>
          <w:sz w:val="28"/>
          <w:szCs w:val="28"/>
        </w:rPr>
        <w:t>В целях расширения социальной привлекательности бизнеса на территории муниципального образования, планируется участие в мероприятиях, направленных на стимулирование и развитие социального предпринимательства, реализуемых Фондом региональных социальных программ «Наше будущее»</w:t>
      </w:r>
      <w:r w:rsidRPr="009F579A">
        <w:rPr>
          <w:rFonts w:ascii="PT Astra Serif" w:hAnsi="PT Astra Serif"/>
          <w:sz w:val="28"/>
          <w:szCs w:val="28"/>
          <w:vertAlign w:val="superscript"/>
        </w:rPr>
        <w:footnoteReference w:id="5"/>
      </w:r>
      <w:r w:rsidR="00E76A48">
        <w:rPr>
          <w:rFonts w:ascii="PT Astra Serif" w:hAnsi="PT Astra Serif"/>
          <w:b/>
          <w:sz w:val="28"/>
          <w:szCs w:val="28"/>
        </w:rPr>
        <w:t>.</w:t>
      </w:r>
    </w:p>
    <w:p w:rsidR="009F579A" w:rsidRPr="009F579A" w:rsidRDefault="009F579A" w:rsidP="00E76A48">
      <w:pPr>
        <w:spacing w:after="0" w:line="240" w:lineRule="auto"/>
        <w:ind w:firstLine="567"/>
        <w:jc w:val="both"/>
        <w:rPr>
          <w:rFonts w:ascii="PT Astra Serif" w:hAnsi="PT Astra Serif"/>
          <w:b/>
          <w:sz w:val="28"/>
          <w:szCs w:val="28"/>
        </w:rPr>
      </w:pPr>
      <w:r w:rsidRPr="009F579A">
        <w:rPr>
          <w:rFonts w:ascii="PT Astra Serif" w:hAnsi="PT Astra Serif"/>
          <w:b/>
          <w:sz w:val="28"/>
          <w:szCs w:val="28"/>
        </w:rPr>
        <w:t xml:space="preserve">В рамках </w:t>
      </w:r>
      <w:r w:rsidRPr="009F579A">
        <w:rPr>
          <w:rFonts w:ascii="PT Astra Serif" w:hAnsi="PT Astra Serif"/>
          <w:sz w:val="28"/>
          <w:szCs w:val="28"/>
        </w:rPr>
        <w:t>конкурса «Социальный предприниматель»</w:t>
      </w:r>
      <w:r w:rsidRPr="009F579A">
        <w:rPr>
          <w:rFonts w:ascii="PT Astra Serif" w:hAnsi="PT Astra Serif"/>
          <w:b/>
          <w:sz w:val="28"/>
          <w:szCs w:val="28"/>
        </w:rPr>
        <w:t xml:space="preserve"> предоставляются беспроцентные целевые займы в размере от 500 тыс. руб. до 40 млн. руб. сроком до 10 лет на проекты, деятельность которых направлена на решение проблем общества.</w:t>
      </w:r>
    </w:p>
    <w:p w:rsidR="009F579A" w:rsidRPr="009F579A" w:rsidRDefault="009F579A" w:rsidP="00852A10">
      <w:pPr>
        <w:pStyle w:val="2"/>
        <w:keepNext w:val="0"/>
        <w:keepLines w:val="0"/>
        <w:numPr>
          <w:ilvl w:val="0"/>
          <w:numId w:val="15"/>
        </w:numPr>
        <w:spacing w:before="0" w:line="240" w:lineRule="auto"/>
        <w:ind w:left="0" w:firstLine="567"/>
        <w:jc w:val="both"/>
        <w:rPr>
          <w:rFonts w:ascii="PT Astra Serif" w:hAnsi="PT Astra Serif"/>
          <w:b w:val="0"/>
          <w:color w:val="auto"/>
          <w:sz w:val="28"/>
          <w:szCs w:val="28"/>
        </w:rPr>
      </w:pPr>
      <w:r w:rsidRPr="009F579A">
        <w:rPr>
          <w:rFonts w:ascii="PT Astra Serif" w:hAnsi="PT Astra Serif"/>
          <w:color w:val="auto"/>
          <w:sz w:val="28"/>
          <w:szCs w:val="28"/>
        </w:rPr>
        <w:t>Ежегодная премия «Импульс добра»</w:t>
      </w:r>
      <w:r w:rsidRPr="009F579A">
        <w:rPr>
          <w:rFonts w:ascii="PT Astra Serif" w:hAnsi="PT Astra Serif"/>
          <w:b w:val="0"/>
          <w:color w:val="auto"/>
          <w:sz w:val="28"/>
          <w:szCs w:val="28"/>
        </w:rPr>
        <w:t xml:space="preserve"> за вклад в развитие и продвижение социального предпринимательства в России.</w:t>
      </w:r>
    </w:p>
    <w:p w:rsidR="009F579A" w:rsidRPr="003B5C15" w:rsidRDefault="009F579A" w:rsidP="00852A10">
      <w:pPr>
        <w:pStyle w:val="a9"/>
        <w:numPr>
          <w:ilvl w:val="0"/>
          <w:numId w:val="15"/>
        </w:numPr>
        <w:spacing w:after="0" w:line="240" w:lineRule="auto"/>
        <w:ind w:left="0" w:firstLine="567"/>
        <w:jc w:val="both"/>
        <w:rPr>
          <w:rFonts w:ascii="PT Astra Serif" w:hAnsi="PT Astra Serif"/>
          <w:sz w:val="28"/>
          <w:szCs w:val="28"/>
        </w:rPr>
      </w:pPr>
      <w:r w:rsidRPr="009F579A">
        <w:rPr>
          <w:rFonts w:ascii="PT Astra Serif" w:hAnsi="PT Astra Serif"/>
          <w:b/>
          <w:sz w:val="28"/>
          <w:szCs w:val="28"/>
        </w:rPr>
        <w:t>Лаборатория социального предпринимательства</w:t>
      </w:r>
      <w:r w:rsidRPr="009F579A">
        <w:rPr>
          <w:rFonts w:ascii="PT Astra Serif" w:hAnsi="PT Astra Serif"/>
          <w:sz w:val="28"/>
          <w:szCs w:val="28"/>
        </w:rPr>
        <w:t xml:space="preserve">, созданная в начале 2014 года, действует в целях разработки и реализации инновационных инструментов поддержки и развития социального бизнеса </w:t>
      </w:r>
      <w:r w:rsidR="003B5E43">
        <w:rPr>
          <w:rFonts w:ascii="PT Astra Serif" w:hAnsi="PT Astra Serif"/>
          <w:sz w:val="28"/>
          <w:szCs w:val="28"/>
        </w:rPr>
        <w:t xml:space="preserve">   в</w:t>
      </w:r>
      <w:r w:rsidRPr="009F579A">
        <w:rPr>
          <w:rFonts w:ascii="PT Astra Serif" w:hAnsi="PT Astra Serif"/>
          <w:sz w:val="28"/>
          <w:szCs w:val="28"/>
        </w:rPr>
        <w:t xml:space="preserve"> России. </w:t>
      </w:r>
      <w:r w:rsidRPr="003B5C15">
        <w:rPr>
          <w:rFonts w:ascii="PT Astra Serif" w:hAnsi="PT Astra Serif"/>
          <w:sz w:val="28"/>
          <w:szCs w:val="28"/>
        </w:rPr>
        <w:t>Указанная лаборатория проводит бесплатное и платное обучение действующих, а также начинающих социальных предпринимателей.</w:t>
      </w:r>
    </w:p>
    <w:p w:rsidR="009F579A" w:rsidRPr="003B5C15" w:rsidRDefault="009F579A" w:rsidP="009F579A">
      <w:pPr>
        <w:spacing w:after="0" w:line="240" w:lineRule="auto"/>
        <w:ind w:firstLine="567"/>
        <w:jc w:val="both"/>
        <w:rPr>
          <w:rFonts w:ascii="PT Astra Serif" w:hAnsi="PT Astra Serif"/>
          <w:sz w:val="28"/>
          <w:szCs w:val="28"/>
        </w:rPr>
      </w:pPr>
      <w:r w:rsidRPr="003B5C15">
        <w:rPr>
          <w:rFonts w:ascii="PT Astra Serif" w:hAnsi="PT Astra Serif"/>
          <w:b/>
          <w:sz w:val="28"/>
          <w:szCs w:val="28"/>
        </w:rPr>
        <w:t>Также инфраструктурную поддержку социальным предпринимателям оказывает Фонд поддержки социальных проектов</w:t>
      </w:r>
      <w:r w:rsidRPr="003B5C15">
        <w:rPr>
          <w:rFonts w:ascii="PT Astra Serif" w:hAnsi="PT Astra Serif"/>
          <w:sz w:val="28"/>
          <w:szCs w:val="28"/>
        </w:rPr>
        <w:t xml:space="preserve"> (далее - ФПСП)</w:t>
      </w:r>
      <w:r w:rsidRPr="003B5C15">
        <w:rPr>
          <w:rStyle w:val="afd"/>
          <w:rFonts w:ascii="PT Astra Serif" w:hAnsi="PT Astra Serif"/>
          <w:sz w:val="28"/>
          <w:szCs w:val="28"/>
        </w:rPr>
        <w:footnoteReference w:id="6"/>
      </w:r>
      <w:r w:rsidRPr="003B5C15">
        <w:rPr>
          <w:rFonts w:ascii="PT Astra Serif" w:hAnsi="PT Astra Serif"/>
          <w:sz w:val="28"/>
          <w:szCs w:val="28"/>
        </w:rPr>
        <w:t>, который начал свою деятельность в августе 2017 года с целью развития среды социальных проектов и социального предпринимательства в Российской Федерации при поддержке АНО «АСИ».</w:t>
      </w:r>
    </w:p>
    <w:p w:rsidR="001A10D8" w:rsidRDefault="001A10D8" w:rsidP="001A10D8">
      <w:pPr>
        <w:contextualSpacing/>
        <w:jc w:val="both"/>
        <w:rPr>
          <w:rFonts w:ascii="PT Astra Serif" w:hAnsi="PT Astra Serif"/>
          <w:b/>
          <w:sz w:val="28"/>
          <w:szCs w:val="28"/>
          <w:highlight w:val="yellow"/>
        </w:rPr>
      </w:pPr>
    </w:p>
    <w:p w:rsidR="00187E6A" w:rsidRDefault="00187E6A" w:rsidP="001A10D8">
      <w:pPr>
        <w:contextualSpacing/>
        <w:jc w:val="both"/>
        <w:rPr>
          <w:rFonts w:ascii="PT Astra Serif" w:hAnsi="PT Astra Serif"/>
          <w:b/>
          <w:sz w:val="28"/>
          <w:szCs w:val="28"/>
          <w:highlight w:val="yellow"/>
        </w:rPr>
      </w:pPr>
    </w:p>
    <w:p w:rsidR="001A10D8" w:rsidRPr="00C8533F" w:rsidRDefault="001A10D8" w:rsidP="00852A10">
      <w:pPr>
        <w:numPr>
          <w:ilvl w:val="2"/>
          <w:numId w:val="11"/>
        </w:numPr>
        <w:ind w:left="709" w:hanging="709"/>
        <w:contextualSpacing/>
        <w:jc w:val="both"/>
        <w:rPr>
          <w:rFonts w:ascii="PT Astra Serif" w:hAnsi="PT Astra Serif"/>
          <w:b/>
          <w:sz w:val="28"/>
          <w:szCs w:val="28"/>
        </w:rPr>
      </w:pPr>
      <w:r w:rsidRPr="00C8533F">
        <w:rPr>
          <w:rFonts w:ascii="PT Astra Serif" w:hAnsi="PT Astra Serif"/>
          <w:b/>
          <w:sz w:val="28"/>
          <w:szCs w:val="28"/>
        </w:rPr>
        <w:t>Промышленность – территория импортоопережения</w:t>
      </w:r>
    </w:p>
    <w:p w:rsidR="001C1A09" w:rsidRPr="001C1A09" w:rsidRDefault="001C1A09" w:rsidP="001C1A09">
      <w:pPr>
        <w:pStyle w:val="a9"/>
        <w:spacing w:line="240" w:lineRule="auto"/>
        <w:ind w:left="450"/>
        <w:jc w:val="right"/>
        <w:rPr>
          <w:rFonts w:ascii="PT Astra Serif" w:hAnsi="PT Astra Serif"/>
          <w:b/>
          <w:i/>
          <w:sz w:val="24"/>
          <w:szCs w:val="24"/>
        </w:rPr>
      </w:pPr>
      <w:r w:rsidRPr="001C1A09">
        <w:rPr>
          <w:rFonts w:ascii="PT Astra Serif" w:hAnsi="PT Astra Serif"/>
          <w:i/>
          <w:sz w:val="24"/>
          <w:szCs w:val="24"/>
        </w:rPr>
        <w:t>«</w:t>
      </w:r>
      <w:r w:rsidRPr="001C1A09">
        <w:rPr>
          <w:rFonts w:ascii="PT Astra Serif" w:hAnsi="PT Astra Serif"/>
          <w:b/>
          <w:i/>
          <w:sz w:val="24"/>
          <w:szCs w:val="24"/>
        </w:rPr>
        <w:t xml:space="preserve">Создание стойкой инфраструктуры, содействие </w:t>
      </w:r>
    </w:p>
    <w:p w:rsidR="001C1A09" w:rsidRPr="001C1A09" w:rsidRDefault="001C1A09" w:rsidP="001C1A09">
      <w:pPr>
        <w:pStyle w:val="a9"/>
        <w:spacing w:line="240" w:lineRule="auto"/>
        <w:ind w:left="450"/>
        <w:jc w:val="right"/>
        <w:rPr>
          <w:rFonts w:ascii="PT Astra Serif" w:hAnsi="PT Astra Serif"/>
          <w:i/>
          <w:sz w:val="24"/>
          <w:szCs w:val="24"/>
        </w:rPr>
      </w:pPr>
      <w:r w:rsidRPr="001C1A09">
        <w:rPr>
          <w:rFonts w:ascii="PT Astra Serif" w:hAnsi="PT Astra Serif"/>
          <w:b/>
          <w:i/>
          <w:sz w:val="24"/>
          <w:szCs w:val="24"/>
        </w:rPr>
        <w:t>всеохватной и устойчивой индустриализации и инновациям</w:t>
      </w:r>
      <w:r w:rsidRPr="001C1A09">
        <w:rPr>
          <w:rFonts w:ascii="PT Astra Serif" w:hAnsi="PT Astra Serif"/>
          <w:i/>
          <w:sz w:val="24"/>
          <w:szCs w:val="24"/>
        </w:rPr>
        <w:t xml:space="preserve">» </w:t>
      </w:r>
    </w:p>
    <w:p w:rsidR="001A10D8" w:rsidRDefault="001C1A09" w:rsidP="001C1A09">
      <w:pPr>
        <w:pStyle w:val="a9"/>
        <w:ind w:left="450"/>
        <w:jc w:val="right"/>
        <w:rPr>
          <w:rFonts w:ascii="PT Astra Serif" w:hAnsi="PT Astra Serif"/>
          <w:i/>
          <w:sz w:val="24"/>
          <w:szCs w:val="24"/>
        </w:rPr>
      </w:pPr>
      <w:r w:rsidRPr="001B7FD0">
        <w:rPr>
          <w:rFonts w:ascii="PT Astra Serif" w:hAnsi="PT Astra Serif"/>
          <w:i/>
          <w:sz w:val="24"/>
          <w:szCs w:val="24"/>
        </w:rPr>
        <w:t>(9-я цель в области устойчивого развития (ООН))</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lastRenderedPageBreak/>
        <w:t>Основой экономического потенциала МО «Новоспасский район» является промышленное производство. Ведущая роль принадлежит обрабатывающим производствам, стабильная работа которых и в будущем будет обеспечивать значительную долю налоговых поступлений в доходах бюджета муниципального образования.</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Несмотря на то, что объём отгрузки промышленной продукции МО «Новоспасский район» достаточно высок по сравнению с другими муниципальными образованиями Ульяновской области, среди ключевых проблем, сдерживающих развитие отраслей промышленности, выделяются зависимость от импорта оборудования, недостаточные маркетинговые и стратегические компетенции, сложность процедур получения господдержки и отчётности по ним.</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xml:space="preserve">Вместе с тем, в числе основных вызовов, стоящих перед отраслями промышленности района, находятся: </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отсутствие кластеризации, кооперации между предприятиями в промышленности;</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низкий уровень инвестирования в основной капитал;</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высокая стоимость энергоресурсов и сложность подключения к ним;</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слаборазвитая инфраструктура для локализации промышленного производства (водоснабжение, электроснабжение, газоснабжение, утилизация промышленных отходов);</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изношенность основных фондов предприятий;</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недостаточная инновационная активность предприятий;</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сложность найма квалифицированных кадров;</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недостаток или отсутствие научно-технических компетенций для форсированного развития традиционных отраслей промышленности, новых высокотехнологичных и наукоёмких отраслей промышленности.</w:t>
      </w:r>
    </w:p>
    <w:p w:rsidR="00403574" w:rsidRPr="00E91B3F" w:rsidRDefault="00403574" w:rsidP="00403574">
      <w:pPr>
        <w:spacing w:after="0" w:line="240" w:lineRule="auto"/>
        <w:ind w:firstLine="709"/>
        <w:contextualSpacing/>
        <w:jc w:val="both"/>
        <w:rPr>
          <w:rFonts w:ascii="PT Astra Serif" w:hAnsi="PT Astra Serif"/>
          <w:b/>
          <w:sz w:val="28"/>
          <w:szCs w:val="28"/>
        </w:rPr>
      </w:pPr>
      <w:r w:rsidRPr="00E91B3F">
        <w:rPr>
          <w:rFonts w:ascii="PT Astra Serif" w:hAnsi="PT Astra Serif"/>
          <w:b/>
          <w:sz w:val="28"/>
          <w:szCs w:val="28"/>
        </w:rPr>
        <w:t xml:space="preserve">Цель – формирование высокотехнологичного, конкурентоспособного, высокопроизводительного сектора промышленности, обеспечивающего к 2030 году рост объёмов промышленного производства не менее, чем </w:t>
      </w:r>
      <w:r>
        <w:rPr>
          <w:rFonts w:ascii="PT Astra Serif" w:hAnsi="PT Astra Serif"/>
          <w:b/>
          <w:sz w:val="28"/>
          <w:szCs w:val="28"/>
        </w:rPr>
        <w:t>на 25%</w:t>
      </w:r>
      <w:r w:rsidRPr="00E91B3F">
        <w:rPr>
          <w:rFonts w:ascii="PT Astra Serif" w:hAnsi="PT Astra Serif"/>
          <w:b/>
          <w:sz w:val="28"/>
          <w:szCs w:val="28"/>
        </w:rPr>
        <w:t xml:space="preserve"> к уровню базового года.</w:t>
      </w:r>
    </w:p>
    <w:p w:rsidR="00403574" w:rsidRPr="00E91B3F" w:rsidRDefault="00403574" w:rsidP="00403574">
      <w:pPr>
        <w:spacing w:after="0" w:line="240" w:lineRule="auto"/>
        <w:ind w:firstLine="709"/>
        <w:contextualSpacing/>
        <w:jc w:val="both"/>
        <w:rPr>
          <w:rFonts w:ascii="PT Astra Serif" w:hAnsi="PT Astra Serif"/>
          <w:sz w:val="28"/>
          <w:szCs w:val="28"/>
          <w:u w:val="single"/>
        </w:rPr>
      </w:pPr>
      <w:r w:rsidRPr="00E91B3F">
        <w:rPr>
          <w:rFonts w:ascii="PT Astra Serif" w:hAnsi="PT Astra Serif"/>
          <w:sz w:val="28"/>
          <w:szCs w:val="28"/>
          <w:u w:val="single"/>
        </w:rPr>
        <w:t>Задачи:</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1. Поддержка развития традиционных и создание новых, в том числе высокотехнологичных, перспективных промышленных производств.</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2. Создание и развитие кластеров в отраслях промышленности.</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3. Импортозамещение и локализация производства.</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4. Повышение производительности труда.</w:t>
      </w:r>
    </w:p>
    <w:p w:rsidR="00403574" w:rsidRPr="001D6167"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5. Повышение уровня экологической безопасности и ресурсосбережения.</w:t>
      </w:r>
    </w:p>
    <w:p w:rsidR="00403574" w:rsidRDefault="00403574" w:rsidP="00403574">
      <w:pPr>
        <w:spacing w:after="0" w:line="240" w:lineRule="auto"/>
        <w:ind w:firstLine="709"/>
        <w:contextualSpacing/>
        <w:jc w:val="both"/>
        <w:rPr>
          <w:rFonts w:ascii="PT Astra Serif" w:hAnsi="PT Astra Serif"/>
          <w:b/>
          <w:sz w:val="28"/>
          <w:szCs w:val="28"/>
        </w:rPr>
      </w:pPr>
      <w:r w:rsidRPr="00E91B3F">
        <w:rPr>
          <w:rFonts w:ascii="PT Astra Serif" w:hAnsi="PT Astra Serif"/>
          <w:b/>
          <w:sz w:val="28"/>
          <w:szCs w:val="28"/>
        </w:rPr>
        <w:t>Задача 1. Поддержка развития традиционных и создание новых, в том числе высокотехнологичных, перспективных промышленных производств.</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lastRenderedPageBreak/>
        <w:t>Перспективные отрасли промышленности МО «Новоспасский район» - предприятия, использующие инновационные технологии, экологически безопасные и умные производства как в традиционных, так и в инновационных отраслях промышленности.</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Основными драйверами развития промышленности на территории Новоспасского района будут являться традиционные, особенно высокотехнологичные, отрасли:</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u w:val="single"/>
        </w:rPr>
        <w:t>Развитие н</w:t>
      </w:r>
      <w:r w:rsidRPr="00F3223C">
        <w:rPr>
          <w:rFonts w:ascii="PT Astra Serif" w:hAnsi="PT Astra Serif"/>
          <w:sz w:val="28"/>
          <w:szCs w:val="28"/>
          <w:u w:val="single"/>
        </w:rPr>
        <w:t>ефтеперерабатывающ</w:t>
      </w:r>
      <w:r>
        <w:rPr>
          <w:rFonts w:ascii="PT Astra Serif" w:hAnsi="PT Astra Serif"/>
          <w:sz w:val="28"/>
          <w:szCs w:val="28"/>
          <w:u w:val="single"/>
        </w:rPr>
        <w:t>ей</w:t>
      </w:r>
      <w:r w:rsidRPr="00F3223C">
        <w:rPr>
          <w:rFonts w:ascii="PT Astra Serif" w:hAnsi="PT Astra Serif"/>
          <w:sz w:val="28"/>
          <w:szCs w:val="28"/>
          <w:u w:val="single"/>
        </w:rPr>
        <w:t xml:space="preserve"> промышленност</w:t>
      </w:r>
      <w:r>
        <w:rPr>
          <w:rFonts w:ascii="PT Astra Serif" w:hAnsi="PT Astra Serif"/>
          <w:sz w:val="28"/>
          <w:szCs w:val="28"/>
          <w:u w:val="single"/>
        </w:rPr>
        <w:t>и</w:t>
      </w:r>
      <w:r>
        <w:rPr>
          <w:rFonts w:ascii="PT Astra Serif" w:hAnsi="PT Astra Serif"/>
          <w:sz w:val="28"/>
          <w:szCs w:val="28"/>
        </w:rPr>
        <w:t xml:space="preserve">. </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С</w:t>
      </w:r>
      <w:r w:rsidRPr="00CD7462">
        <w:rPr>
          <w:rFonts w:ascii="PT Astra Serif" w:hAnsi="PT Astra Serif"/>
          <w:sz w:val="28"/>
          <w:szCs w:val="28"/>
        </w:rPr>
        <w:t>троительство третьей очереди</w:t>
      </w:r>
      <w:r>
        <w:rPr>
          <w:rFonts w:ascii="PT Astra Serif" w:hAnsi="PT Astra Serif"/>
          <w:sz w:val="28"/>
          <w:szCs w:val="28"/>
        </w:rPr>
        <w:t xml:space="preserve"> нефтеперерабатывающего завода ООО «Нс</w:t>
      </w:r>
      <w:r w:rsidRPr="00CD7462">
        <w:rPr>
          <w:rFonts w:ascii="PT Astra Serif" w:hAnsi="PT Astra Serif"/>
          <w:sz w:val="28"/>
          <w:szCs w:val="28"/>
        </w:rPr>
        <w:t>–Ойл» с объ</w:t>
      </w:r>
      <w:r>
        <w:rPr>
          <w:rFonts w:ascii="PT Astra Serif" w:hAnsi="PT Astra Serif"/>
          <w:sz w:val="28"/>
          <w:szCs w:val="28"/>
        </w:rPr>
        <w:t>ёмом инвестиций 600 млн</w:t>
      </w:r>
      <w:r w:rsidRPr="00CD7462">
        <w:rPr>
          <w:rFonts w:ascii="PT Astra Serif" w:hAnsi="PT Astra Serif"/>
          <w:sz w:val="28"/>
          <w:szCs w:val="28"/>
        </w:rPr>
        <w:t>руб</w:t>
      </w:r>
      <w:r>
        <w:rPr>
          <w:rFonts w:ascii="PT Astra Serif" w:hAnsi="PT Astra Serif"/>
          <w:sz w:val="28"/>
          <w:szCs w:val="28"/>
        </w:rPr>
        <w:t xml:space="preserve">лей. </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П</w:t>
      </w:r>
      <w:r w:rsidRPr="00CD7462">
        <w:rPr>
          <w:rFonts w:ascii="PT Astra Serif" w:hAnsi="PT Astra Serif"/>
          <w:sz w:val="28"/>
          <w:szCs w:val="28"/>
        </w:rPr>
        <w:t>роведена разработка проектной документации на строительство нефтебазы, строительство и приобрете</w:t>
      </w:r>
      <w:r>
        <w:rPr>
          <w:rFonts w:ascii="PT Astra Serif" w:hAnsi="PT Astra Serif"/>
          <w:sz w:val="28"/>
          <w:szCs w:val="28"/>
        </w:rPr>
        <w:t>ние лабораторного оборудования на сумму 165 млн</w:t>
      </w:r>
      <w:r w:rsidRPr="00CD7462">
        <w:rPr>
          <w:rFonts w:ascii="PT Astra Serif" w:hAnsi="PT Astra Serif"/>
          <w:sz w:val="28"/>
          <w:szCs w:val="28"/>
        </w:rPr>
        <w:t>руб</w:t>
      </w:r>
      <w:r>
        <w:rPr>
          <w:rFonts w:ascii="PT Astra Serif" w:hAnsi="PT Astra Serif"/>
          <w:sz w:val="28"/>
          <w:szCs w:val="28"/>
        </w:rPr>
        <w:t>лей</w:t>
      </w:r>
      <w:r w:rsidRPr="00CD7462">
        <w:rPr>
          <w:rFonts w:ascii="PT Astra Serif" w:hAnsi="PT Astra Serif"/>
          <w:sz w:val="28"/>
          <w:szCs w:val="28"/>
        </w:rPr>
        <w:t>. Запланировано строительство магистрального трубопровода. Дополнительно будет создано 50 рабочих мес</w:t>
      </w:r>
      <w:r>
        <w:rPr>
          <w:rFonts w:ascii="PT Astra Serif" w:hAnsi="PT Astra Serif"/>
          <w:sz w:val="28"/>
          <w:szCs w:val="28"/>
        </w:rPr>
        <w:t>т с заработной платой 37000 рублей</w:t>
      </w:r>
      <w:r w:rsidRPr="00CD7462">
        <w:rPr>
          <w:rFonts w:ascii="PT Astra Serif" w:hAnsi="PT Astra Serif"/>
          <w:sz w:val="28"/>
          <w:szCs w:val="28"/>
        </w:rPr>
        <w:t xml:space="preserve"> и на 70% уве</w:t>
      </w:r>
      <w:r>
        <w:rPr>
          <w:rFonts w:ascii="PT Astra Serif" w:hAnsi="PT Astra Serif"/>
          <w:sz w:val="28"/>
          <w:szCs w:val="28"/>
        </w:rPr>
        <w:t>личится отчисление налогов (до 80 млн</w:t>
      </w:r>
      <w:r w:rsidRPr="00CD7462">
        <w:rPr>
          <w:rFonts w:ascii="PT Astra Serif" w:hAnsi="PT Astra Serif"/>
          <w:sz w:val="28"/>
          <w:szCs w:val="28"/>
        </w:rPr>
        <w:t xml:space="preserve"> руб</w:t>
      </w:r>
      <w:r>
        <w:rPr>
          <w:rFonts w:ascii="PT Astra Serif" w:hAnsi="PT Astra Serif"/>
          <w:sz w:val="28"/>
          <w:szCs w:val="28"/>
        </w:rPr>
        <w:t>лей)</w:t>
      </w:r>
      <w:r w:rsidRPr="00CD7462">
        <w:rPr>
          <w:rFonts w:ascii="PT Astra Serif" w:hAnsi="PT Astra Serif"/>
          <w:sz w:val="28"/>
          <w:szCs w:val="28"/>
        </w:rPr>
        <w:t>.</w:t>
      </w:r>
    </w:p>
    <w:p w:rsidR="00403574" w:rsidRPr="00CD7462"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u w:val="single"/>
        </w:rPr>
        <w:t>Развитие п</w:t>
      </w:r>
      <w:r w:rsidRPr="00F3223C">
        <w:rPr>
          <w:rFonts w:ascii="PT Astra Serif" w:hAnsi="PT Astra Serif"/>
          <w:sz w:val="28"/>
          <w:szCs w:val="28"/>
          <w:u w:val="single"/>
        </w:rPr>
        <w:t>ромышленности строительных материалов</w:t>
      </w:r>
      <w:r>
        <w:rPr>
          <w:rFonts w:ascii="PT Astra Serif" w:hAnsi="PT Astra Serif"/>
          <w:sz w:val="28"/>
          <w:szCs w:val="28"/>
          <w:u w:val="single"/>
        </w:rPr>
        <w:t>.</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М</w:t>
      </w:r>
      <w:r w:rsidRPr="00CD7462">
        <w:rPr>
          <w:rFonts w:ascii="PT Astra Serif" w:hAnsi="PT Astra Serif"/>
          <w:sz w:val="28"/>
          <w:szCs w:val="28"/>
        </w:rPr>
        <w:t>одернизация силикатного производства с введением прессового цеха с объ</w:t>
      </w:r>
      <w:r>
        <w:rPr>
          <w:rFonts w:ascii="PT Astra Serif" w:hAnsi="PT Astra Serif"/>
          <w:sz w:val="28"/>
          <w:szCs w:val="28"/>
        </w:rPr>
        <w:t>ёмом инвестиций 420 млн рублей</w:t>
      </w:r>
      <w:r w:rsidRPr="00CD7462">
        <w:rPr>
          <w:rFonts w:ascii="PT Astra Serif" w:hAnsi="PT Astra Serif"/>
          <w:sz w:val="28"/>
          <w:szCs w:val="28"/>
        </w:rPr>
        <w:t>, что позволит увеличить производительность труда в 5 раз и налог</w:t>
      </w:r>
      <w:r>
        <w:rPr>
          <w:rFonts w:ascii="PT Astra Serif" w:hAnsi="PT Astra Serif"/>
          <w:sz w:val="28"/>
          <w:szCs w:val="28"/>
        </w:rPr>
        <w:t xml:space="preserve">овые отчисления на16 млн </w:t>
      </w:r>
      <w:r w:rsidRPr="00CD7462">
        <w:rPr>
          <w:rFonts w:ascii="PT Astra Serif" w:hAnsi="PT Astra Serif"/>
          <w:sz w:val="28"/>
          <w:szCs w:val="28"/>
        </w:rPr>
        <w:t>руб</w:t>
      </w:r>
      <w:r>
        <w:rPr>
          <w:rFonts w:ascii="PT Astra Serif" w:hAnsi="PT Astra Serif"/>
          <w:sz w:val="28"/>
          <w:szCs w:val="28"/>
        </w:rPr>
        <w:t>лей</w:t>
      </w:r>
      <w:r w:rsidRPr="00CD7462">
        <w:rPr>
          <w:rFonts w:ascii="PT Astra Serif" w:hAnsi="PT Astra Serif"/>
          <w:sz w:val="28"/>
          <w:szCs w:val="28"/>
        </w:rPr>
        <w:t>.</w:t>
      </w:r>
    </w:p>
    <w:p w:rsidR="00403574" w:rsidRDefault="00403574" w:rsidP="00403574">
      <w:pPr>
        <w:spacing w:after="0" w:line="240" w:lineRule="auto"/>
        <w:ind w:firstLine="709"/>
        <w:contextualSpacing/>
        <w:jc w:val="both"/>
        <w:rPr>
          <w:rFonts w:ascii="PT Astra Serif" w:hAnsi="PT Astra Serif"/>
          <w:sz w:val="28"/>
          <w:szCs w:val="28"/>
        </w:rPr>
      </w:pPr>
      <w:r w:rsidRPr="00042887">
        <w:rPr>
          <w:rFonts w:ascii="PT Astra Serif" w:hAnsi="PT Astra Serif"/>
          <w:sz w:val="28"/>
          <w:szCs w:val="28"/>
        </w:rPr>
        <w:t xml:space="preserve">Строительство асфальтового и бетонного заводов на площади 7 га (объём инвестиций – 33 млн рублей, будет создано 15 рабочих мест). </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Строительство линии по производству автоклавного бетона ООО «Силикат»</w:t>
      </w:r>
    </w:p>
    <w:p w:rsidR="00403574" w:rsidRPr="0051422E" w:rsidRDefault="00403574" w:rsidP="00403574">
      <w:pPr>
        <w:spacing w:after="0" w:line="240" w:lineRule="auto"/>
        <w:ind w:firstLine="709"/>
        <w:contextualSpacing/>
        <w:jc w:val="both"/>
        <w:rPr>
          <w:rFonts w:ascii="PT Astra Serif" w:hAnsi="PT Astra Serif"/>
          <w:sz w:val="28"/>
          <w:szCs w:val="28"/>
          <w:u w:val="single"/>
        </w:rPr>
      </w:pPr>
      <w:r w:rsidRPr="0051422E">
        <w:rPr>
          <w:rFonts w:ascii="PT Astra Serif" w:hAnsi="PT Astra Serif"/>
          <w:sz w:val="28"/>
          <w:szCs w:val="28"/>
          <w:u w:val="single"/>
        </w:rPr>
        <w:t>Развитие пищевой промышленности.</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Вместе с тем, повышенное внимание будет уделяться перспективным отраслям промышленности, предприятия которых будут размещены в том числе и на базе индустриального парка «Новоспасское».</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Наиболее перспективными для МО «Новоспасский район» являются следующие отрасли промышленности:</w:t>
      </w:r>
    </w:p>
    <w:p w:rsidR="00403574" w:rsidRDefault="00403574" w:rsidP="00403574">
      <w:pPr>
        <w:spacing w:after="0" w:line="240" w:lineRule="auto"/>
        <w:ind w:firstLine="709"/>
        <w:contextualSpacing/>
        <w:jc w:val="both"/>
        <w:rPr>
          <w:rFonts w:ascii="PT Astra Serif" w:hAnsi="PT Astra Serif"/>
          <w:sz w:val="28"/>
          <w:szCs w:val="28"/>
        </w:rPr>
      </w:pPr>
      <w:r w:rsidRPr="0040503C">
        <w:rPr>
          <w:rFonts w:ascii="PT Astra Serif" w:hAnsi="PT Astra Serif"/>
          <w:sz w:val="28"/>
          <w:szCs w:val="28"/>
          <w:u w:val="single"/>
        </w:rPr>
        <w:t>Легкая промышленность.</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Развитие овцеводства на территории МО «Новоспасский район» может быть предпосылкой открытия ткацкой фабрики на базе Новолавинской средней школы (женское производство).</w:t>
      </w:r>
    </w:p>
    <w:p w:rsidR="00403574" w:rsidRPr="0040503C" w:rsidRDefault="00403574" w:rsidP="00403574">
      <w:pPr>
        <w:spacing w:after="0" w:line="240" w:lineRule="auto"/>
        <w:ind w:firstLine="709"/>
        <w:contextualSpacing/>
        <w:jc w:val="both"/>
        <w:rPr>
          <w:rFonts w:ascii="PT Astra Serif" w:hAnsi="PT Astra Serif"/>
          <w:sz w:val="28"/>
          <w:szCs w:val="28"/>
          <w:u w:val="single"/>
        </w:rPr>
      </w:pPr>
      <w:r w:rsidRPr="0040503C">
        <w:rPr>
          <w:rFonts w:ascii="PT Astra Serif" w:hAnsi="PT Astra Serif"/>
          <w:sz w:val="28"/>
          <w:szCs w:val="28"/>
          <w:u w:val="single"/>
        </w:rPr>
        <w:t>Металлообработка.</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Создание производства металлопрофильной продукции. Предпосылкой является функционирование на территории МО «Новоспасский район» пунктов приема лома металлов, который в последствии транспортируется для переплавки. Поэтому логичным является осуществление всего технологического процесса на территории муниципалитета.</w:t>
      </w:r>
    </w:p>
    <w:p w:rsidR="00403574" w:rsidRPr="00653925" w:rsidRDefault="00403574" w:rsidP="00403574">
      <w:pPr>
        <w:spacing w:after="0" w:line="240" w:lineRule="auto"/>
        <w:ind w:firstLine="709"/>
        <w:contextualSpacing/>
        <w:jc w:val="both"/>
        <w:rPr>
          <w:rFonts w:ascii="PT Astra Serif" w:hAnsi="PT Astra Serif"/>
          <w:sz w:val="28"/>
          <w:szCs w:val="28"/>
        </w:rPr>
      </w:pPr>
      <w:r w:rsidRPr="00653925">
        <w:rPr>
          <w:rFonts w:ascii="PT Astra Serif" w:hAnsi="PT Astra Serif"/>
          <w:sz w:val="28"/>
          <w:szCs w:val="28"/>
          <w:u w:val="single"/>
        </w:rPr>
        <w:t>Утилизация и переработка мусора.</w:t>
      </w:r>
      <w:r>
        <w:rPr>
          <w:rFonts w:ascii="PT Astra Serif" w:hAnsi="PT Astra Serif"/>
          <w:sz w:val="28"/>
          <w:szCs w:val="28"/>
        </w:rPr>
        <w:t>Строительство комплекса по вторичному использованию пластмассовых и бумажных изделий.</w:t>
      </w:r>
    </w:p>
    <w:p w:rsidR="00403574" w:rsidRDefault="00403574" w:rsidP="00403574">
      <w:pPr>
        <w:spacing w:after="0" w:line="240" w:lineRule="auto"/>
        <w:ind w:firstLine="709"/>
        <w:contextualSpacing/>
        <w:jc w:val="both"/>
        <w:rPr>
          <w:rFonts w:ascii="PT Astra Serif" w:hAnsi="PT Astra Serif"/>
          <w:sz w:val="28"/>
          <w:szCs w:val="28"/>
        </w:rPr>
      </w:pPr>
      <w:r w:rsidRPr="00653925">
        <w:rPr>
          <w:rFonts w:ascii="PT Astra Serif" w:hAnsi="PT Astra Serif"/>
          <w:sz w:val="28"/>
          <w:szCs w:val="28"/>
          <w:u w:val="single"/>
        </w:rPr>
        <w:lastRenderedPageBreak/>
        <w:t>Ветроэнергетика</w:t>
      </w:r>
      <w:r>
        <w:rPr>
          <w:rFonts w:ascii="PT Astra Serif" w:hAnsi="PT Astra Serif"/>
          <w:sz w:val="28"/>
          <w:szCs w:val="28"/>
          <w:u w:val="single"/>
        </w:rPr>
        <w:t>.</w:t>
      </w:r>
      <w:r>
        <w:rPr>
          <w:rFonts w:ascii="PT Astra Serif" w:hAnsi="PT Astra Serif"/>
          <w:sz w:val="28"/>
          <w:szCs w:val="28"/>
        </w:rPr>
        <w:t xml:space="preserve"> Микрорайон Южный в р.п.Новоспасское расположен на возвышенности, где благоприятная роза ветров для развития ветроэнергетики.</w:t>
      </w:r>
    </w:p>
    <w:p w:rsidR="00403574" w:rsidRPr="009107FC" w:rsidRDefault="00403574" w:rsidP="00403574">
      <w:pPr>
        <w:spacing w:after="0" w:line="240" w:lineRule="auto"/>
        <w:ind w:firstLine="709"/>
        <w:contextualSpacing/>
        <w:jc w:val="both"/>
        <w:rPr>
          <w:rFonts w:ascii="PT Astra Serif" w:hAnsi="PT Astra Serif"/>
          <w:sz w:val="28"/>
          <w:szCs w:val="28"/>
        </w:rPr>
      </w:pPr>
      <w:r w:rsidRPr="009107FC">
        <w:rPr>
          <w:rFonts w:ascii="PT Astra Serif" w:hAnsi="PT Astra Serif"/>
          <w:sz w:val="28"/>
          <w:szCs w:val="28"/>
          <w:u w:val="single"/>
        </w:rPr>
        <w:t>Производство стекла и изделий из него.</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Наличие на территории МО «Новоспасский район» залежей кварцевого песка является предпосылкой для создания в муниципалитете комплексного предприятия по добыче и переработке кварцевого песка, производству стекла и изделий из него,а также переработки стеклотары.</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Дальнейшее определение перспективных направлений в промышленности района будет формироваться на основе заинтересованности муниципалитета в конечных продуктах производства. Формирование позиций в отношении отдельных отраслей промышленности подразумевает:</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использование преференций для отраслей с повышенным приоритетом;</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общие административные процедуры, не предполагающие получение льгот, преференций или создание барьеров, для отраслей промышленности, не являющихся приоритетными или нежелательными для муниципального образования;</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использование барьеров для отраслей, в развитии которых муниципалитет не заинтересован (например, индустрии, негативно влияющие на экологическую обстановку района).</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Таким образом, основными мероприятиями, способствующими повышению вклада традиционных и перспективных отраслей промышленности (как индустрии с высокой добавленной стоимостью) в экономику МО «Новоспасский район» являются:</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1) развитие инфраструктуры для размещения производств потенциальных инвесторов – как предприятий из высокотехнологичных индустрий, так и из существующих производств, представленных в МО «Новоспасский район»;</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2) создание благоприятных условий для привлечения и реализации новых инвестиционных проектов путём повышения эффективности коммуникации и сопровождения работы с инвесторами, потенциально заинтересованными в размещении производств на территории МО «Новоспасский район»;</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3) привлечение промышленных предприятий к участию в государственных программах Российской Федерации и Ульяновской области.</w:t>
      </w:r>
    </w:p>
    <w:p w:rsidR="00187E6A" w:rsidRDefault="00187E6A" w:rsidP="00403574">
      <w:pPr>
        <w:spacing w:after="0" w:line="240" w:lineRule="auto"/>
        <w:ind w:firstLine="709"/>
        <w:contextualSpacing/>
        <w:jc w:val="both"/>
        <w:rPr>
          <w:rFonts w:ascii="PT Astra Serif" w:hAnsi="PT Astra Serif"/>
          <w:sz w:val="28"/>
          <w:szCs w:val="28"/>
        </w:rPr>
      </w:pPr>
    </w:p>
    <w:p w:rsidR="00187E6A" w:rsidRPr="0051422E" w:rsidRDefault="00187E6A" w:rsidP="00403574">
      <w:pPr>
        <w:spacing w:after="0" w:line="240" w:lineRule="auto"/>
        <w:ind w:firstLine="709"/>
        <w:contextualSpacing/>
        <w:jc w:val="both"/>
        <w:rPr>
          <w:rFonts w:ascii="PT Astra Serif" w:hAnsi="PT Astra Serif"/>
          <w:sz w:val="28"/>
          <w:szCs w:val="28"/>
        </w:rPr>
      </w:pPr>
    </w:p>
    <w:p w:rsidR="00403574" w:rsidRPr="0027163D" w:rsidRDefault="00403574" w:rsidP="00403574">
      <w:pPr>
        <w:spacing w:after="0" w:line="240" w:lineRule="auto"/>
        <w:ind w:firstLine="709"/>
        <w:contextualSpacing/>
        <w:jc w:val="both"/>
        <w:rPr>
          <w:rFonts w:ascii="PT Astra Serif" w:hAnsi="PT Astra Serif"/>
          <w:b/>
          <w:sz w:val="28"/>
          <w:szCs w:val="28"/>
          <w:u w:val="single"/>
        </w:rPr>
      </w:pPr>
      <w:r w:rsidRPr="0027163D">
        <w:rPr>
          <w:rFonts w:ascii="PT Astra Serif" w:hAnsi="PT Astra Serif"/>
          <w:b/>
          <w:sz w:val="28"/>
          <w:szCs w:val="28"/>
        </w:rPr>
        <w:t>Задача 2. Создание и развитие кластеров в отраслях промышленности</w:t>
      </w:r>
      <w:r>
        <w:rPr>
          <w:rFonts w:ascii="PT Astra Serif" w:hAnsi="PT Astra Serif"/>
          <w:b/>
          <w:sz w:val="28"/>
          <w:szCs w:val="28"/>
        </w:rPr>
        <w:t>:</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1) проведение исследовательских цепей создания стоимости ведения бизнеса с целью выявления инвестиционных ниш и определения перечня наиболее возможных промышленных кластеров, развитие которых обеспечит основной прирост в промышленности.</w:t>
      </w:r>
    </w:p>
    <w:p w:rsidR="00403574" w:rsidRDefault="00403574" w:rsidP="00403574">
      <w:pPr>
        <w:spacing w:after="0" w:line="240" w:lineRule="auto"/>
        <w:ind w:firstLine="709"/>
        <w:contextualSpacing/>
        <w:jc w:val="both"/>
        <w:rPr>
          <w:rFonts w:ascii="PT Astra Serif" w:hAnsi="PT Astra Serif"/>
          <w:sz w:val="28"/>
          <w:szCs w:val="28"/>
        </w:rPr>
      </w:pPr>
      <w:r w:rsidRPr="006B4309">
        <w:rPr>
          <w:rFonts w:ascii="PT Astra Serif" w:hAnsi="PT Astra Serif"/>
          <w:sz w:val="28"/>
          <w:szCs w:val="28"/>
        </w:rPr>
        <w:lastRenderedPageBreak/>
        <w:t>Данная работа рекомендуется к проведению в рамка</w:t>
      </w:r>
      <w:r>
        <w:rPr>
          <w:rFonts w:ascii="PT Astra Serif" w:hAnsi="PT Astra Serif"/>
          <w:sz w:val="28"/>
          <w:szCs w:val="28"/>
        </w:rPr>
        <w:t xml:space="preserve">х разработки стратегии развития </w:t>
      </w:r>
      <w:r w:rsidRPr="006B4309">
        <w:rPr>
          <w:rFonts w:ascii="PT Astra Serif" w:hAnsi="PT Astra Serif"/>
          <w:sz w:val="28"/>
          <w:szCs w:val="28"/>
        </w:rPr>
        <w:t xml:space="preserve">промышленных кластеров в </w:t>
      </w:r>
      <w:r>
        <w:rPr>
          <w:rFonts w:ascii="PT Astra Serif" w:hAnsi="PT Astra Serif"/>
          <w:sz w:val="28"/>
          <w:szCs w:val="28"/>
        </w:rPr>
        <w:t>районе</w:t>
      </w:r>
      <w:r w:rsidRPr="006B4309">
        <w:rPr>
          <w:rFonts w:ascii="PT Astra Serif" w:hAnsi="PT Astra Serif"/>
          <w:sz w:val="28"/>
          <w:szCs w:val="28"/>
        </w:rPr>
        <w:t xml:space="preserve">, которая должна включать определение целей, задачкластерного развития </w:t>
      </w:r>
      <w:r>
        <w:rPr>
          <w:rFonts w:ascii="PT Astra Serif" w:hAnsi="PT Astra Serif"/>
          <w:sz w:val="28"/>
          <w:szCs w:val="28"/>
        </w:rPr>
        <w:t>муниципалитета</w:t>
      </w:r>
      <w:r w:rsidRPr="006B4309">
        <w:rPr>
          <w:rFonts w:ascii="PT Astra Serif" w:hAnsi="PT Astra Serif"/>
          <w:sz w:val="28"/>
          <w:szCs w:val="28"/>
        </w:rPr>
        <w:t>, выделения сформированных или необходимых приоритетныхкластеров, а также определения инструментов взаимодействия с кластерами и их поддержки вцелях обеспечения ож</w:t>
      </w:r>
      <w:r>
        <w:rPr>
          <w:rFonts w:ascii="PT Astra Serif" w:hAnsi="PT Astra Serif"/>
          <w:sz w:val="28"/>
          <w:szCs w:val="28"/>
        </w:rPr>
        <w:t>идаемого экономического эффекта;</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xml:space="preserve">2) </w:t>
      </w:r>
      <w:r w:rsidRPr="006B4309">
        <w:rPr>
          <w:rFonts w:ascii="PT Astra Serif" w:hAnsi="PT Astra Serif"/>
          <w:sz w:val="28"/>
          <w:szCs w:val="28"/>
        </w:rPr>
        <w:t>содействие формированию и развитию кластеров, у</w:t>
      </w:r>
      <w:r>
        <w:rPr>
          <w:rFonts w:ascii="PT Astra Serif" w:hAnsi="PT Astra Serif"/>
          <w:sz w:val="28"/>
          <w:szCs w:val="28"/>
        </w:rPr>
        <w:t>правляющих компаний кластеров и программ развития кластеров.</w:t>
      </w:r>
    </w:p>
    <w:p w:rsidR="00403574" w:rsidRDefault="00403574" w:rsidP="00403574">
      <w:pPr>
        <w:spacing w:after="0" w:line="240" w:lineRule="auto"/>
        <w:ind w:firstLine="709"/>
        <w:contextualSpacing/>
        <w:jc w:val="both"/>
        <w:rPr>
          <w:rFonts w:ascii="PT Astra Serif" w:hAnsi="PT Astra Serif"/>
          <w:sz w:val="28"/>
          <w:szCs w:val="28"/>
        </w:rPr>
      </w:pPr>
      <w:r w:rsidRPr="006B4309">
        <w:rPr>
          <w:rFonts w:ascii="PT Astra Serif" w:hAnsi="PT Astra Serif"/>
          <w:sz w:val="28"/>
          <w:szCs w:val="28"/>
        </w:rPr>
        <w:t>Для эффективной и успешной деятельности кластер</w:t>
      </w:r>
      <w:r>
        <w:rPr>
          <w:rFonts w:ascii="PT Astra Serif" w:hAnsi="PT Astra Serif"/>
          <w:sz w:val="28"/>
          <w:szCs w:val="28"/>
        </w:rPr>
        <w:t xml:space="preserve">а необходима специализированная </w:t>
      </w:r>
      <w:r w:rsidRPr="006B4309">
        <w:rPr>
          <w:rFonts w:ascii="PT Astra Serif" w:hAnsi="PT Astra Serif"/>
          <w:sz w:val="28"/>
          <w:szCs w:val="28"/>
        </w:rPr>
        <w:t>организация кластера или управляющая компания (УК). Такая УК формирует в рамках кластераполные производственные цепочки и необходимые для этого инструменты: стратегию кластера,фонд развития кластера и пр</w:t>
      </w:r>
      <w:r>
        <w:rPr>
          <w:rFonts w:ascii="PT Astra Serif" w:hAnsi="PT Astra Serif"/>
          <w:sz w:val="28"/>
          <w:szCs w:val="28"/>
        </w:rPr>
        <w:t xml:space="preserve">очее. </w:t>
      </w:r>
      <w:r w:rsidRPr="006B4309">
        <w:rPr>
          <w:rFonts w:ascii="PT Astra Serif" w:hAnsi="PT Astra Serif"/>
          <w:sz w:val="28"/>
          <w:szCs w:val="28"/>
        </w:rPr>
        <w:t xml:space="preserve">Стратегии кластеров должны соотноситься со стратегией развития </w:t>
      </w:r>
      <w:r>
        <w:rPr>
          <w:rFonts w:ascii="PT Astra Serif" w:hAnsi="PT Astra Serif"/>
          <w:sz w:val="28"/>
          <w:szCs w:val="28"/>
        </w:rPr>
        <w:t>муниципалитета, стратегией развития промышленных кластеров области и обеспечивать достижение требуемых экономических показателей;</w:t>
      </w:r>
    </w:p>
    <w:p w:rsidR="00403574"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xml:space="preserve">3) </w:t>
      </w:r>
      <w:r w:rsidRPr="006B4309">
        <w:rPr>
          <w:rFonts w:ascii="PT Astra Serif" w:hAnsi="PT Astra Serif"/>
          <w:sz w:val="28"/>
          <w:szCs w:val="28"/>
        </w:rPr>
        <w:t>содействие расширению производственных цепочек в рамка</w:t>
      </w:r>
      <w:r>
        <w:rPr>
          <w:rFonts w:ascii="PT Astra Serif" w:hAnsi="PT Astra Serif"/>
          <w:sz w:val="28"/>
          <w:szCs w:val="28"/>
        </w:rPr>
        <w:t xml:space="preserve">х кластеров. </w:t>
      </w:r>
      <w:r w:rsidRPr="001D3E47">
        <w:rPr>
          <w:rFonts w:ascii="PT Astra Serif" w:hAnsi="PT Astra Serif"/>
          <w:sz w:val="28"/>
          <w:szCs w:val="28"/>
        </w:rPr>
        <w:t>Поскольку формирование полных производств</w:t>
      </w:r>
      <w:r>
        <w:rPr>
          <w:rFonts w:ascii="PT Astra Serif" w:hAnsi="PT Astra Serif"/>
          <w:sz w:val="28"/>
          <w:szCs w:val="28"/>
        </w:rPr>
        <w:t xml:space="preserve">енных цепочек является одним из наиболее эффективных инструментов развития экономики области, необходимо </w:t>
      </w:r>
      <w:r w:rsidRPr="001D3E47">
        <w:rPr>
          <w:rFonts w:ascii="PT Astra Serif" w:hAnsi="PT Astra Serif"/>
          <w:sz w:val="28"/>
          <w:szCs w:val="28"/>
        </w:rPr>
        <w:t xml:space="preserve">способствовать их локализации, выделяя наиболее важные цепочки, предлагая адресныепрограммы поддержки и координируя кластеры для получения федеральной поддержки.Формирование и отладка таких механизмов должна стать важнейшим направлением </w:t>
      </w:r>
      <w:r>
        <w:rPr>
          <w:rFonts w:ascii="PT Astra Serif" w:hAnsi="PT Astra Serif"/>
          <w:sz w:val="28"/>
          <w:szCs w:val="28"/>
        </w:rPr>
        <w:t xml:space="preserve">совместной </w:t>
      </w:r>
      <w:r w:rsidRPr="001D3E47">
        <w:rPr>
          <w:rFonts w:ascii="PT Astra Serif" w:hAnsi="PT Astra Serif"/>
          <w:sz w:val="28"/>
          <w:szCs w:val="28"/>
        </w:rPr>
        <w:t>работы</w:t>
      </w:r>
      <w:r>
        <w:rPr>
          <w:rFonts w:ascii="PT Astra Serif" w:hAnsi="PT Astra Serif"/>
          <w:sz w:val="28"/>
          <w:szCs w:val="28"/>
        </w:rPr>
        <w:t xml:space="preserve"> администрации МО «Новоспасский район», АО «Корпорация развития Ульяновской области», Фонда «Корпорация развития промышленности и предпринимательства Ульяновской области», Министерства промышленности и транспорта Ульяновской области.</w:t>
      </w:r>
    </w:p>
    <w:p w:rsidR="00403574" w:rsidRDefault="00403574" w:rsidP="00403574">
      <w:pPr>
        <w:spacing w:after="0" w:line="240" w:lineRule="auto"/>
        <w:ind w:firstLine="709"/>
        <w:contextualSpacing/>
        <w:jc w:val="both"/>
        <w:rPr>
          <w:rFonts w:ascii="PT Astra Serif" w:hAnsi="PT Astra Serif"/>
          <w:sz w:val="28"/>
          <w:szCs w:val="28"/>
        </w:rPr>
      </w:pPr>
      <w:r w:rsidRPr="00833C65">
        <w:rPr>
          <w:rFonts w:ascii="PT Astra Serif" w:hAnsi="PT Astra Serif"/>
          <w:sz w:val="28"/>
          <w:szCs w:val="28"/>
        </w:rPr>
        <w:t xml:space="preserve">Целесообразность реализации кластерного подхода при решении задачи развития промышленности в </w:t>
      </w:r>
      <w:r>
        <w:rPr>
          <w:rFonts w:ascii="PT Astra Serif" w:hAnsi="PT Astra Serif"/>
          <w:sz w:val="28"/>
          <w:szCs w:val="28"/>
        </w:rPr>
        <w:t>Новоспасском</w:t>
      </w:r>
      <w:r w:rsidRPr="00833C65">
        <w:rPr>
          <w:rFonts w:ascii="PT Astra Serif" w:hAnsi="PT Astra Serif"/>
          <w:sz w:val="28"/>
          <w:szCs w:val="28"/>
        </w:rPr>
        <w:t xml:space="preserve"> районе очевидна, что подтверждает специфика его географического расположения, а также имеющаяся минерально-сырьевая база.</w:t>
      </w:r>
    </w:p>
    <w:p w:rsidR="00403574" w:rsidRPr="005C5C69" w:rsidRDefault="00403574" w:rsidP="00403574">
      <w:pPr>
        <w:spacing w:after="0" w:line="240" w:lineRule="auto"/>
        <w:ind w:firstLine="709"/>
        <w:contextualSpacing/>
        <w:jc w:val="both"/>
        <w:rPr>
          <w:rFonts w:ascii="PT Astra Serif" w:hAnsi="PT Astra Serif"/>
          <w:sz w:val="28"/>
          <w:szCs w:val="28"/>
        </w:rPr>
      </w:pPr>
      <w:r w:rsidRPr="005C5C69">
        <w:rPr>
          <w:rFonts w:ascii="PT Astra Serif" w:hAnsi="PT Astra Serif"/>
          <w:sz w:val="28"/>
          <w:szCs w:val="28"/>
        </w:rPr>
        <w:t>С точки зрения развития промышленности и кластерной активации важнейшими конкурентными преимуществами Новоспасского района являются:</w:t>
      </w:r>
    </w:p>
    <w:p w:rsidR="00403574" w:rsidRDefault="00403574" w:rsidP="00403574">
      <w:pPr>
        <w:spacing w:after="0" w:line="240" w:lineRule="auto"/>
        <w:ind w:firstLine="709"/>
        <w:contextualSpacing/>
        <w:jc w:val="both"/>
        <w:rPr>
          <w:rFonts w:ascii="PT Astra Serif" w:hAnsi="PT Astra Serif"/>
          <w:sz w:val="28"/>
          <w:szCs w:val="28"/>
        </w:rPr>
      </w:pPr>
      <w:r w:rsidRPr="005C5C69">
        <w:rPr>
          <w:rFonts w:ascii="PT Astra Serif" w:hAnsi="PT Astra Serif"/>
          <w:sz w:val="28"/>
          <w:szCs w:val="28"/>
        </w:rPr>
        <w:t xml:space="preserve">- </w:t>
      </w:r>
      <w:r w:rsidRPr="00281C01">
        <w:rPr>
          <w:rFonts w:ascii="PT Astra Serif" w:hAnsi="PT Astra Serif"/>
          <w:sz w:val="28"/>
          <w:szCs w:val="28"/>
        </w:rPr>
        <w:t>выгодное эконо</w:t>
      </w:r>
      <w:r>
        <w:rPr>
          <w:rFonts w:ascii="PT Astra Serif" w:hAnsi="PT Astra Serif"/>
          <w:sz w:val="28"/>
          <w:szCs w:val="28"/>
        </w:rPr>
        <w:t xml:space="preserve">мико-географическое положение. </w:t>
      </w:r>
      <w:r w:rsidRPr="00281C01">
        <w:rPr>
          <w:rFonts w:ascii="PT Astra Serif" w:hAnsi="PT Astra Serif"/>
          <w:sz w:val="28"/>
          <w:szCs w:val="28"/>
        </w:rPr>
        <w:t>Новоспасский район расположен в 154 км от г. Ульяновска в южной части Ульяновской области.Район граничит с Сызранским районом Самарской области (с востока) и соседними районами Ульяновской области: Николаевским (с запада), Радищевским (с</w:t>
      </w:r>
      <w:r>
        <w:rPr>
          <w:rFonts w:ascii="PT Astra Serif" w:hAnsi="PT Astra Serif"/>
          <w:sz w:val="28"/>
          <w:szCs w:val="28"/>
        </w:rPr>
        <w:t xml:space="preserve"> юга), Кузоватовским (с севера);</w:t>
      </w:r>
    </w:p>
    <w:p w:rsidR="00403574" w:rsidRPr="00281C01" w:rsidRDefault="00403574" w:rsidP="00403574">
      <w:pPr>
        <w:spacing w:after="0" w:line="240" w:lineRule="auto"/>
        <w:ind w:firstLine="709"/>
        <w:contextualSpacing/>
        <w:jc w:val="both"/>
        <w:rPr>
          <w:rFonts w:ascii="PT Astra Serif" w:hAnsi="PT Astra Serif"/>
          <w:sz w:val="28"/>
          <w:szCs w:val="28"/>
        </w:rPr>
      </w:pPr>
      <w:r>
        <w:rPr>
          <w:rFonts w:ascii="PT Astra Serif" w:hAnsi="PT Astra Serif"/>
          <w:sz w:val="28"/>
          <w:szCs w:val="28"/>
        </w:rPr>
        <w:t xml:space="preserve">- </w:t>
      </w:r>
      <w:r w:rsidRPr="00281C01">
        <w:rPr>
          <w:rFonts w:ascii="PT Astra Serif" w:hAnsi="PT Astra Serif"/>
          <w:sz w:val="28"/>
          <w:szCs w:val="28"/>
        </w:rPr>
        <w:t>включённость района в федеральную транспортную систему. Так по территории р</w:t>
      </w:r>
      <w:r>
        <w:rPr>
          <w:rFonts w:ascii="PT Astra Serif" w:hAnsi="PT Astra Serif"/>
          <w:sz w:val="28"/>
          <w:szCs w:val="28"/>
        </w:rPr>
        <w:t xml:space="preserve">айона проходят: </w:t>
      </w:r>
      <w:r w:rsidRPr="00281C01">
        <w:rPr>
          <w:rFonts w:ascii="PT Astra Serif" w:hAnsi="PT Astra Serif"/>
          <w:sz w:val="28"/>
          <w:szCs w:val="28"/>
        </w:rPr>
        <w:t>железная дорог</w:t>
      </w:r>
      <w:r>
        <w:rPr>
          <w:rFonts w:ascii="PT Astra Serif" w:hAnsi="PT Astra Serif"/>
          <w:sz w:val="28"/>
          <w:szCs w:val="28"/>
        </w:rPr>
        <w:t xml:space="preserve">а Москва-Самара-Дальний Восток; </w:t>
      </w:r>
      <w:r w:rsidRPr="00281C01">
        <w:rPr>
          <w:rFonts w:ascii="PT Astra Serif" w:hAnsi="PT Astra Serif"/>
          <w:sz w:val="28"/>
          <w:szCs w:val="28"/>
        </w:rPr>
        <w:t>автодороги: Москва-Чел</w:t>
      </w:r>
      <w:r>
        <w:rPr>
          <w:rFonts w:ascii="PT Astra Serif" w:hAnsi="PT Astra Serif"/>
          <w:sz w:val="28"/>
          <w:szCs w:val="28"/>
        </w:rPr>
        <w:t xml:space="preserve">ябинск (М5), Ульяновск-Саратов; нефтепровод «Дружба»; </w:t>
      </w:r>
      <w:r w:rsidRPr="00281C01">
        <w:rPr>
          <w:rFonts w:ascii="PT Astra Serif" w:hAnsi="PT Astra Serif"/>
          <w:sz w:val="28"/>
          <w:szCs w:val="28"/>
        </w:rPr>
        <w:t>газопровод «Восток - Запад»</w:t>
      </w:r>
      <w:r>
        <w:rPr>
          <w:rFonts w:ascii="PT Astra Serif" w:hAnsi="PT Astra Serif"/>
          <w:sz w:val="28"/>
          <w:szCs w:val="28"/>
        </w:rPr>
        <w:t>. В</w:t>
      </w:r>
      <w:r w:rsidRPr="00281C01">
        <w:rPr>
          <w:rFonts w:ascii="PT Astra Serif" w:hAnsi="PT Astra Serif"/>
          <w:sz w:val="28"/>
          <w:szCs w:val="28"/>
        </w:rPr>
        <w:t xml:space="preserve"> радиусе 160 км располагаются три аэропорта: Аэропорт им. Карамзина, Ульяновск-</w:t>
      </w:r>
      <w:r w:rsidRPr="00281C01">
        <w:rPr>
          <w:rFonts w:ascii="PT Astra Serif" w:hAnsi="PT Astra Serif"/>
          <w:sz w:val="28"/>
          <w:szCs w:val="28"/>
        </w:rPr>
        <w:lastRenderedPageBreak/>
        <w:t>Восточный и Аэропорт Курумочи (д</w:t>
      </w:r>
      <w:r>
        <w:rPr>
          <w:rFonts w:ascii="PT Astra Serif" w:hAnsi="PT Astra Serif"/>
          <w:sz w:val="28"/>
          <w:szCs w:val="28"/>
        </w:rPr>
        <w:t xml:space="preserve">ва последних – международные). На расстоянии 50 км от </w:t>
      </w:r>
      <w:r w:rsidRPr="00281C01">
        <w:rPr>
          <w:rFonts w:ascii="PT Astra Serif" w:hAnsi="PT Astra Serif"/>
          <w:sz w:val="28"/>
          <w:szCs w:val="28"/>
        </w:rPr>
        <w:t>р.п.</w:t>
      </w:r>
      <w:r>
        <w:rPr>
          <w:rFonts w:ascii="PT Astra Serif" w:hAnsi="PT Astra Serif"/>
          <w:sz w:val="28"/>
          <w:szCs w:val="28"/>
        </w:rPr>
        <w:t xml:space="preserve"> Новоспасское распложен Сызранский речной порт;</w:t>
      </w:r>
    </w:p>
    <w:p w:rsidR="00403574" w:rsidRPr="00030845" w:rsidRDefault="00403574" w:rsidP="00403574">
      <w:pPr>
        <w:spacing w:after="0" w:line="240" w:lineRule="auto"/>
        <w:ind w:firstLine="709"/>
        <w:contextualSpacing/>
        <w:jc w:val="both"/>
        <w:rPr>
          <w:rFonts w:ascii="PT Astra Serif" w:hAnsi="PT Astra Serif"/>
          <w:sz w:val="28"/>
          <w:szCs w:val="28"/>
          <w:highlight w:val="yellow"/>
        </w:rPr>
      </w:pPr>
      <w:r w:rsidRPr="000B08FA">
        <w:rPr>
          <w:rFonts w:ascii="PT Astra Serif" w:hAnsi="PT Astra Serif"/>
          <w:sz w:val="28"/>
          <w:szCs w:val="28"/>
        </w:rPr>
        <w:t xml:space="preserve">- </w:t>
      </w:r>
      <w:r>
        <w:rPr>
          <w:rFonts w:ascii="PT Astra Serif" w:hAnsi="PT Astra Serif"/>
          <w:sz w:val="28"/>
          <w:szCs w:val="28"/>
        </w:rPr>
        <w:t xml:space="preserve">наличие на территории муниципалитета </w:t>
      </w:r>
      <w:r w:rsidRPr="000B08FA">
        <w:rPr>
          <w:rFonts w:ascii="PT Astra Serif" w:hAnsi="PT Astra Serif"/>
          <w:sz w:val="28"/>
          <w:szCs w:val="28"/>
        </w:rPr>
        <w:t>пр</w:t>
      </w:r>
      <w:r>
        <w:rPr>
          <w:rFonts w:ascii="PT Astra Serif" w:hAnsi="PT Astra Serif"/>
          <w:sz w:val="28"/>
          <w:szCs w:val="28"/>
        </w:rPr>
        <w:t>омышленной зоны «Новоспасская» на площади 300,6 га</w:t>
      </w:r>
      <w:r w:rsidRPr="000B08FA">
        <w:rPr>
          <w:rFonts w:ascii="PT Astra Serif" w:hAnsi="PT Astra Serif"/>
          <w:sz w:val="28"/>
          <w:szCs w:val="28"/>
        </w:rPr>
        <w:t xml:space="preserve"> в непосредственной близости от федеральной трассы М-5 «Урал» и магистральной железной дороги.</w:t>
      </w:r>
    </w:p>
    <w:p w:rsidR="00403574" w:rsidRPr="00B96C03" w:rsidRDefault="00403574" w:rsidP="00403574">
      <w:pPr>
        <w:spacing w:after="0" w:line="240" w:lineRule="auto"/>
        <w:ind w:firstLine="709"/>
        <w:contextualSpacing/>
        <w:jc w:val="both"/>
        <w:rPr>
          <w:rFonts w:ascii="PT Astra Serif" w:hAnsi="PT Astra Serif"/>
          <w:sz w:val="28"/>
          <w:szCs w:val="28"/>
        </w:rPr>
      </w:pPr>
      <w:r w:rsidRPr="00B96C03">
        <w:rPr>
          <w:rFonts w:ascii="PT Astra Serif" w:hAnsi="PT Astra Serif"/>
          <w:sz w:val="28"/>
          <w:szCs w:val="28"/>
        </w:rPr>
        <w:t>- наличие водных ресурсов;</w:t>
      </w:r>
    </w:p>
    <w:p w:rsidR="00403574" w:rsidRPr="00B96C03" w:rsidRDefault="00403574" w:rsidP="00403574">
      <w:pPr>
        <w:spacing w:after="0" w:line="240" w:lineRule="auto"/>
        <w:ind w:firstLine="709"/>
        <w:contextualSpacing/>
        <w:jc w:val="both"/>
        <w:rPr>
          <w:rFonts w:ascii="PT Astra Serif" w:hAnsi="PT Astra Serif"/>
          <w:sz w:val="28"/>
          <w:szCs w:val="28"/>
        </w:rPr>
      </w:pPr>
      <w:r w:rsidRPr="00B96C03">
        <w:rPr>
          <w:rFonts w:ascii="PT Astra Serif" w:hAnsi="PT Astra Serif"/>
          <w:sz w:val="28"/>
          <w:szCs w:val="28"/>
        </w:rPr>
        <w:t>- наличие месторождений полезных ископаемых;</w:t>
      </w:r>
    </w:p>
    <w:p w:rsidR="00403574" w:rsidRPr="00B96C03" w:rsidRDefault="00403574" w:rsidP="00403574">
      <w:pPr>
        <w:spacing w:after="0" w:line="240" w:lineRule="auto"/>
        <w:ind w:firstLine="709"/>
        <w:contextualSpacing/>
        <w:jc w:val="both"/>
        <w:rPr>
          <w:rFonts w:ascii="PT Astra Serif" w:hAnsi="PT Astra Serif"/>
          <w:sz w:val="28"/>
          <w:szCs w:val="28"/>
        </w:rPr>
      </w:pPr>
      <w:r w:rsidRPr="00B96C03">
        <w:rPr>
          <w:rFonts w:ascii="PT Astra Serif" w:hAnsi="PT Astra Serif"/>
          <w:sz w:val="28"/>
          <w:szCs w:val="28"/>
        </w:rPr>
        <w:t>- наличие инженерной инфраструктуры.</w:t>
      </w:r>
    </w:p>
    <w:p w:rsidR="00403574" w:rsidRPr="00B96C03" w:rsidRDefault="00403574" w:rsidP="00403574">
      <w:pPr>
        <w:spacing w:after="0" w:line="240" w:lineRule="auto"/>
        <w:ind w:firstLine="709"/>
        <w:contextualSpacing/>
        <w:jc w:val="both"/>
        <w:rPr>
          <w:rFonts w:ascii="PT Astra Serif" w:hAnsi="PT Astra Serif"/>
          <w:sz w:val="28"/>
          <w:szCs w:val="28"/>
        </w:rPr>
      </w:pPr>
      <w:r w:rsidRPr="00B96C03">
        <w:rPr>
          <w:rFonts w:ascii="PT Astra Serif" w:hAnsi="PT Astra Serif"/>
          <w:sz w:val="28"/>
          <w:szCs w:val="28"/>
        </w:rPr>
        <w:t>Таким образом, экономика МО «Новоспасский район» имеет ярко выраженную ориентацию на развитие промышленности с формированием двух основных промышленных кластеров:</w:t>
      </w:r>
    </w:p>
    <w:p w:rsidR="00403574" w:rsidRPr="00B96C03" w:rsidRDefault="00403574" w:rsidP="00403574">
      <w:pPr>
        <w:spacing w:after="0" w:line="240" w:lineRule="auto"/>
        <w:ind w:firstLine="709"/>
        <w:contextualSpacing/>
        <w:jc w:val="both"/>
        <w:rPr>
          <w:rFonts w:ascii="PT Astra Serif" w:hAnsi="PT Astra Serif"/>
          <w:sz w:val="28"/>
          <w:szCs w:val="28"/>
        </w:rPr>
      </w:pPr>
      <w:r w:rsidRPr="00B96C03">
        <w:rPr>
          <w:rFonts w:ascii="PT Astra Serif" w:hAnsi="PT Astra Serif"/>
          <w:sz w:val="28"/>
          <w:szCs w:val="28"/>
        </w:rPr>
        <w:t>- производство строительных материалов;</w:t>
      </w:r>
    </w:p>
    <w:p w:rsidR="00403574" w:rsidRDefault="00403574" w:rsidP="00403574">
      <w:pPr>
        <w:spacing w:after="0" w:line="240" w:lineRule="auto"/>
        <w:ind w:firstLine="709"/>
        <w:contextualSpacing/>
        <w:jc w:val="both"/>
        <w:rPr>
          <w:rFonts w:ascii="PT Astra Serif" w:hAnsi="PT Astra Serif"/>
          <w:sz w:val="28"/>
          <w:szCs w:val="28"/>
        </w:rPr>
      </w:pPr>
      <w:r w:rsidRPr="00B96C03">
        <w:rPr>
          <w:rFonts w:ascii="PT Astra Serif" w:hAnsi="PT Astra Serif"/>
          <w:sz w:val="28"/>
          <w:szCs w:val="28"/>
        </w:rPr>
        <w:t>- нефтепереработка.</w:t>
      </w:r>
    </w:p>
    <w:p w:rsidR="00403574" w:rsidRPr="00945C53" w:rsidRDefault="00403574" w:rsidP="00403574">
      <w:pPr>
        <w:widowControl w:val="0"/>
        <w:spacing w:after="0" w:line="240" w:lineRule="auto"/>
        <w:ind w:firstLine="709"/>
        <w:contextualSpacing/>
        <w:jc w:val="both"/>
        <w:rPr>
          <w:rFonts w:ascii="PT Astra Serif" w:hAnsi="PT Astra Serif"/>
          <w:b/>
          <w:sz w:val="28"/>
          <w:szCs w:val="28"/>
        </w:rPr>
      </w:pPr>
      <w:r w:rsidRPr="00945C53">
        <w:rPr>
          <w:rFonts w:ascii="PT Astra Serif" w:hAnsi="PT Astra Serif"/>
          <w:b/>
          <w:sz w:val="28"/>
          <w:szCs w:val="28"/>
        </w:rPr>
        <w:t>Задача 3. Импортозамещение и локализация производства.</w:t>
      </w:r>
    </w:p>
    <w:p w:rsidR="00403574" w:rsidRPr="00030845" w:rsidRDefault="00403574" w:rsidP="00403574">
      <w:pPr>
        <w:widowControl w:val="0"/>
        <w:spacing w:after="0" w:line="240" w:lineRule="auto"/>
        <w:ind w:firstLine="709"/>
        <w:contextualSpacing/>
        <w:jc w:val="both"/>
        <w:rPr>
          <w:rFonts w:ascii="PT Astra Serif" w:hAnsi="PT Astra Serif"/>
          <w:sz w:val="28"/>
          <w:szCs w:val="28"/>
        </w:rPr>
      </w:pPr>
      <w:r w:rsidRPr="00030845">
        <w:rPr>
          <w:rFonts w:ascii="PT Astra Serif" w:hAnsi="PT Astra Serif"/>
          <w:sz w:val="28"/>
          <w:szCs w:val="28"/>
        </w:rPr>
        <w:t>1) определение предприятий с высоким потенциалом создания импортозамещающих производств на территории муниципалитета в соответствии с федеральными планами импортозамещения, а такжес инвестиционными нишами, выявленными при анализе цепей создания стоимости в районе;</w:t>
      </w:r>
    </w:p>
    <w:p w:rsidR="00403574" w:rsidRPr="00030845" w:rsidRDefault="00403574" w:rsidP="00403574">
      <w:pPr>
        <w:widowControl w:val="0"/>
        <w:spacing w:after="0" w:line="240" w:lineRule="auto"/>
        <w:ind w:firstLine="709"/>
        <w:contextualSpacing/>
        <w:jc w:val="both"/>
        <w:rPr>
          <w:rFonts w:ascii="PT Astra Serif" w:hAnsi="PT Astra Serif"/>
          <w:sz w:val="28"/>
          <w:szCs w:val="28"/>
        </w:rPr>
      </w:pPr>
      <w:r w:rsidRPr="00030845">
        <w:rPr>
          <w:rFonts w:ascii="PT Astra Serif" w:hAnsi="PT Astra Serif" w:cs="Times New Roman"/>
          <w:sz w:val="28"/>
          <w:szCs w:val="28"/>
        </w:rPr>
        <w:t>2) формирование муниципального плана импортозамещения промышленной продукции, импортируемой из МО «Новоспасский район»;</w:t>
      </w:r>
    </w:p>
    <w:p w:rsidR="00403574" w:rsidRPr="00030845" w:rsidRDefault="00403574" w:rsidP="00403574">
      <w:pPr>
        <w:spacing w:after="0" w:line="240" w:lineRule="auto"/>
        <w:ind w:firstLine="709"/>
        <w:contextualSpacing/>
        <w:jc w:val="both"/>
        <w:rPr>
          <w:rFonts w:ascii="PT Astra Serif" w:hAnsi="PT Astra Serif" w:cs="Times New Roman"/>
          <w:sz w:val="28"/>
          <w:szCs w:val="28"/>
        </w:rPr>
      </w:pPr>
      <w:r w:rsidRPr="00030845">
        <w:rPr>
          <w:rFonts w:ascii="PT Astra Serif" w:hAnsi="PT Astra Serif"/>
          <w:sz w:val="28"/>
          <w:szCs w:val="28"/>
        </w:rPr>
        <w:t xml:space="preserve">3) </w:t>
      </w:r>
      <w:r w:rsidRPr="00030845">
        <w:rPr>
          <w:rFonts w:ascii="PT Astra Serif" w:hAnsi="PT Astra Serif" w:cs="Times New Roman"/>
          <w:sz w:val="28"/>
          <w:szCs w:val="28"/>
        </w:rPr>
        <w:t>активное участие предприятий МО «Новоспасский район» в конгрессно-выставочной деятельности в сфереимпортозамещения.</w:t>
      </w:r>
    </w:p>
    <w:p w:rsidR="00403574" w:rsidRPr="003C0E46" w:rsidRDefault="00403574" w:rsidP="00403574">
      <w:pPr>
        <w:spacing w:after="0" w:line="240" w:lineRule="auto"/>
        <w:ind w:firstLine="709"/>
        <w:contextualSpacing/>
        <w:jc w:val="both"/>
        <w:rPr>
          <w:rFonts w:ascii="PT Astra Serif" w:hAnsi="PT Astra Serif"/>
          <w:b/>
          <w:sz w:val="28"/>
          <w:szCs w:val="28"/>
        </w:rPr>
      </w:pPr>
      <w:r w:rsidRPr="003C0E46">
        <w:rPr>
          <w:rFonts w:ascii="PT Astra Serif" w:hAnsi="PT Astra Serif"/>
          <w:b/>
          <w:sz w:val="28"/>
          <w:szCs w:val="28"/>
        </w:rPr>
        <w:t>Задача 4. Повышение производительности труда.</w:t>
      </w:r>
    </w:p>
    <w:p w:rsidR="00403574" w:rsidRDefault="00403574" w:rsidP="0040357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 создание и развитие муниципального центра компетенций </w:t>
      </w:r>
      <w:r w:rsidR="00187E6A">
        <w:rPr>
          <w:rFonts w:ascii="Times New Roman" w:hAnsi="Times New Roman" w:cs="Times New Roman"/>
          <w:sz w:val="28"/>
          <w:szCs w:val="28"/>
        </w:rPr>
        <w:t xml:space="preserve">                        п</w:t>
      </w:r>
      <w:r>
        <w:rPr>
          <w:rFonts w:ascii="Times New Roman" w:hAnsi="Times New Roman" w:cs="Times New Roman"/>
          <w:sz w:val="28"/>
          <w:szCs w:val="28"/>
        </w:rPr>
        <w:t>о повышению производительности предприятий: модернизация, внедрение бережливых и цифровых технологий и прочее;</w:t>
      </w:r>
    </w:p>
    <w:p w:rsidR="00403574" w:rsidRDefault="00403574" w:rsidP="0040357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2) реализация программы повышения производительности труда на пилотных предприятиях;</w:t>
      </w:r>
    </w:p>
    <w:p w:rsidR="00403574" w:rsidRDefault="00403574" w:rsidP="0040357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3) организация обучения сотрудников промышленных предприятий инструментам повышения производительности труда;</w:t>
      </w:r>
    </w:p>
    <w:p w:rsidR="00403574" w:rsidRDefault="00403574" w:rsidP="0040357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4) содействие получению предприятиями МО «Новоспасский район» средств из федеральных и региональных источников;</w:t>
      </w:r>
    </w:p>
    <w:p w:rsidR="00403574" w:rsidRDefault="00403574" w:rsidP="0040357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5) разработка программ финансирования повышения производительности промышленных предприятий района;</w:t>
      </w:r>
    </w:p>
    <w:p w:rsidR="00403574" w:rsidRDefault="00403574" w:rsidP="0040357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6) разработка и реализация мер по стимулированию предприятий к реализации проектов по повышению производительности;</w:t>
      </w:r>
    </w:p>
    <w:p w:rsidR="00403574" w:rsidRDefault="00403574" w:rsidP="0040357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7) содействие масштабированию лучших практик промышленных предприятий района, а также распространению их на территории Ульяновской области;</w:t>
      </w:r>
    </w:p>
    <w:p w:rsidR="00403574" w:rsidRDefault="00403574" w:rsidP="00403574">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8) разработка и реализация мер по стимулированию технического перевооружения промышленных предприятий района.</w:t>
      </w:r>
    </w:p>
    <w:p w:rsidR="00403574" w:rsidRPr="00EC32F6" w:rsidRDefault="00403574" w:rsidP="00403574">
      <w:pPr>
        <w:spacing w:after="0" w:line="240" w:lineRule="auto"/>
        <w:ind w:firstLine="709"/>
        <w:contextualSpacing/>
        <w:jc w:val="both"/>
        <w:rPr>
          <w:rFonts w:ascii="PT Astra Serif" w:hAnsi="PT Astra Serif" w:cs="Times New Roman"/>
          <w:b/>
          <w:sz w:val="28"/>
          <w:szCs w:val="28"/>
        </w:rPr>
      </w:pPr>
      <w:r w:rsidRPr="00EC32F6">
        <w:rPr>
          <w:rFonts w:ascii="PT Astra Serif" w:hAnsi="PT Astra Serif"/>
          <w:b/>
          <w:sz w:val="28"/>
          <w:szCs w:val="28"/>
        </w:rPr>
        <w:t>Задача 5. Повышение уровня экологической безопасности и ресурсосбережения.</w:t>
      </w:r>
    </w:p>
    <w:p w:rsidR="00403574" w:rsidRDefault="00403574" w:rsidP="00403574">
      <w:pPr>
        <w:spacing w:after="0" w:line="240" w:lineRule="auto"/>
        <w:ind w:firstLine="709"/>
        <w:contextualSpacing/>
        <w:jc w:val="both"/>
        <w:rPr>
          <w:rFonts w:ascii="PT Astra Serif" w:hAnsi="PT Astra Serif" w:cs="Times New Roman"/>
          <w:sz w:val="28"/>
          <w:szCs w:val="28"/>
        </w:rPr>
      </w:pPr>
      <w:r>
        <w:rPr>
          <w:rFonts w:ascii="PT Astra Serif" w:hAnsi="PT Astra Serif" w:cs="Times New Roman"/>
          <w:sz w:val="28"/>
          <w:szCs w:val="28"/>
        </w:rPr>
        <w:lastRenderedPageBreak/>
        <w:t xml:space="preserve">1) </w:t>
      </w:r>
      <w:r w:rsidRPr="001019A6">
        <w:rPr>
          <w:rFonts w:ascii="PT Astra Serif" w:hAnsi="PT Astra Serif" w:cs="Times New Roman"/>
          <w:sz w:val="28"/>
          <w:szCs w:val="28"/>
        </w:rPr>
        <w:t>содействие внедрению энергосберегающих и р</w:t>
      </w:r>
      <w:r>
        <w:rPr>
          <w:rFonts w:ascii="PT Astra Serif" w:hAnsi="PT Astra Serif" w:cs="Times New Roman"/>
          <w:sz w:val="28"/>
          <w:szCs w:val="28"/>
        </w:rPr>
        <w:t xml:space="preserve">есурсосберегающих технологий на производствах, повышению уровня </w:t>
      </w:r>
      <w:r w:rsidRPr="001019A6">
        <w:rPr>
          <w:rFonts w:ascii="PT Astra Serif" w:hAnsi="PT Astra Serif" w:cs="Times New Roman"/>
          <w:sz w:val="28"/>
          <w:szCs w:val="28"/>
        </w:rPr>
        <w:t>экологич</w:t>
      </w:r>
      <w:r>
        <w:rPr>
          <w:rFonts w:ascii="PT Astra Serif" w:hAnsi="PT Astra Serif" w:cs="Times New Roman"/>
          <w:sz w:val="28"/>
          <w:szCs w:val="28"/>
        </w:rPr>
        <w:t xml:space="preserve">еской безопасности промышленных </w:t>
      </w:r>
      <w:r w:rsidRPr="001019A6">
        <w:rPr>
          <w:rFonts w:ascii="PT Astra Serif" w:hAnsi="PT Astra Serif" w:cs="Times New Roman"/>
          <w:sz w:val="28"/>
          <w:szCs w:val="28"/>
        </w:rPr>
        <w:t>организаций, в том числе через включение энергоэффективных проектов в отраслевые</w:t>
      </w:r>
      <w:r>
        <w:rPr>
          <w:rFonts w:ascii="PT Astra Serif" w:hAnsi="PT Astra Serif" w:cs="Times New Roman"/>
          <w:sz w:val="28"/>
          <w:szCs w:val="28"/>
        </w:rPr>
        <w:t xml:space="preserve"> документы стратегического планирования (государственные </w:t>
      </w:r>
      <w:r w:rsidRPr="001019A6">
        <w:rPr>
          <w:rFonts w:ascii="PT Astra Serif" w:hAnsi="PT Astra Serif" w:cs="Times New Roman"/>
          <w:sz w:val="28"/>
          <w:szCs w:val="28"/>
        </w:rPr>
        <w:t>програ</w:t>
      </w:r>
      <w:r>
        <w:rPr>
          <w:rFonts w:ascii="PT Astra Serif" w:hAnsi="PT Astra Serif" w:cs="Times New Roman"/>
          <w:sz w:val="28"/>
          <w:szCs w:val="28"/>
        </w:rPr>
        <w:t>ммы Ульяновской</w:t>
      </w:r>
      <w:r w:rsidRPr="001019A6">
        <w:rPr>
          <w:rFonts w:ascii="PT Astra Serif" w:hAnsi="PT Astra Serif" w:cs="Times New Roman"/>
          <w:sz w:val="28"/>
          <w:szCs w:val="28"/>
        </w:rPr>
        <w:t xml:space="preserve"> области</w:t>
      </w:r>
      <w:r>
        <w:rPr>
          <w:rFonts w:ascii="PT Astra Serif" w:hAnsi="PT Astra Serif" w:cs="Times New Roman"/>
          <w:sz w:val="28"/>
          <w:szCs w:val="28"/>
        </w:rPr>
        <w:t>, муниципальные программы Новоспасского района</w:t>
      </w:r>
      <w:r w:rsidRPr="001019A6">
        <w:rPr>
          <w:rFonts w:ascii="PT Astra Serif" w:hAnsi="PT Astra Serif" w:cs="Times New Roman"/>
          <w:sz w:val="28"/>
          <w:szCs w:val="28"/>
        </w:rPr>
        <w:t>) и производственные программы промышленных организаций</w:t>
      </w:r>
      <w:r>
        <w:rPr>
          <w:rFonts w:ascii="PT Astra Serif" w:hAnsi="PT Astra Serif" w:cs="Times New Roman"/>
          <w:sz w:val="28"/>
          <w:szCs w:val="28"/>
        </w:rPr>
        <w:t xml:space="preserve"> МО «Новоспасский район»</w:t>
      </w:r>
      <w:r w:rsidRPr="001019A6">
        <w:rPr>
          <w:rFonts w:ascii="PT Astra Serif" w:hAnsi="PT Astra Serif" w:cs="Times New Roman"/>
          <w:sz w:val="28"/>
          <w:szCs w:val="28"/>
        </w:rPr>
        <w:t>,оказание мер поддержки в це</w:t>
      </w:r>
      <w:r>
        <w:rPr>
          <w:rFonts w:ascii="PT Astra Serif" w:hAnsi="PT Astra Serif" w:cs="Times New Roman"/>
          <w:sz w:val="28"/>
          <w:szCs w:val="28"/>
        </w:rPr>
        <w:t xml:space="preserve">лях содействия внедрению данных </w:t>
      </w:r>
      <w:r w:rsidRPr="001019A6">
        <w:rPr>
          <w:rFonts w:ascii="PT Astra Serif" w:hAnsi="PT Astra Serif" w:cs="Times New Roman"/>
          <w:sz w:val="28"/>
          <w:szCs w:val="28"/>
        </w:rPr>
        <w:t>проектов на промышленных предприятиях;</w:t>
      </w:r>
    </w:p>
    <w:p w:rsidR="00403574" w:rsidRDefault="00403574" w:rsidP="00403574">
      <w:pPr>
        <w:spacing w:after="0" w:line="240" w:lineRule="auto"/>
        <w:ind w:firstLine="709"/>
        <w:contextualSpacing/>
        <w:jc w:val="both"/>
        <w:rPr>
          <w:rFonts w:ascii="PT Astra Serif" w:hAnsi="PT Astra Serif" w:cs="Times New Roman"/>
          <w:sz w:val="28"/>
          <w:szCs w:val="28"/>
        </w:rPr>
      </w:pPr>
      <w:r>
        <w:rPr>
          <w:rFonts w:ascii="PT Astra Serif" w:hAnsi="PT Astra Serif" w:cs="Times New Roman"/>
          <w:sz w:val="28"/>
          <w:szCs w:val="28"/>
        </w:rPr>
        <w:t xml:space="preserve">2) </w:t>
      </w:r>
      <w:r w:rsidRPr="001019A6">
        <w:rPr>
          <w:rFonts w:ascii="PT Astra Serif" w:hAnsi="PT Astra Serif" w:cs="Times New Roman"/>
          <w:sz w:val="28"/>
          <w:szCs w:val="28"/>
        </w:rPr>
        <w:t>переход на принципы наилучших доступных технологий, применени</w:t>
      </w:r>
      <w:r>
        <w:rPr>
          <w:rFonts w:ascii="PT Astra Serif" w:hAnsi="PT Astra Serif" w:cs="Times New Roman"/>
          <w:sz w:val="28"/>
          <w:szCs w:val="28"/>
        </w:rPr>
        <w:t xml:space="preserve">е принципов «бережливого производства», внедрение энергоэффективного оборудования, </w:t>
      </w:r>
      <w:r w:rsidRPr="001019A6">
        <w:rPr>
          <w:rFonts w:ascii="PT Astra Serif" w:hAnsi="PT Astra Serif" w:cs="Times New Roman"/>
          <w:sz w:val="28"/>
          <w:szCs w:val="28"/>
        </w:rPr>
        <w:t>технологий, материалов, сокращение потребления энергетических ресурсов за счет</w:t>
      </w:r>
      <w:r>
        <w:rPr>
          <w:rFonts w:ascii="PT Astra Serif" w:hAnsi="PT Astra Serif" w:cs="Times New Roman"/>
          <w:sz w:val="28"/>
          <w:szCs w:val="28"/>
        </w:rPr>
        <w:t xml:space="preserve"> оптимизации технологических процессов на производствах, повышение </w:t>
      </w:r>
      <w:r w:rsidRPr="001019A6">
        <w:rPr>
          <w:rFonts w:ascii="PT Astra Serif" w:hAnsi="PT Astra Serif" w:cs="Times New Roman"/>
          <w:sz w:val="28"/>
          <w:szCs w:val="28"/>
        </w:rPr>
        <w:t>конкурентоспособности производимой продукции;</w:t>
      </w:r>
    </w:p>
    <w:p w:rsidR="00403574" w:rsidRDefault="00403574" w:rsidP="00403574">
      <w:pPr>
        <w:spacing w:after="0" w:line="240" w:lineRule="auto"/>
        <w:ind w:firstLine="709"/>
        <w:contextualSpacing/>
        <w:jc w:val="both"/>
        <w:rPr>
          <w:rFonts w:ascii="PT Astra Serif" w:hAnsi="PT Astra Serif" w:cs="Times New Roman"/>
          <w:sz w:val="28"/>
          <w:szCs w:val="28"/>
        </w:rPr>
      </w:pPr>
      <w:r>
        <w:rPr>
          <w:rFonts w:ascii="PT Astra Serif" w:hAnsi="PT Astra Serif" w:cs="Times New Roman"/>
          <w:sz w:val="28"/>
          <w:szCs w:val="28"/>
        </w:rPr>
        <w:t xml:space="preserve">3) </w:t>
      </w:r>
      <w:r w:rsidRPr="001019A6">
        <w:rPr>
          <w:rFonts w:ascii="PT Astra Serif" w:hAnsi="PT Astra Serif" w:cs="Times New Roman"/>
          <w:sz w:val="28"/>
          <w:szCs w:val="28"/>
        </w:rPr>
        <w:t>поддержка деятельности п</w:t>
      </w:r>
      <w:r>
        <w:rPr>
          <w:rFonts w:ascii="PT Astra Serif" w:hAnsi="PT Astra Serif" w:cs="Times New Roman"/>
          <w:sz w:val="28"/>
          <w:szCs w:val="28"/>
        </w:rPr>
        <w:t xml:space="preserve">о внедрению наилучших доступных </w:t>
      </w:r>
      <w:r w:rsidRPr="001019A6">
        <w:rPr>
          <w:rFonts w:ascii="PT Astra Serif" w:hAnsi="PT Astra Serif" w:cs="Times New Roman"/>
          <w:sz w:val="28"/>
          <w:szCs w:val="28"/>
        </w:rPr>
        <w:t>технологий и иных мероприятий по снижению негативного воздействия на окружающую</w:t>
      </w:r>
      <w:r>
        <w:rPr>
          <w:rFonts w:ascii="PT Astra Serif" w:hAnsi="PT Astra Serif" w:cs="Times New Roman"/>
          <w:sz w:val="28"/>
          <w:szCs w:val="28"/>
        </w:rPr>
        <w:t xml:space="preserve"> среду</w:t>
      </w:r>
      <w:r w:rsidRPr="001019A6">
        <w:rPr>
          <w:rFonts w:ascii="PT Astra Serif" w:hAnsi="PT Astra Serif" w:cs="Times New Roman"/>
          <w:sz w:val="28"/>
          <w:szCs w:val="28"/>
        </w:rPr>
        <w:t>;</w:t>
      </w:r>
    </w:p>
    <w:p w:rsidR="00403574" w:rsidRDefault="00403574" w:rsidP="00403574">
      <w:pPr>
        <w:spacing w:after="0" w:line="240" w:lineRule="auto"/>
        <w:ind w:firstLine="709"/>
        <w:contextualSpacing/>
        <w:jc w:val="both"/>
        <w:rPr>
          <w:rFonts w:ascii="PT Astra Serif" w:hAnsi="PT Astra Serif" w:cs="Times New Roman"/>
          <w:sz w:val="28"/>
          <w:szCs w:val="28"/>
        </w:rPr>
      </w:pPr>
      <w:r>
        <w:rPr>
          <w:rFonts w:ascii="PT Astra Serif" w:hAnsi="PT Astra Serif" w:cs="Times New Roman"/>
          <w:sz w:val="28"/>
          <w:szCs w:val="28"/>
        </w:rPr>
        <w:t xml:space="preserve">4) </w:t>
      </w:r>
      <w:r w:rsidRPr="00EA5F18">
        <w:rPr>
          <w:rFonts w:ascii="PT Astra Serif" w:hAnsi="PT Astra Serif" w:cs="Times New Roman"/>
          <w:sz w:val="28"/>
          <w:szCs w:val="28"/>
        </w:rPr>
        <w:t>стимулирование внедрения современных техно</w:t>
      </w:r>
      <w:r>
        <w:rPr>
          <w:rFonts w:ascii="PT Astra Serif" w:hAnsi="PT Astra Serif" w:cs="Times New Roman"/>
          <w:sz w:val="28"/>
          <w:szCs w:val="28"/>
        </w:rPr>
        <w:t xml:space="preserve">логий, снижающих объемы отходов </w:t>
      </w:r>
      <w:r w:rsidRPr="00EA5F18">
        <w:rPr>
          <w:rFonts w:ascii="PT Astra Serif" w:hAnsi="PT Astra Serif" w:cs="Times New Roman"/>
          <w:sz w:val="28"/>
          <w:szCs w:val="28"/>
        </w:rPr>
        <w:t>производства и выбросов в атмосферу, а также степень их вредности;</w:t>
      </w:r>
    </w:p>
    <w:p w:rsidR="00403574" w:rsidRDefault="00403574" w:rsidP="00403574">
      <w:pPr>
        <w:spacing w:after="0" w:line="240" w:lineRule="auto"/>
        <w:ind w:firstLine="709"/>
        <w:contextualSpacing/>
        <w:jc w:val="both"/>
        <w:rPr>
          <w:rFonts w:ascii="PT Astra Serif" w:hAnsi="PT Astra Serif" w:cs="Times New Roman"/>
          <w:sz w:val="28"/>
          <w:szCs w:val="28"/>
        </w:rPr>
      </w:pPr>
      <w:r>
        <w:rPr>
          <w:rFonts w:ascii="PT Astra Serif" w:hAnsi="PT Astra Serif" w:cs="Times New Roman"/>
          <w:sz w:val="28"/>
          <w:szCs w:val="28"/>
        </w:rPr>
        <w:t xml:space="preserve">5) </w:t>
      </w:r>
      <w:r w:rsidRPr="00EA5F18">
        <w:rPr>
          <w:rFonts w:ascii="PT Astra Serif" w:hAnsi="PT Astra Serif" w:cs="Times New Roman"/>
          <w:sz w:val="28"/>
          <w:szCs w:val="28"/>
        </w:rPr>
        <w:t>развитие использования, переработки и обез</w:t>
      </w:r>
      <w:r>
        <w:rPr>
          <w:rFonts w:ascii="PT Astra Serif" w:hAnsi="PT Astra Serif" w:cs="Times New Roman"/>
          <w:sz w:val="28"/>
          <w:szCs w:val="28"/>
        </w:rPr>
        <w:t>вреживания промышленных отходов;</w:t>
      </w:r>
    </w:p>
    <w:p w:rsidR="00403574" w:rsidRDefault="00403574" w:rsidP="00403574">
      <w:pPr>
        <w:spacing w:after="0" w:line="240" w:lineRule="auto"/>
        <w:ind w:firstLine="709"/>
        <w:contextualSpacing/>
        <w:jc w:val="both"/>
        <w:rPr>
          <w:rFonts w:ascii="PT Astra Serif" w:hAnsi="PT Astra Serif" w:cs="Times New Roman"/>
          <w:sz w:val="28"/>
          <w:szCs w:val="28"/>
        </w:rPr>
      </w:pPr>
      <w:r>
        <w:rPr>
          <w:rFonts w:ascii="PT Astra Serif" w:hAnsi="PT Astra Serif" w:cs="Times New Roman"/>
          <w:sz w:val="28"/>
          <w:szCs w:val="28"/>
        </w:rPr>
        <w:t>6) внедрение на промышленных предприятиях МО «Новоспасский район» систем экологического менеджмента.</w:t>
      </w:r>
    </w:p>
    <w:p w:rsidR="00403574" w:rsidRPr="00030845" w:rsidRDefault="00403574" w:rsidP="00403574">
      <w:pPr>
        <w:spacing w:after="0" w:line="240" w:lineRule="auto"/>
        <w:ind w:firstLine="709"/>
        <w:contextualSpacing/>
        <w:jc w:val="both"/>
        <w:rPr>
          <w:rFonts w:ascii="PT Astra Serif" w:hAnsi="PT Astra Serif" w:cs="Times New Roman"/>
          <w:sz w:val="28"/>
          <w:szCs w:val="28"/>
        </w:rPr>
      </w:pPr>
      <w:r w:rsidRPr="00030845">
        <w:rPr>
          <w:rFonts w:ascii="PT Astra Serif" w:hAnsi="PT Astra Serif" w:cs="Times New Roman"/>
          <w:sz w:val="28"/>
          <w:szCs w:val="28"/>
        </w:rPr>
        <w:t xml:space="preserve">Реализация кластерного подхода к развитию промышленности позволит значительно повысить эффективность деятельности профильных промышленных отраслей </w:t>
      </w:r>
      <w:r>
        <w:rPr>
          <w:rFonts w:ascii="PT Astra Serif" w:hAnsi="PT Astra Serif" w:cs="Times New Roman"/>
          <w:sz w:val="28"/>
          <w:szCs w:val="28"/>
        </w:rPr>
        <w:t>Новоспасского</w:t>
      </w:r>
      <w:r w:rsidRPr="00030845">
        <w:rPr>
          <w:rFonts w:ascii="PT Astra Serif" w:hAnsi="PT Astra Serif" w:cs="Times New Roman"/>
          <w:sz w:val="28"/>
          <w:szCs w:val="28"/>
        </w:rPr>
        <w:t xml:space="preserve"> района и обеспечит достижение следующих целевых индикаторов</w:t>
      </w:r>
      <w:r>
        <w:rPr>
          <w:rFonts w:ascii="PT Astra Serif" w:hAnsi="PT Astra Serif" w:cs="Times New Roman"/>
          <w:sz w:val="28"/>
          <w:szCs w:val="28"/>
        </w:rPr>
        <w:t>:</w:t>
      </w:r>
    </w:p>
    <w:p w:rsidR="00C8533F" w:rsidRPr="00DF6089" w:rsidRDefault="00C8533F" w:rsidP="00C8533F">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 xml:space="preserve">Таблица </w:t>
      </w:r>
      <w:r w:rsidR="00DF6089" w:rsidRPr="00DF6089">
        <w:rPr>
          <w:rFonts w:ascii="PT Astra Serif" w:hAnsi="PT Astra Serif"/>
          <w:sz w:val="28"/>
          <w:szCs w:val="28"/>
        </w:rPr>
        <w:t>9</w:t>
      </w:r>
      <w:r w:rsidRPr="00DF6089">
        <w:rPr>
          <w:rFonts w:ascii="PT Astra Serif" w:hAnsi="PT Astra Serif"/>
          <w:sz w:val="28"/>
          <w:szCs w:val="28"/>
        </w:rPr>
        <w:t>9</w:t>
      </w:r>
    </w:p>
    <w:p w:rsidR="00403574" w:rsidRDefault="00403574" w:rsidP="00403574">
      <w:pPr>
        <w:spacing w:after="0" w:line="240" w:lineRule="auto"/>
        <w:contextualSpacing/>
        <w:jc w:val="both"/>
        <w:rPr>
          <w:rFonts w:ascii="PT Astra Serif" w:hAnsi="PT Astra Serif" w:cs="Times New Roman"/>
          <w:b/>
          <w:sz w:val="28"/>
          <w:szCs w:val="28"/>
        </w:rPr>
      </w:pPr>
      <w:r w:rsidRPr="00DF6089">
        <w:rPr>
          <w:rFonts w:ascii="PT Astra Serif" w:hAnsi="PT Astra Serif"/>
          <w:b/>
          <w:sz w:val="28"/>
          <w:szCs w:val="28"/>
        </w:rPr>
        <w:t>Показатели, характеризующие уровень развития промышленности МО «Новоспасский район»</w:t>
      </w:r>
    </w:p>
    <w:tbl>
      <w:tblPr>
        <w:tblStyle w:val="ab"/>
        <w:tblW w:w="4941" w:type="pct"/>
        <w:tblLook w:val="04A0"/>
      </w:tblPr>
      <w:tblGrid>
        <w:gridCol w:w="4475"/>
        <w:gridCol w:w="1675"/>
        <w:gridCol w:w="1056"/>
        <w:gridCol w:w="1126"/>
        <w:gridCol w:w="1126"/>
      </w:tblGrid>
      <w:tr w:rsidR="00403574" w:rsidRPr="00D62CB3" w:rsidTr="00D62CB3">
        <w:tc>
          <w:tcPr>
            <w:tcW w:w="2380" w:type="pct"/>
            <w:tcBorders>
              <w:top w:val="single" w:sz="4" w:space="0" w:color="auto"/>
              <w:left w:val="single" w:sz="4" w:space="0" w:color="auto"/>
              <w:bottom w:val="single" w:sz="4" w:space="0" w:color="auto"/>
              <w:right w:val="single" w:sz="4" w:space="0" w:color="auto"/>
            </w:tcBorders>
            <w:vAlign w:val="center"/>
            <w:hideMark/>
          </w:tcPr>
          <w:p w:rsidR="00403574" w:rsidRPr="00D62CB3" w:rsidRDefault="00403574" w:rsidP="001D669F">
            <w:pPr>
              <w:widowControl w:val="0"/>
              <w:ind w:firstLine="709"/>
              <w:contextualSpacing/>
              <w:jc w:val="center"/>
              <w:rPr>
                <w:rFonts w:ascii="PT Astra Serif" w:eastAsia="Times New Roman" w:hAnsi="PT Astra Serif" w:cs="Times New Roman"/>
                <w:b/>
                <w:sz w:val="28"/>
                <w:szCs w:val="28"/>
                <w:lang w:eastAsia="ar-SA"/>
              </w:rPr>
            </w:pPr>
            <w:r w:rsidRPr="00D62CB3">
              <w:rPr>
                <w:rFonts w:ascii="PT Astra Serif" w:hAnsi="PT Astra Serif" w:cs="Times New Roman"/>
                <w:b/>
                <w:sz w:val="28"/>
                <w:szCs w:val="28"/>
              </w:rPr>
              <w:t>Показатель</w:t>
            </w:r>
          </w:p>
        </w:tc>
        <w:tc>
          <w:tcPr>
            <w:tcW w:w="900" w:type="pct"/>
            <w:tcBorders>
              <w:top w:val="single" w:sz="4" w:space="0" w:color="auto"/>
              <w:left w:val="single" w:sz="4" w:space="0" w:color="auto"/>
              <w:bottom w:val="single" w:sz="4" w:space="0" w:color="auto"/>
              <w:right w:val="single" w:sz="4" w:space="0" w:color="auto"/>
            </w:tcBorders>
            <w:vAlign w:val="center"/>
            <w:hideMark/>
          </w:tcPr>
          <w:p w:rsidR="00403574" w:rsidRPr="00D62CB3" w:rsidRDefault="00403574" w:rsidP="001D669F">
            <w:pPr>
              <w:widowControl w:val="0"/>
              <w:ind w:firstLine="34"/>
              <w:contextualSpacing/>
              <w:jc w:val="center"/>
              <w:rPr>
                <w:rFonts w:ascii="PT Astra Serif" w:eastAsia="Times New Roman" w:hAnsi="PT Astra Serif" w:cs="Times New Roman"/>
                <w:b/>
                <w:sz w:val="28"/>
                <w:szCs w:val="28"/>
                <w:lang w:eastAsia="ar-SA"/>
              </w:rPr>
            </w:pPr>
            <w:r w:rsidRPr="00D62CB3">
              <w:rPr>
                <w:rFonts w:ascii="PT Astra Serif" w:hAnsi="PT Astra Serif" w:cs="Times New Roman"/>
                <w:b/>
                <w:sz w:val="28"/>
                <w:szCs w:val="28"/>
              </w:rPr>
              <w:t>2018 год</w:t>
            </w:r>
          </w:p>
          <w:p w:rsidR="00403574" w:rsidRPr="00D62CB3" w:rsidRDefault="00403574" w:rsidP="001D669F">
            <w:pPr>
              <w:widowControl w:val="0"/>
              <w:ind w:firstLine="34"/>
              <w:contextualSpacing/>
              <w:jc w:val="center"/>
              <w:rPr>
                <w:rFonts w:ascii="PT Astra Serif" w:eastAsia="Times New Roman" w:hAnsi="PT Astra Serif" w:cs="Times New Roman"/>
                <w:b/>
                <w:sz w:val="28"/>
                <w:szCs w:val="28"/>
                <w:lang w:eastAsia="ar-SA"/>
              </w:rPr>
            </w:pPr>
            <w:r w:rsidRPr="00D62CB3">
              <w:rPr>
                <w:rFonts w:ascii="PT Astra Serif" w:hAnsi="PT Astra Serif" w:cs="Times New Roman"/>
                <w:b/>
                <w:sz w:val="28"/>
                <w:szCs w:val="28"/>
              </w:rPr>
              <w:t>(базовый)</w:t>
            </w:r>
          </w:p>
        </w:tc>
        <w:tc>
          <w:tcPr>
            <w:tcW w:w="530" w:type="pct"/>
            <w:tcBorders>
              <w:top w:val="single" w:sz="4" w:space="0" w:color="auto"/>
              <w:left w:val="single" w:sz="4" w:space="0" w:color="auto"/>
              <w:bottom w:val="single" w:sz="4" w:space="0" w:color="auto"/>
              <w:right w:val="single" w:sz="4" w:space="0" w:color="auto"/>
            </w:tcBorders>
            <w:vAlign w:val="center"/>
            <w:hideMark/>
          </w:tcPr>
          <w:p w:rsidR="00403574" w:rsidRPr="00D62CB3" w:rsidRDefault="00403574" w:rsidP="001D669F">
            <w:pPr>
              <w:widowControl w:val="0"/>
              <w:ind w:firstLine="34"/>
              <w:contextualSpacing/>
              <w:jc w:val="center"/>
              <w:rPr>
                <w:rFonts w:ascii="PT Astra Serif" w:eastAsia="Times New Roman" w:hAnsi="PT Astra Serif" w:cs="Times New Roman"/>
                <w:b/>
                <w:sz w:val="28"/>
                <w:szCs w:val="28"/>
                <w:lang w:eastAsia="ar-SA"/>
              </w:rPr>
            </w:pPr>
            <w:r w:rsidRPr="00D62CB3">
              <w:rPr>
                <w:rFonts w:ascii="PT Astra Serif" w:hAnsi="PT Astra Serif" w:cs="Times New Roman"/>
                <w:b/>
                <w:sz w:val="28"/>
                <w:szCs w:val="28"/>
              </w:rPr>
              <w:t>2020 год</w:t>
            </w:r>
          </w:p>
        </w:tc>
        <w:tc>
          <w:tcPr>
            <w:tcW w:w="595" w:type="pct"/>
            <w:tcBorders>
              <w:top w:val="single" w:sz="4" w:space="0" w:color="auto"/>
              <w:left w:val="single" w:sz="4" w:space="0" w:color="auto"/>
              <w:bottom w:val="single" w:sz="4" w:space="0" w:color="auto"/>
              <w:right w:val="single" w:sz="4" w:space="0" w:color="auto"/>
            </w:tcBorders>
            <w:vAlign w:val="center"/>
            <w:hideMark/>
          </w:tcPr>
          <w:p w:rsidR="00403574" w:rsidRPr="00D62CB3" w:rsidRDefault="00403574" w:rsidP="001D669F">
            <w:pPr>
              <w:widowControl w:val="0"/>
              <w:ind w:firstLine="34"/>
              <w:contextualSpacing/>
              <w:jc w:val="center"/>
              <w:rPr>
                <w:rFonts w:ascii="PT Astra Serif" w:eastAsia="Times New Roman" w:hAnsi="PT Astra Serif" w:cs="Times New Roman"/>
                <w:b/>
                <w:sz w:val="28"/>
                <w:szCs w:val="28"/>
                <w:lang w:eastAsia="ar-SA"/>
              </w:rPr>
            </w:pPr>
            <w:r w:rsidRPr="00D62CB3">
              <w:rPr>
                <w:rFonts w:ascii="PT Astra Serif" w:hAnsi="PT Astra Serif" w:cs="Times New Roman"/>
                <w:b/>
                <w:sz w:val="28"/>
                <w:szCs w:val="28"/>
              </w:rPr>
              <w:t>2024 год</w:t>
            </w:r>
          </w:p>
        </w:tc>
        <w:tc>
          <w:tcPr>
            <w:tcW w:w="595" w:type="pct"/>
            <w:tcBorders>
              <w:top w:val="single" w:sz="4" w:space="0" w:color="auto"/>
              <w:left w:val="single" w:sz="4" w:space="0" w:color="auto"/>
              <w:bottom w:val="single" w:sz="4" w:space="0" w:color="auto"/>
              <w:right w:val="single" w:sz="4" w:space="0" w:color="auto"/>
            </w:tcBorders>
            <w:vAlign w:val="center"/>
            <w:hideMark/>
          </w:tcPr>
          <w:p w:rsidR="00403574" w:rsidRPr="00D62CB3" w:rsidRDefault="00403574" w:rsidP="001D669F">
            <w:pPr>
              <w:widowControl w:val="0"/>
              <w:ind w:firstLine="34"/>
              <w:contextualSpacing/>
              <w:jc w:val="center"/>
              <w:rPr>
                <w:rFonts w:ascii="PT Astra Serif" w:eastAsia="Times New Roman" w:hAnsi="PT Astra Serif" w:cs="Times New Roman"/>
                <w:b/>
                <w:sz w:val="28"/>
                <w:szCs w:val="28"/>
                <w:lang w:eastAsia="ar-SA"/>
              </w:rPr>
            </w:pPr>
            <w:r w:rsidRPr="00D62CB3">
              <w:rPr>
                <w:rFonts w:ascii="PT Astra Serif" w:hAnsi="PT Astra Serif" w:cs="Times New Roman"/>
                <w:b/>
                <w:sz w:val="28"/>
                <w:szCs w:val="28"/>
              </w:rPr>
              <w:t>2030 год</w:t>
            </w:r>
          </w:p>
        </w:tc>
      </w:tr>
      <w:tr w:rsidR="00403574" w:rsidRPr="00D62CB3" w:rsidTr="00D62CB3">
        <w:tc>
          <w:tcPr>
            <w:tcW w:w="2380" w:type="pct"/>
            <w:tcBorders>
              <w:top w:val="single" w:sz="4" w:space="0" w:color="auto"/>
              <w:left w:val="single" w:sz="4" w:space="0" w:color="auto"/>
              <w:bottom w:val="single" w:sz="4" w:space="0" w:color="auto"/>
              <w:right w:val="single" w:sz="4" w:space="0" w:color="auto"/>
            </w:tcBorders>
            <w:hideMark/>
          </w:tcPr>
          <w:p w:rsidR="00403574" w:rsidRPr="00D62CB3" w:rsidRDefault="00403574" w:rsidP="001D669F">
            <w:pPr>
              <w:widowControl w:val="0"/>
              <w:suppressAutoHyphens/>
              <w:contextualSpacing/>
              <w:rPr>
                <w:rFonts w:ascii="PT Astra Serif" w:eastAsia="Times New Roman" w:hAnsi="PT Astra Serif" w:cs="Calibri"/>
                <w:sz w:val="28"/>
                <w:szCs w:val="28"/>
                <w:lang w:eastAsia="ar-SA"/>
              </w:rPr>
            </w:pPr>
            <w:r w:rsidRPr="00D62CB3">
              <w:rPr>
                <w:rFonts w:ascii="PT Astra Serif" w:hAnsi="PT Astra Serif"/>
                <w:sz w:val="28"/>
                <w:szCs w:val="28"/>
              </w:rPr>
              <w:t>Объём отгруженных товаров собственного производства в промышленности, млн руб.</w:t>
            </w:r>
          </w:p>
        </w:tc>
        <w:tc>
          <w:tcPr>
            <w:tcW w:w="900" w:type="pct"/>
            <w:tcBorders>
              <w:top w:val="single" w:sz="4" w:space="0" w:color="auto"/>
              <w:left w:val="single" w:sz="4" w:space="0" w:color="auto"/>
              <w:bottom w:val="single" w:sz="4" w:space="0" w:color="auto"/>
              <w:right w:val="single" w:sz="4" w:space="0" w:color="auto"/>
            </w:tcBorders>
          </w:tcPr>
          <w:p w:rsidR="00403574" w:rsidRPr="00D62CB3" w:rsidRDefault="00A618D0" w:rsidP="001D669F">
            <w:pPr>
              <w:widowControl w:val="0"/>
              <w:jc w:val="center"/>
              <w:rPr>
                <w:rFonts w:ascii="PT Astra Serif" w:hAnsi="PT Astra Serif" w:cs="Arial"/>
                <w:sz w:val="28"/>
                <w:szCs w:val="28"/>
              </w:rPr>
            </w:pPr>
            <w:r>
              <w:rPr>
                <w:rFonts w:ascii="PT Astra Serif" w:hAnsi="PT Astra Serif" w:cs="Arial"/>
                <w:sz w:val="28"/>
                <w:szCs w:val="28"/>
              </w:rPr>
              <w:t>12433</w:t>
            </w:r>
            <w:r w:rsidR="00EF551E">
              <w:rPr>
                <w:rFonts w:ascii="PT Astra Serif" w:hAnsi="PT Astra Serif" w:cs="Arial"/>
                <w:sz w:val="28"/>
                <w:szCs w:val="28"/>
              </w:rPr>
              <w:t xml:space="preserve"> *</w:t>
            </w:r>
          </w:p>
          <w:p w:rsidR="00403574" w:rsidRPr="00D62CB3" w:rsidRDefault="00403574" w:rsidP="001D669F">
            <w:pPr>
              <w:widowControl w:val="0"/>
              <w:suppressAutoHyphens/>
              <w:contextualSpacing/>
              <w:jc w:val="center"/>
              <w:rPr>
                <w:rFonts w:ascii="PT Astra Serif" w:eastAsia="Times New Roman" w:hAnsi="PT Astra Serif" w:cs="Calibri"/>
                <w:sz w:val="28"/>
                <w:szCs w:val="28"/>
                <w:lang w:eastAsia="ar-SA"/>
              </w:rPr>
            </w:pPr>
          </w:p>
        </w:tc>
        <w:tc>
          <w:tcPr>
            <w:tcW w:w="530" w:type="pct"/>
            <w:tcBorders>
              <w:top w:val="single" w:sz="4" w:space="0" w:color="auto"/>
              <w:left w:val="single" w:sz="4" w:space="0" w:color="auto"/>
              <w:bottom w:val="single" w:sz="4" w:space="0" w:color="auto"/>
              <w:right w:val="single" w:sz="4" w:space="0" w:color="auto"/>
            </w:tcBorders>
            <w:hideMark/>
          </w:tcPr>
          <w:p w:rsidR="00403574" w:rsidRPr="00D62CB3" w:rsidRDefault="00A618D0" w:rsidP="00A618D0">
            <w:pPr>
              <w:widowControl w:val="0"/>
              <w:suppressAutoHyphens/>
              <w:contextualSpacing/>
              <w:jc w:val="center"/>
              <w:rPr>
                <w:rFonts w:ascii="PT Astra Serif" w:eastAsia="Times New Roman" w:hAnsi="PT Astra Serif" w:cs="Calibri"/>
                <w:sz w:val="28"/>
                <w:szCs w:val="28"/>
                <w:lang w:eastAsia="ar-SA"/>
              </w:rPr>
            </w:pPr>
            <w:r>
              <w:rPr>
                <w:rFonts w:ascii="PT Astra Serif" w:eastAsia="Times New Roman" w:hAnsi="PT Astra Serif" w:cs="Calibri"/>
                <w:sz w:val="28"/>
                <w:szCs w:val="28"/>
                <w:lang w:eastAsia="ar-SA"/>
              </w:rPr>
              <w:t>13807</w:t>
            </w:r>
            <w:r w:rsidR="00EF551E">
              <w:rPr>
                <w:rFonts w:ascii="PT Astra Serif" w:eastAsia="Times New Roman" w:hAnsi="PT Astra Serif" w:cs="Calibri"/>
                <w:sz w:val="28"/>
                <w:szCs w:val="28"/>
                <w:lang w:eastAsia="ar-SA"/>
              </w:rPr>
              <w:t>*</w:t>
            </w:r>
          </w:p>
        </w:tc>
        <w:tc>
          <w:tcPr>
            <w:tcW w:w="595" w:type="pct"/>
            <w:tcBorders>
              <w:top w:val="single" w:sz="4" w:space="0" w:color="auto"/>
              <w:left w:val="single" w:sz="4" w:space="0" w:color="auto"/>
              <w:bottom w:val="single" w:sz="4" w:space="0" w:color="auto"/>
              <w:right w:val="single" w:sz="4" w:space="0" w:color="auto"/>
            </w:tcBorders>
            <w:hideMark/>
          </w:tcPr>
          <w:p w:rsidR="00403574" w:rsidRPr="00D62CB3" w:rsidRDefault="00A618D0" w:rsidP="00A618D0">
            <w:pPr>
              <w:widowControl w:val="0"/>
              <w:suppressAutoHyphens/>
              <w:contextualSpacing/>
              <w:jc w:val="center"/>
              <w:rPr>
                <w:rFonts w:ascii="PT Astra Serif" w:eastAsia="Times New Roman" w:hAnsi="PT Astra Serif" w:cs="Calibri"/>
                <w:sz w:val="28"/>
                <w:szCs w:val="28"/>
                <w:lang w:eastAsia="ar-SA"/>
              </w:rPr>
            </w:pPr>
            <w:r>
              <w:rPr>
                <w:rFonts w:ascii="PT Astra Serif" w:eastAsia="Times New Roman" w:hAnsi="PT Astra Serif" w:cs="Calibri"/>
                <w:sz w:val="28"/>
                <w:szCs w:val="28"/>
                <w:lang w:eastAsia="ar-SA"/>
              </w:rPr>
              <w:t>13261</w:t>
            </w:r>
            <w:r w:rsidR="00EF551E">
              <w:rPr>
                <w:rFonts w:ascii="PT Astra Serif" w:eastAsia="Times New Roman" w:hAnsi="PT Astra Serif" w:cs="Calibri"/>
                <w:sz w:val="28"/>
                <w:szCs w:val="28"/>
                <w:lang w:eastAsia="ar-SA"/>
              </w:rPr>
              <w:t>*</w:t>
            </w:r>
          </w:p>
        </w:tc>
        <w:tc>
          <w:tcPr>
            <w:tcW w:w="595" w:type="pct"/>
            <w:tcBorders>
              <w:top w:val="single" w:sz="4" w:space="0" w:color="auto"/>
              <w:left w:val="single" w:sz="4" w:space="0" w:color="auto"/>
              <w:bottom w:val="single" w:sz="4" w:space="0" w:color="auto"/>
              <w:right w:val="single" w:sz="4" w:space="0" w:color="auto"/>
            </w:tcBorders>
            <w:hideMark/>
          </w:tcPr>
          <w:p w:rsidR="00403574" w:rsidRPr="00D62CB3" w:rsidRDefault="00A618D0" w:rsidP="001D669F">
            <w:pPr>
              <w:widowControl w:val="0"/>
              <w:suppressAutoHyphens/>
              <w:contextualSpacing/>
              <w:jc w:val="center"/>
              <w:rPr>
                <w:rFonts w:ascii="PT Astra Serif" w:eastAsia="Times New Roman" w:hAnsi="PT Astra Serif" w:cs="Calibri"/>
                <w:sz w:val="28"/>
                <w:szCs w:val="28"/>
                <w:lang w:eastAsia="ar-SA"/>
              </w:rPr>
            </w:pPr>
            <w:r>
              <w:rPr>
                <w:rFonts w:ascii="PT Astra Serif" w:eastAsia="Times New Roman" w:hAnsi="PT Astra Serif" w:cs="Calibri"/>
                <w:sz w:val="28"/>
                <w:szCs w:val="28"/>
                <w:lang w:eastAsia="ar-SA"/>
              </w:rPr>
              <w:t>15250</w:t>
            </w:r>
            <w:r w:rsidR="00EF551E">
              <w:rPr>
                <w:rFonts w:ascii="PT Astra Serif" w:eastAsia="Times New Roman" w:hAnsi="PT Astra Serif" w:cs="Calibri"/>
                <w:sz w:val="28"/>
                <w:szCs w:val="28"/>
                <w:lang w:eastAsia="ar-SA"/>
              </w:rPr>
              <w:t>*</w:t>
            </w:r>
          </w:p>
        </w:tc>
      </w:tr>
      <w:tr w:rsidR="00403574" w:rsidRPr="00D62CB3" w:rsidTr="00D62CB3">
        <w:tc>
          <w:tcPr>
            <w:tcW w:w="238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rPr>
                <w:rFonts w:ascii="PT Astra Serif" w:hAnsi="PT Astra Serif"/>
                <w:sz w:val="28"/>
                <w:szCs w:val="28"/>
              </w:rPr>
            </w:pPr>
            <w:r w:rsidRPr="00D62CB3">
              <w:rPr>
                <w:rFonts w:ascii="PT Astra Serif" w:hAnsi="PT Astra Serif"/>
                <w:sz w:val="28"/>
                <w:szCs w:val="28"/>
              </w:rPr>
              <w:t>Среднесписочная численность сотрудников промышленных предприятий, человек</w:t>
            </w:r>
          </w:p>
        </w:tc>
        <w:tc>
          <w:tcPr>
            <w:tcW w:w="90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jc w:val="center"/>
              <w:rPr>
                <w:rFonts w:ascii="PT Astra Serif" w:hAnsi="PT Astra Serif" w:cs="Arial"/>
                <w:sz w:val="28"/>
                <w:szCs w:val="28"/>
              </w:rPr>
            </w:pPr>
            <w:r w:rsidRPr="00D62CB3">
              <w:rPr>
                <w:rFonts w:ascii="PT Astra Serif" w:hAnsi="PT Astra Serif" w:cs="Arial"/>
                <w:sz w:val="28"/>
                <w:szCs w:val="28"/>
              </w:rPr>
              <w:t>1525</w:t>
            </w:r>
          </w:p>
        </w:tc>
        <w:tc>
          <w:tcPr>
            <w:tcW w:w="53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jc w:val="center"/>
              <w:rPr>
                <w:rFonts w:ascii="PT Astra Serif" w:eastAsia="Times New Roman" w:hAnsi="PT Astra Serif" w:cs="Calibri"/>
                <w:sz w:val="28"/>
                <w:szCs w:val="28"/>
                <w:lang w:eastAsia="ar-SA"/>
              </w:rPr>
            </w:pPr>
            <w:r w:rsidRPr="00D62CB3">
              <w:rPr>
                <w:rFonts w:ascii="PT Astra Serif" w:eastAsia="Times New Roman" w:hAnsi="PT Astra Serif" w:cs="Calibri"/>
                <w:sz w:val="28"/>
                <w:szCs w:val="28"/>
                <w:lang w:eastAsia="ar-SA"/>
              </w:rPr>
              <w:t>1530</w:t>
            </w:r>
          </w:p>
        </w:tc>
        <w:tc>
          <w:tcPr>
            <w:tcW w:w="595"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jc w:val="center"/>
              <w:rPr>
                <w:rFonts w:ascii="PT Astra Serif" w:eastAsia="Times New Roman" w:hAnsi="PT Astra Serif" w:cs="Calibri"/>
                <w:sz w:val="28"/>
                <w:szCs w:val="28"/>
                <w:lang w:eastAsia="ar-SA"/>
              </w:rPr>
            </w:pPr>
            <w:r w:rsidRPr="00D62CB3">
              <w:rPr>
                <w:rFonts w:ascii="PT Astra Serif" w:eastAsia="Times New Roman" w:hAnsi="PT Astra Serif" w:cs="Calibri"/>
                <w:sz w:val="28"/>
                <w:szCs w:val="28"/>
                <w:lang w:eastAsia="ar-SA"/>
              </w:rPr>
              <w:t>1600</w:t>
            </w:r>
          </w:p>
        </w:tc>
        <w:tc>
          <w:tcPr>
            <w:tcW w:w="595"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jc w:val="center"/>
              <w:rPr>
                <w:rFonts w:ascii="PT Astra Serif" w:eastAsia="Times New Roman" w:hAnsi="PT Astra Serif" w:cs="Calibri"/>
                <w:sz w:val="28"/>
                <w:szCs w:val="28"/>
                <w:lang w:eastAsia="ar-SA"/>
              </w:rPr>
            </w:pPr>
            <w:r w:rsidRPr="00D62CB3">
              <w:rPr>
                <w:rFonts w:ascii="PT Astra Serif" w:eastAsia="Times New Roman" w:hAnsi="PT Astra Serif" w:cs="Calibri"/>
                <w:sz w:val="28"/>
                <w:szCs w:val="28"/>
                <w:lang w:eastAsia="ar-SA"/>
              </w:rPr>
              <w:t>1680</w:t>
            </w:r>
          </w:p>
        </w:tc>
      </w:tr>
      <w:tr w:rsidR="00403574" w:rsidRPr="00D62CB3" w:rsidTr="00D62CB3">
        <w:tc>
          <w:tcPr>
            <w:tcW w:w="2380" w:type="pct"/>
            <w:tcBorders>
              <w:top w:val="single" w:sz="4" w:space="0" w:color="auto"/>
              <w:left w:val="single" w:sz="4" w:space="0" w:color="auto"/>
              <w:bottom w:val="single" w:sz="4" w:space="0" w:color="auto"/>
              <w:right w:val="single" w:sz="4" w:space="0" w:color="auto"/>
            </w:tcBorders>
            <w:hideMark/>
          </w:tcPr>
          <w:p w:rsidR="00403574" w:rsidRPr="00D62CB3" w:rsidRDefault="00403574" w:rsidP="001D669F">
            <w:pPr>
              <w:widowControl w:val="0"/>
              <w:suppressAutoHyphens/>
              <w:contextualSpacing/>
              <w:rPr>
                <w:rFonts w:ascii="PT Astra Serif" w:eastAsia="Times New Roman" w:hAnsi="PT Astra Serif" w:cs="Calibri"/>
                <w:sz w:val="28"/>
                <w:szCs w:val="28"/>
                <w:lang w:eastAsia="ar-SA"/>
              </w:rPr>
            </w:pPr>
            <w:r w:rsidRPr="00D62CB3">
              <w:rPr>
                <w:rFonts w:ascii="PT Astra Serif" w:hAnsi="PT Astra Serif"/>
                <w:sz w:val="28"/>
                <w:szCs w:val="28"/>
              </w:rPr>
              <w:t xml:space="preserve">Среднемесячная заработная плата работников в промышленной отрасли, тыс. руб. </w:t>
            </w:r>
          </w:p>
        </w:tc>
        <w:tc>
          <w:tcPr>
            <w:tcW w:w="900" w:type="pct"/>
            <w:tcBorders>
              <w:top w:val="single" w:sz="4" w:space="0" w:color="auto"/>
              <w:left w:val="single" w:sz="4" w:space="0" w:color="auto"/>
              <w:bottom w:val="single" w:sz="4" w:space="0" w:color="auto"/>
              <w:right w:val="single" w:sz="4" w:space="0" w:color="auto"/>
            </w:tcBorders>
            <w:hideMark/>
          </w:tcPr>
          <w:p w:rsidR="00403574" w:rsidRPr="00D62CB3" w:rsidRDefault="00403574" w:rsidP="001D669F">
            <w:pPr>
              <w:widowControl w:val="0"/>
              <w:jc w:val="center"/>
              <w:rPr>
                <w:rFonts w:ascii="PT Astra Serif" w:hAnsi="PT Astra Serif"/>
                <w:sz w:val="28"/>
                <w:szCs w:val="28"/>
              </w:rPr>
            </w:pPr>
            <w:r w:rsidRPr="00D62CB3">
              <w:rPr>
                <w:rFonts w:ascii="PT Astra Serif" w:eastAsia="Calibri" w:hAnsi="PT Astra Serif" w:cs="Arial"/>
                <w:sz w:val="28"/>
                <w:szCs w:val="28"/>
              </w:rPr>
              <w:t>26800,5</w:t>
            </w:r>
          </w:p>
        </w:tc>
        <w:tc>
          <w:tcPr>
            <w:tcW w:w="530" w:type="pct"/>
            <w:tcBorders>
              <w:top w:val="single" w:sz="4" w:space="0" w:color="auto"/>
              <w:left w:val="single" w:sz="4" w:space="0" w:color="auto"/>
              <w:bottom w:val="single" w:sz="4" w:space="0" w:color="auto"/>
              <w:right w:val="single" w:sz="4" w:space="0" w:color="auto"/>
            </w:tcBorders>
            <w:hideMark/>
          </w:tcPr>
          <w:p w:rsidR="00403574" w:rsidRPr="00D62CB3" w:rsidRDefault="00403574" w:rsidP="001D669F">
            <w:pPr>
              <w:widowControl w:val="0"/>
              <w:jc w:val="center"/>
              <w:rPr>
                <w:rFonts w:ascii="PT Astra Serif" w:hAnsi="PT Astra Serif"/>
                <w:sz w:val="28"/>
                <w:szCs w:val="28"/>
              </w:rPr>
            </w:pPr>
            <w:r w:rsidRPr="00D62CB3">
              <w:rPr>
                <w:rFonts w:ascii="PT Astra Serif" w:hAnsi="PT Astra Serif"/>
                <w:sz w:val="28"/>
                <w:szCs w:val="28"/>
              </w:rPr>
              <w:t>28676</w:t>
            </w:r>
          </w:p>
        </w:tc>
        <w:tc>
          <w:tcPr>
            <w:tcW w:w="595" w:type="pct"/>
            <w:tcBorders>
              <w:top w:val="single" w:sz="4" w:space="0" w:color="auto"/>
              <w:left w:val="single" w:sz="4" w:space="0" w:color="auto"/>
              <w:bottom w:val="single" w:sz="4" w:space="0" w:color="auto"/>
              <w:right w:val="single" w:sz="4" w:space="0" w:color="auto"/>
            </w:tcBorders>
            <w:hideMark/>
          </w:tcPr>
          <w:p w:rsidR="00403574" w:rsidRPr="00D62CB3" w:rsidRDefault="00403574" w:rsidP="001D669F">
            <w:pPr>
              <w:widowControl w:val="0"/>
              <w:suppressAutoHyphens/>
              <w:contextualSpacing/>
              <w:jc w:val="center"/>
              <w:rPr>
                <w:rFonts w:ascii="PT Astra Serif" w:eastAsia="Times New Roman" w:hAnsi="PT Astra Serif" w:cs="Calibri"/>
                <w:color w:val="000000" w:themeColor="text1"/>
                <w:sz w:val="28"/>
                <w:szCs w:val="28"/>
                <w:lang w:eastAsia="ar-SA"/>
              </w:rPr>
            </w:pPr>
            <w:r w:rsidRPr="00D62CB3">
              <w:rPr>
                <w:rFonts w:ascii="PT Astra Serif" w:eastAsia="Times New Roman" w:hAnsi="PT Astra Serif" w:cs="Calibri"/>
                <w:color w:val="000000" w:themeColor="text1"/>
                <w:sz w:val="28"/>
                <w:szCs w:val="28"/>
                <w:lang w:eastAsia="ar-SA"/>
              </w:rPr>
              <w:t>30683,3</w:t>
            </w:r>
          </w:p>
        </w:tc>
        <w:tc>
          <w:tcPr>
            <w:tcW w:w="595" w:type="pct"/>
            <w:tcBorders>
              <w:top w:val="single" w:sz="4" w:space="0" w:color="auto"/>
              <w:left w:val="single" w:sz="4" w:space="0" w:color="auto"/>
              <w:bottom w:val="single" w:sz="4" w:space="0" w:color="auto"/>
              <w:right w:val="single" w:sz="4" w:space="0" w:color="auto"/>
            </w:tcBorders>
            <w:hideMark/>
          </w:tcPr>
          <w:p w:rsidR="00403574" w:rsidRPr="00D62CB3" w:rsidRDefault="00403574" w:rsidP="001D669F">
            <w:pPr>
              <w:widowControl w:val="0"/>
              <w:suppressAutoHyphens/>
              <w:contextualSpacing/>
              <w:jc w:val="center"/>
              <w:rPr>
                <w:rFonts w:ascii="PT Astra Serif" w:eastAsia="Times New Roman" w:hAnsi="PT Astra Serif" w:cs="Calibri"/>
                <w:color w:val="000000" w:themeColor="text1"/>
                <w:sz w:val="28"/>
                <w:szCs w:val="28"/>
                <w:lang w:eastAsia="ar-SA"/>
              </w:rPr>
            </w:pPr>
            <w:r w:rsidRPr="00D62CB3">
              <w:rPr>
                <w:rFonts w:ascii="PT Astra Serif" w:eastAsia="Times New Roman" w:hAnsi="PT Astra Serif" w:cs="Calibri"/>
                <w:color w:val="000000" w:themeColor="text1"/>
                <w:sz w:val="28"/>
                <w:szCs w:val="28"/>
                <w:lang w:eastAsia="ar-SA"/>
              </w:rPr>
              <w:t>41235,7</w:t>
            </w:r>
          </w:p>
        </w:tc>
      </w:tr>
      <w:tr w:rsidR="00403574" w:rsidRPr="00D62CB3" w:rsidTr="00D62CB3">
        <w:tc>
          <w:tcPr>
            <w:tcW w:w="238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rPr>
                <w:rFonts w:ascii="PT Astra Serif" w:hAnsi="PT Astra Serif"/>
                <w:sz w:val="28"/>
                <w:szCs w:val="28"/>
              </w:rPr>
            </w:pPr>
            <w:r w:rsidRPr="00D62CB3">
              <w:rPr>
                <w:rFonts w:ascii="PT Astra Serif" w:hAnsi="PT Astra Serif"/>
                <w:sz w:val="28"/>
                <w:szCs w:val="28"/>
              </w:rPr>
              <w:t xml:space="preserve">Число промышленных </w:t>
            </w:r>
            <w:r w:rsidRPr="00D62CB3">
              <w:rPr>
                <w:rFonts w:ascii="PT Astra Serif" w:hAnsi="PT Astra Serif"/>
                <w:sz w:val="28"/>
                <w:szCs w:val="28"/>
              </w:rPr>
              <w:lastRenderedPageBreak/>
              <w:t>предприятий, ед.</w:t>
            </w:r>
          </w:p>
        </w:tc>
        <w:tc>
          <w:tcPr>
            <w:tcW w:w="90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jc w:val="center"/>
              <w:rPr>
                <w:rFonts w:ascii="PT Astra Serif" w:eastAsia="Calibri" w:hAnsi="PT Astra Serif" w:cs="Arial"/>
                <w:sz w:val="28"/>
                <w:szCs w:val="28"/>
              </w:rPr>
            </w:pPr>
            <w:r w:rsidRPr="00D62CB3">
              <w:rPr>
                <w:rFonts w:ascii="PT Astra Serif" w:eastAsia="Calibri" w:hAnsi="PT Astra Serif" w:cs="Arial"/>
                <w:sz w:val="28"/>
                <w:szCs w:val="28"/>
              </w:rPr>
              <w:lastRenderedPageBreak/>
              <w:t>40</w:t>
            </w:r>
          </w:p>
        </w:tc>
        <w:tc>
          <w:tcPr>
            <w:tcW w:w="53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jc w:val="center"/>
              <w:rPr>
                <w:rFonts w:ascii="PT Astra Serif" w:hAnsi="PT Astra Serif"/>
                <w:sz w:val="28"/>
                <w:szCs w:val="28"/>
              </w:rPr>
            </w:pPr>
            <w:r w:rsidRPr="00D62CB3">
              <w:rPr>
                <w:rFonts w:ascii="PT Astra Serif" w:hAnsi="PT Astra Serif"/>
                <w:sz w:val="28"/>
                <w:szCs w:val="28"/>
              </w:rPr>
              <w:t>40</w:t>
            </w:r>
          </w:p>
        </w:tc>
        <w:tc>
          <w:tcPr>
            <w:tcW w:w="595"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jc w:val="center"/>
              <w:rPr>
                <w:rFonts w:ascii="PT Astra Serif" w:eastAsia="Times New Roman" w:hAnsi="PT Astra Serif" w:cs="Calibri"/>
                <w:color w:val="000000" w:themeColor="text1"/>
                <w:sz w:val="28"/>
                <w:szCs w:val="28"/>
                <w:lang w:eastAsia="ar-SA"/>
              </w:rPr>
            </w:pPr>
            <w:r w:rsidRPr="00D62CB3">
              <w:rPr>
                <w:rFonts w:ascii="PT Astra Serif" w:eastAsia="Times New Roman" w:hAnsi="PT Astra Serif" w:cs="Calibri"/>
                <w:color w:val="000000" w:themeColor="text1"/>
                <w:sz w:val="28"/>
                <w:szCs w:val="28"/>
                <w:lang w:eastAsia="ar-SA"/>
              </w:rPr>
              <w:t>45</w:t>
            </w:r>
          </w:p>
        </w:tc>
        <w:tc>
          <w:tcPr>
            <w:tcW w:w="595"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jc w:val="center"/>
              <w:rPr>
                <w:rFonts w:ascii="PT Astra Serif" w:eastAsia="Times New Roman" w:hAnsi="PT Astra Serif" w:cs="Calibri"/>
                <w:color w:val="000000" w:themeColor="text1"/>
                <w:sz w:val="28"/>
                <w:szCs w:val="28"/>
                <w:lang w:eastAsia="ar-SA"/>
              </w:rPr>
            </w:pPr>
            <w:r w:rsidRPr="00D62CB3">
              <w:rPr>
                <w:rFonts w:ascii="PT Astra Serif" w:eastAsia="Times New Roman" w:hAnsi="PT Astra Serif" w:cs="Calibri"/>
                <w:color w:val="000000" w:themeColor="text1"/>
                <w:sz w:val="28"/>
                <w:szCs w:val="28"/>
                <w:lang w:eastAsia="ar-SA"/>
              </w:rPr>
              <w:t>52</w:t>
            </w:r>
          </w:p>
        </w:tc>
      </w:tr>
      <w:tr w:rsidR="00403574" w:rsidRPr="00D62CB3" w:rsidTr="00D62CB3">
        <w:tc>
          <w:tcPr>
            <w:tcW w:w="238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rPr>
                <w:rFonts w:ascii="PT Astra Serif" w:hAnsi="PT Astra Serif"/>
                <w:sz w:val="28"/>
                <w:szCs w:val="28"/>
              </w:rPr>
            </w:pPr>
            <w:r w:rsidRPr="00D62CB3">
              <w:rPr>
                <w:rFonts w:ascii="PT Astra Serif" w:hAnsi="PT Astra Serif"/>
                <w:sz w:val="28"/>
                <w:szCs w:val="28"/>
              </w:rPr>
              <w:lastRenderedPageBreak/>
              <w:t>Число промышленных кластеров, ед.</w:t>
            </w:r>
          </w:p>
        </w:tc>
        <w:tc>
          <w:tcPr>
            <w:tcW w:w="90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jc w:val="center"/>
              <w:rPr>
                <w:rFonts w:ascii="PT Astra Serif" w:eastAsia="Calibri" w:hAnsi="PT Astra Serif" w:cs="Arial"/>
                <w:sz w:val="28"/>
                <w:szCs w:val="28"/>
              </w:rPr>
            </w:pPr>
            <w:r w:rsidRPr="00D62CB3">
              <w:rPr>
                <w:rFonts w:ascii="PT Astra Serif" w:eastAsia="Calibri" w:hAnsi="PT Astra Serif" w:cs="Arial"/>
                <w:sz w:val="28"/>
                <w:szCs w:val="28"/>
              </w:rPr>
              <w:t>0</w:t>
            </w:r>
          </w:p>
        </w:tc>
        <w:tc>
          <w:tcPr>
            <w:tcW w:w="53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jc w:val="center"/>
              <w:rPr>
                <w:rFonts w:ascii="PT Astra Serif" w:hAnsi="PT Astra Serif"/>
                <w:sz w:val="28"/>
                <w:szCs w:val="28"/>
              </w:rPr>
            </w:pPr>
            <w:r w:rsidRPr="00D62CB3">
              <w:rPr>
                <w:rFonts w:ascii="PT Astra Serif" w:hAnsi="PT Astra Serif"/>
                <w:sz w:val="28"/>
                <w:szCs w:val="28"/>
              </w:rPr>
              <w:t>0</w:t>
            </w:r>
          </w:p>
        </w:tc>
        <w:tc>
          <w:tcPr>
            <w:tcW w:w="595"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jc w:val="center"/>
              <w:rPr>
                <w:rFonts w:ascii="PT Astra Serif" w:eastAsia="Times New Roman" w:hAnsi="PT Astra Serif" w:cs="Calibri"/>
                <w:color w:val="000000" w:themeColor="text1"/>
                <w:sz w:val="28"/>
                <w:szCs w:val="28"/>
                <w:lang w:eastAsia="ar-SA"/>
              </w:rPr>
            </w:pPr>
            <w:r w:rsidRPr="00D62CB3">
              <w:rPr>
                <w:rFonts w:ascii="PT Astra Serif" w:eastAsia="Times New Roman" w:hAnsi="PT Astra Serif" w:cs="Calibri"/>
                <w:color w:val="000000" w:themeColor="text1"/>
                <w:sz w:val="28"/>
                <w:szCs w:val="28"/>
                <w:lang w:eastAsia="ar-SA"/>
              </w:rPr>
              <w:t>1</w:t>
            </w:r>
          </w:p>
        </w:tc>
        <w:tc>
          <w:tcPr>
            <w:tcW w:w="595"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jc w:val="center"/>
              <w:rPr>
                <w:rFonts w:ascii="PT Astra Serif" w:eastAsia="Times New Roman" w:hAnsi="PT Astra Serif" w:cs="Calibri"/>
                <w:color w:val="000000" w:themeColor="text1"/>
                <w:sz w:val="28"/>
                <w:szCs w:val="28"/>
                <w:lang w:eastAsia="ar-SA"/>
              </w:rPr>
            </w:pPr>
            <w:r w:rsidRPr="00D62CB3">
              <w:rPr>
                <w:rFonts w:ascii="PT Astra Serif" w:eastAsia="Times New Roman" w:hAnsi="PT Astra Serif" w:cs="Calibri"/>
                <w:color w:val="000000" w:themeColor="text1"/>
                <w:sz w:val="28"/>
                <w:szCs w:val="28"/>
                <w:lang w:eastAsia="ar-SA"/>
              </w:rPr>
              <w:t>2</w:t>
            </w:r>
          </w:p>
        </w:tc>
      </w:tr>
      <w:tr w:rsidR="00403574" w:rsidRPr="00D62CB3" w:rsidTr="00D62CB3">
        <w:tc>
          <w:tcPr>
            <w:tcW w:w="238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rPr>
                <w:rFonts w:ascii="PT Astra Serif" w:hAnsi="PT Astra Serif"/>
                <w:sz w:val="28"/>
                <w:szCs w:val="28"/>
              </w:rPr>
            </w:pPr>
            <w:r w:rsidRPr="00D62CB3">
              <w:rPr>
                <w:rFonts w:ascii="PT Astra Serif" w:hAnsi="PT Astra Serif"/>
                <w:sz w:val="28"/>
                <w:szCs w:val="28"/>
              </w:rPr>
              <w:t>Число промышленных предприятий, внедряющих системы экологического менеджмента, в % к базовому году</w:t>
            </w:r>
          </w:p>
        </w:tc>
        <w:tc>
          <w:tcPr>
            <w:tcW w:w="90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jc w:val="center"/>
              <w:rPr>
                <w:rFonts w:ascii="PT Astra Serif" w:eastAsia="Calibri" w:hAnsi="PT Astra Serif" w:cs="Arial"/>
                <w:sz w:val="28"/>
                <w:szCs w:val="28"/>
              </w:rPr>
            </w:pPr>
            <w:r w:rsidRPr="00D62CB3">
              <w:rPr>
                <w:rFonts w:ascii="PT Astra Serif" w:eastAsia="Calibri" w:hAnsi="PT Astra Serif" w:cs="Arial"/>
                <w:sz w:val="28"/>
                <w:szCs w:val="28"/>
              </w:rPr>
              <w:t>100</w:t>
            </w:r>
          </w:p>
        </w:tc>
        <w:tc>
          <w:tcPr>
            <w:tcW w:w="530"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jc w:val="center"/>
              <w:rPr>
                <w:rFonts w:ascii="PT Astra Serif" w:hAnsi="PT Astra Serif"/>
                <w:sz w:val="28"/>
                <w:szCs w:val="28"/>
              </w:rPr>
            </w:pPr>
            <w:r w:rsidRPr="00D62CB3">
              <w:rPr>
                <w:rFonts w:ascii="PT Astra Serif" w:hAnsi="PT Astra Serif"/>
                <w:sz w:val="28"/>
                <w:szCs w:val="28"/>
              </w:rPr>
              <w:t>100,5</w:t>
            </w:r>
          </w:p>
        </w:tc>
        <w:tc>
          <w:tcPr>
            <w:tcW w:w="595"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jc w:val="center"/>
              <w:rPr>
                <w:rFonts w:ascii="PT Astra Serif" w:eastAsia="Times New Roman" w:hAnsi="PT Astra Serif" w:cs="Calibri"/>
                <w:color w:val="000000" w:themeColor="text1"/>
                <w:sz w:val="28"/>
                <w:szCs w:val="28"/>
                <w:lang w:eastAsia="ar-SA"/>
              </w:rPr>
            </w:pPr>
            <w:r w:rsidRPr="00D62CB3">
              <w:rPr>
                <w:rFonts w:ascii="PT Astra Serif" w:eastAsia="Times New Roman" w:hAnsi="PT Astra Serif" w:cs="Calibri"/>
                <w:color w:val="000000" w:themeColor="text1"/>
                <w:sz w:val="28"/>
                <w:szCs w:val="28"/>
                <w:lang w:eastAsia="ar-SA"/>
              </w:rPr>
              <w:t>110,0</w:t>
            </w:r>
          </w:p>
        </w:tc>
        <w:tc>
          <w:tcPr>
            <w:tcW w:w="595" w:type="pct"/>
            <w:tcBorders>
              <w:top w:val="single" w:sz="4" w:space="0" w:color="auto"/>
              <w:left w:val="single" w:sz="4" w:space="0" w:color="auto"/>
              <w:bottom w:val="single" w:sz="4" w:space="0" w:color="auto"/>
              <w:right w:val="single" w:sz="4" w:space="0" w:color="auto"/>
            </w:tcBorders>
          </w:tcPr>
          <w:p w:rsidR="00403574" w:rsidRPr="00D62CB3" w:rsidRDefault="00403574" w:rsidP="001D669F">
            <w:pPr>
              <w:widowControl w:val="0"/>
              <w:suppressAutoHyphens/>
              <w:contextualSpacing/>
              <w:jc w:val="center"/>
              <w:rPr>
                <w:rFonts w:ascii="PT Astra Serif" w:eastAsia="Times New Roman" w:hAnsi="PT Astra Serif" w:cs="Calibri"/>
                <w:color w:val="000000" w:themeColor="text1"/>
                <w:sz w:val="28"/>
                <w:szCs w:val="28"/>
                <w:lang w:eastAsia="ar-SA"/>
              </w:rPr>
            </w:pPr>
            <w:r w:rsidRPr="00D62CB3">
              <w:rPr>
                <w:rFonts w:ascii="PT Astra Serif" w:eastAsia="Times New Roman" w:hAnsi="PT Astra Serif" w:cs="Calibri"/>
                <w:color w:val="000000" w:themeColor="text1"/>
                <w:sz w:val="28"/>
                <w:szCs w:val="28"/>
                <w:lang w:eastAsia="ar-SA"/>
              </w:rPr>
              <w:t>125,0</w:t>
            </w:r>
          </w:p>
        </w:tc>
      </w:tr>
    </w:tbl>
    <w:p w:rsidR="00403574" w:rsidRDefault="00EF551E" w:rsidP="008569D2">
      <w:pPr>
        <w:pStyle w:val="a9"/>
        <w:spacing w:after="0" w:line="240" w:lineRule="auto"/>
        <w:ind w:left="1429" w:hanging="1429"/>
        <w:rPr>
          <w:rFonts w:ascii="PT Astra Serif" w:hAnsi="PT Astra Serif"/>
          <w:sz w:val="28"/>
          <w:szCs w:val="28"/>
        </w:rPr>
      </w:pPr>
      <w:r>
        <w:rPr>
          <w:rFonts w:ascii="PT Astra Serif" w:hAnsi="PT Astra Serif"/>
          <w:sz w:val="28"/>
          <w:szCs w:val="28"/>
        </w:rPr>
        <w:t>* Данные за 2019 год (факт и прогноз)</w:t>
      </w:r>
    </w:p>
    <w:p w:rsidR="00EF551E" w:rsidRPr="00EF551E" w:rsidRDefault="00EF551E" w:rsidP="00EF551E">
      <w:pPr>
        <w:pStyle w:val="a9"/>
        <w:spacing w:after="0" w:line="240" w:lineRule="auto"/>
        <w:ind w:left="1429"/>
        <w:jc w:val="both"/>
        <w:rPr>
          <w:rFonts w:ascii="PT Astra Serif" w:hAnsi="PT Astra Serif"/>
          <w:sz w:val="28"/>
          <w:szCs w:val="28"/>
        </w:rPr>
      </w:pPr>
    </w:p>
    <w:p w:rsidR="001A10D8" w:rsidRPr="004D5327" w:rsidRDefault="001A10D8" w:rsidP="00852A10">
      <w:pPr>
        <w:numPr>
          <w:ilvl w:val="2"/>
          <w:numId w:val="11"/>
        </w:numPr>
        <w:ind w:left="709" w:hanging="709"/>
        <w:contextualSpacing/>
        <w:jc w:val="both"/>
        <w:rPr>
          <w:rFonts w:ascii="PT Astra Serif" w:hAnsi="PT Astra Serif"/>
          <w:b/>
          <w:sz w:val="28"/>
          <w:szCs w:val="28"/>
        </w:rPr>
      </w:pPr>
      <w:r w:rsidRPr="004D5327">
        <w:rPr>
          <w:rFonts w:ascii="PT Astra Serif" w:hAnsi="PT Astra Serif"/>
          <w:b/>
          <w:sz w:val="28"/>
          <w:szCs w:val="28"/>
        </w:rPr>
        <w:t>Формирование конкурентоспособного агропромышленного комплекса</w:t>
      </w:r>
    </w:p>
    <w:p w:rsidR="001C1A09" w:rsidRPr="001C1A09" w:rsidRDefault="001C1A09" w:rsidP="001C1A09">
      <w:pPr>
        <w:pStyle w:val="a9"/>
        <w:spacing w:line="240" w:lineRule="auto"/>
        <w:ind w:left="450"/>
        <w:jc w:val="right"/>
        <w:rPr>
          <w:rFonts w:ascii="PT Astra Serif" w:hAnsi="PT Astra Serif" w:cs="Arial"/>
          <w:b/>
          <w:i/>
          <w:sz w:val="24"/>
          <w:szCs w:val="24"/>
          <w:shd w:val="clear" w:color="auto" w:fill="FFFFFF"/>
        </w:rPr>
      </w:pPr>
      <w:r w:rsidRPr="001C1A09">
        <w:rPr>
          <w:rFonts w:ascii="PT Astra Serif" w:hAnsi="PT Astra Serif" w:cs="Arial"/>
          <w:b/>
          <w:i/>
          <w:sz w:val="24"/>
          <w:szCs w:val="24"/>
          <w:shd w:val="clear" w:color="auto" w:fill="FFFFFF"/>
        </w:rPr>
        <w:t xml:space="preserve">« … АПК за последние годы кардинально изменился, стал глобально конкурентоспособным и высокотехнологичным, превратился в </w:t>
      </w:r>
    </w:p>
    <w:p w:rsidR="001C1A09" w:rsidRPr="001C1A09" w:rsidRDefault="001C1A09" w:rsidP="001C1A09">
      <w:pPr>
        <w:pStyle w:val="a9"/>
        <w:spacing w:line="240" w:lineRule="auto"/>
        <w:ind w:left="450"/>
        <w:jc w:val="right"/>
        <w:rPr>
          <w:rFonts w:ascii="PT Astra Serif" w:hAnsi="PT Astra Serif" w:cs="Arial"/>
          <w:b/>
          <w:i/>
          <w:sz w:val="24"/>
          <w:szCs w:val="24"/>
          <w:shd w:val="clear" w:color="auto" w:fill="FFFFFF"/>
        </w:rPr>
      </w:pPr>
      <w:r w:rsidRPr="001C1A09">
        <w:rPr>
          <w:rFonts w:ascii="PT Astra Serif" w:hAnsi="PT Astra Serif" w:cs="Arial"/>
          <w:b/>
          <w:i/>
          <w:sz w:val="24"/>
          <w:szCs w:val="24"/>
          <w:shd w:val="clear" w:color="auto" w:fill="FFFFFF"/>
        </w:rPr>
        <w:t xml:space="preserve">"один из драйверов роста всей российской экономики" </w:t>
      </w:r>
    </w:p>
    <w:p w:rsidR="001C1A09" w:rsidRDefault="001C1A09" w:rsidP="001C1A09">
      <w:pPr>
        <w:pStyle w:val="a9"/>
        <w:spacing w:line="240" w:lineRule="auto"/>
        <w:ind w:left="450"/>
        <w:jc w:val="right"/>
        <w:rPr>
          <w:rFonts w:ascii="PT Astra Serif" w:hAnsi="PT Astra Serif" w:cs="Arial"/>
          <w:i/>
          <w:sz w:val="24"/>
          <w:szCs w:val="24"/>
          <w:shd w:val="clear" w:color="auto" w:fill="FFFFFF"/>
        </w:rPr>
      </w:pPr>
      <w:r w:rsidRPr="001C1A09">
        <w:rPr>
          <w:rFonts w:ascii="PT Astra Serif" w:hAnsi="PT Astra Serif" w:cs="Arial"/>
          <w:i/>
          <w:sz w:val="24"/>
          <w:szCs w:val="24"/>
          <w:shd w:val="clear" w:color="auto" w:fill="FFFFFF"/>
        </w:rPr>
        <w:t>(Президент РФ В.В. Путин)</w:t>
      </w:r>
    </w:p>
    <w:p w:rsidR="009809AC" w:rsidRDefault="009809AC" w:rsidP="009809AC">
      <w:pPr>
        <w:spacing w:after="0" w:line="240" w:lineRule="auto"/>
        <w:jc w:val="center"/>
        <w:rPr>
          <w:rFonts w:ascii="PT Astra Serif" w:hAnsi="PT Astra Serif"/>
          <w:b/>
          <w:sz w:val="28"/>
          <w:szCs w:val="28"/>
        </w:rPr>
      </w:pPr>
      <w:r>
        <w:rPr>
          <w:rFonts w:ascii="PT Astra Serif" w:hAnsi="PT Astra Serif"/>
          <w:b/>
          <w:sz w:val="28"/>
          <w:szCs w:val="28"/>
        </w:rPr>
        <w:t>Формирование конкурентоспособного</w:t>
      </w:r>
    </w:p>
    <w:p w:rsidR="009809AC" w:rsidRPr="00E72480" w:rsidRDefault="009809AC" w:rsidP="009809AC">
      <w:pPr>
        <w:spacing w:after="0" w:line="240" w:lineRule="auto"/>
        <w:jc w:val="center"/>
        <w:rPr>
          <w:rFonts w:ascii="PT Astra Serif" w:hAnsi="PT Astra Serif"/>
          <w:b/>
          <w:sz w:val="28"/>
          <w:szCs w:val="28"/>
        </w:rPr>
      </w:pPr>
      <w:r>
        <w:rPr>
          <w:rFonts w:ascii="PT Astra Serif" w:hAnsi="PT Astra Serif"/>
          <w:b/>
          <w:sz w:val="28"/>
          <w:szCs w:val="28"/>
        </w:rPr>
        <w:t>агропромышленного комплекса</w:t>
      </w:r>
    </w:p>
    <w:p w:rsidR="009809AC" w:rsidRDefault="009809AC" w:rsidP="009809AC">
      <w:pPr>
        <w:spacing w:after="0" w:line="240" w:lineRule="auto"/>
        <w:ind w:firstLine="709"/>
        <w:jc w:val="center"/>
        <w:rPr>
          <w:rFonts w:ascii="PT Astra Serif" w:hAnsi="PT Astra Serif"/>
          <w:sz w:val="28"/>
          <w:szCs w:val="28"/>
        </w:rPr>
      </w:pPr>
    </w:p>
    <w:p w:rsidR="009809AC" w:rsidRDefault="009809AC" w:rsidP="009809AC">
      <w:pPr>
        <w:spacing w:after="0" w:line="240" w:lineRule="auto"/>
        <w:ind w:firstLine="709"/>
        <w:jc w:val="both"/>
        <w:rPr>
          <w:rFonts w:ascii="PT Astra Serif" w:hAnsi="PT Astra Serif" w:cs="Times New Roman"/>
          <w:color w:val="000000"/>
          <w:sz w:val="28"/>
          <w:szCs w:val="28"/>
        </w:rPr>
      </w:pPr>
      <w:r w:rsidRPr="00AD3D9F">
        <w:rPr>
          <w:rFonts w:ascii="PT Astra Serif" w:hAnsi="PT Astra Serif" w:cs="Times New Roman"/>
          <w:color w:val="000000"/>
          <w:sz w:val="28"/>
          <w:szCs w:val="28"/>
        </w:rPr>
        <w:t xml:space="preserve">Одним из определяющих факторов устойчивого развития </w:t>
      </w:r>
      <w:r>
        <w:rPr>
          <w:rFonts w:ascii="PT Astra Serif" w:hAnsi="PT Astra Serif" w:cs="Times New Roman"/>
          <w:color w:val="000000"/>
          <w:sz w:val="28"/>
          <w:szCs w:val="28"/>
        </w:rPr>
        <w:t xml:space="preserve">МО «Новоспасский район» </w:t>
      </w:r>
      <w:r w:rsidRPr="00AD3D9F">
        <w:rPr>
          <w:rFonts w:ascii="PT Astra Serif" w:hAnsi="PT Astra Serif" w:cs="Times New Roman"/>
          <w:color w:val="000000"/>
          <w:sz w:val="28"/>
          <w:szCs w:val="28"/>
        </w:rPr>
        <w:t>является развит</w:t>
      </w:r>
      <w:r>
        <w:rPr>
          <w:rFonts w:ascii="PT Astra Serif" w:hAnsi="PT Astra Serif" w:cs="Times New Roman"/>
          <w:color w:val="000000"/>
          <w:sz w:val="28"/>
          <w:szCs w:val="28"/>
        </w:rPr>
        <w:t xml:space="preserve">ие отрасли сельского хозяйства. </w:t>
      </w:r>
      <w:r w:rsidRPr="00AD3D9F">
        <w:rPr>
          <w:rFonts w:ascii="PT Astra Serif" w:hAnsi="PT Astra Serif" w:cs="Times New Roman"/>
          <w:color w:val="000000"/>
          <w:sz w:val="28"/>
          <w:szCs w:val="28"/>
        </w:rPr>
        <w:t xml:space="preserve">Сельское хозяйство, как отрасльэкономики, </w:t>
      </w:r>
      <w:r>
        <w:rPr>
          <w:rFonts w:ascii="PT Astra Serif" w:hAnsi="PT Astra Serif" w:cs="Times New Roman"/>
          <w:color w:val="000000"/>
          <w:sz w:val="28"/>
          <w:szCs w:val="28"/>
        </w:rPr>
        <w:t>здесь</w:t>
      </w:r>
      <w:r w:rsidRPr="00AD3D9F">
        <w:rPr>
          <w:rFonts w:ascii="PT Astra Serif" w:hAnsi="PT Astra Serif" w:cs="Times New Roman"/>
          <w:color w:val="000000"/>
          <w:sz w:val="28"/>
          <w:szCs w:val="28"/>
        </w:rPr>
        <w:t xml:space="preserve"> выполняет основную производственнуюфун</w:t>
      </w:r>
      <w:r>
        <w:rPr>
          <w:rFonts w:ascii="PT Astra Serif" w:hAnsi="PT Astra Serif" w:cs="Times New Roman"/>
          <w:color w:val="000000"/>
          <w:sz w:val="28"/>
          <w:szCs w:val="28"/>
        </w:rPr>
        <w:t xml:space="preserve">кцию, и вторичную – социальную. </w:t>
      </w:r>
      <w:r w:rsidRPr="00AD3D9F">
        <w:rPr>
          <w:rFonts w:ascii="PT Astra Serif" w:hAnsi="PT Astra Serif" w:cs="Times New Roman"/>
          <w:color w:val="000000"/>
          <w:sz w:val="28"/>
          <w:szCs w:val="28"/>
        </w:rPr>
        <w:t>Производственная функция выражается в производстве продуктов питания длянаселения и сырья для отрасли промышленности. Социальная функция выражается вобеспечении занятости населения</w:t>
      </w:r>
      <w:r>
        <w:rPr>
          <w:rFonts w:ascii="PT Astra Serif" w:hAnsi="PT Astra Serif" w:cs="Times New Roman"/>
          <w:color w:val="000000"/>
          <w:sz w:val="28"/>
          <w:szCs w:val="28"/>
        </w:rPr>
        <w:t xml:space="preserve"> района</w:t>
      </w:r>
      <w:r w:rsidRPr="00AD3D9F">
        <w:rPr>
          <w:rFonts w:ascii="PT Astra Serif" w:hAnsi="PT Astra Serif" w:cs="Times New Roman"/>
          <w:color w:val="000000"/>
          <w:sz w:val="28"/>
          <w:szCs w:val="28"/>
        </w:rPr>
        <w:t>, что является определ</w:t>
      </w:r>
      <w:r>
        <w:rPr>
          <w:rFonts w:ascii="PT Astra Serif" w:hAnsi="PT Astra Serif" w:cs="Times New Roman"/>
          <w:color w:val="000000"/>
          <w:sz w:val="28"/>
          <w:szCs w:val="28"/>
        </w:rPr>
        <w:t>ё</w:t>
      </w:r>
      <w:r w:rsidRPr="00AD3D9F">
        <w:rPr>
          <w:rFonts w:ascii="PT Astra Serif" w:hAnsi="PT Astra Serif" w:cs="Times New Roman"/>
          <w:color w:val="000000"/>
          <w:sz w:val="28"/>
          <w:szCs w:val="28"/>
        </w:rPr>
        <w:t xml:space="preserve">нным источникомполучения </w:t>
      </w:r>
      <w:r>
        <w:rPr>
          <w:rFonts w:ascii="PT Astra Serif" w:hAnsi="PT Astra Serif" w:cs="Times New Roman"/>
          <w:color w:val="000000"/>
          <w:sz w:val="28"/>
          <w:szCs w:val="28"/>
        </w:rPr>
        <w:t xml:space="preserve">его </w:t>
      </w:r>
      <w:r w:rsidRPr="00AD3D9F">
        <w:rPr>
          <w:rFonts w:ascii="PT Astra Serif" w:hAnsi="PT Astra Serif" w:cs="Times New Roman"/>
          <w:color w:val="000000"/>
          <w:sz w:val="28"/>
          <w:szCs w:val="28"/>
        </w:rPr>
        <w:t>доходов</w:t>
      </w:r>
      <w:r>
        <w:rPr>
          <w:rFonts w:ascii="PT Astra Serif" w:hAnsi="PT Astra Serif" w:cs="Times New Roman"/>
          <w:color w:val="000000"/>
          <w:sz w:val="28"/>
          <w:szCs w:val="28"/>
        </w:rPr>
        <w:t>.</w:t>
      </w:r>
    </w:p>
    <w:p w:rsidR="009809AC" w:rsidRPr="00AD3D9F" w:rsidRDefault="009809AC" w:rsidP="009809AC">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 xml:space="preserve">Сельскохозяйственными предприятиями МО «Новоспасский район» </w:t>
      </w:r>
      <w:r>
        <w:rPr>
          <w:rFonts w:ascii="PT Astra Serif" w:hAnsi="PT Astra Serif" w:cs="Times New Roman"/>
          <w:color w:val="222222"/>
          <w:sz w:val="28"/>
          <w:szCs w:val="28"/>
          <w:shd w:val="clear" w:color="auto" w:fill="FFFFFF"/>
        </w:rPr>
        <w:t xml:space="preserve">производится зерно, подсолнечник, </w:t>
      </w:r>
      <w:r w:rsidRPr="001E37A2">
        <w:rPr>
          <w:rFonts w:ascii="PT Astra Serif" w:hAnsi="PT Astra Serif" w:cs="Times New Roman"/>
          <w:color w:val="222222"/>
          <w:sz w:val="28"/>
          <w:szCs w:val="28"/>
          <w:shd w:val="clear" w:color="auto" w:fill="FFFFFF"/>
        </w:rPr>
        <w:t xml:space="preserve">здесь занимаются молочно-мясным животноводством, </w:t>
      </w:r>
      <w:r w:rsidRPr="001E37A2">
        <w:rPr>
          <w:rFonts w:ascii="PT Astra Serif" w:hAnsi="PT Astra Serif" w:cs="Times New Roman"/>
          <w:sz w:val="28"/>
          <w:szCs w:val="28"/>
        </w:rPr>
        <w:t>переработкой сельскохозяйственной пр</w:t>
      </w:r>
      <w:r>
        <w:rPr>
          <w:rFonts w:ascii="PT Astra Serif" w:hAnsi="PT Astra Serif" w:cs="Times New Roman"/>
          <w:sz w:val="28"/>
          <w:szCs w:val="28"/>
        </w:rPr>
        <w:t>одукции; производством мясных полуфабрикатов</w:t>
      </w:r>
      <w:r w:rsidRPr="001E37A2">
        <w:rPr>
          <w:rFonts w:ascii="PT Astra Serif" w:hAnsi="PT Astra Serif" w:cs="Times New Roman"/>
          <w:sz w:val="28"/>
          <w:szCs w:val="28"/>
        </w:rPr>
        <w:t>, кондитерских изделий, пакет</w:t>
      </w:r>
      <w:r>
        <w:rPr>
          <w:rFonts w:ascii="PT Astra Serif" w:hAnsi="PT Astra Serif" w:cs="Times New Roman"/>
          <w:sz w:val="28"/>
          <w:szCs w:val="28"/>
        </w:rPr>
        <w:t xml:space="preserve">ированием и реализацией молочной продукции, имеются крупозавод </w:t>
      </w:r>
      <w:r w:rsidRPr="001E37A2">
        <w:rPr>
          <w:rFonts w:ascii="PT Astra Serif" w:hAnsi="PT Astra Serif" w:cs="Times New Roman"/>
          <w:sz w:val="28"/>
          <w:szCs w:val="28"/>
        </w:rPr>
        <w:t>и хлебо</w:t>
      </w:r>
      <w:r>
        <w:rPr>
          <w:rFonts w:ascii="PT Astra Serif" w:hAnsi="PT Astra Serif" w:cs="Times New Roman"/>
          <w:sz w:val="28"/>
          <w:szCs w:val="28"/>
        </w:rPr>
        <w:t>пекарни</w:t>
      </w:r>
      <w:r w:rsidRPr="001E37A2">
        <w:rPr>
          <w:rFonts w:ascii="PT Astra Serif" w:hAnsi="PT Astra Serif" w:cs="Times New Roman"/>
          <w:sz w:val="28"/>
          <w:szCs w:val="28"/>
        </w:rPr>
        <w:t>.</w:t>
      </w:r>
    </w:p>
    <w:p w:rsidR="009809AC" w:rsidRPr="0053007C" w:rsidRDefault="009809AC" w:rsidP="009809AC">
      <w:pPr>
        <w:spacing w:after="0" w:line="240" w:lineRule="auto"/>
        <w:ind w:firstLine="708"/>
        <w:jc w:val="both"/>
        <w:rPr>
          <w:rFonts w:ascii="PT Astra Serif" w:hAnsi="PT Astra Serif" w:cs="Times New Roman"/>
          <w:color w:val="000000"/>
          <w:sz w:val="28"/>
          <w:szCs w:val="28"/>
        </w:rPr>
      </w:pPr>
      <w:r>
        <w:rPr>
          <w:rFonts w:ascii="PT Astra Serif" w:hAnsi="PT Astra Serif" w:cs="Times New Roman"/>
          <w:color w:val="000000"/>
          <w:sz w:val="28"/>
          <w:szCs w:val="28"/>
        </w:rPr>
        <w:t xml:space="preserve">Район имеет ряд неоспоримых преимуществ для развития на его территории </w:t>
      </w:r>
      <w:r w:rsidRPr="0053007C">
        <w:rPr>
          <w:rFonts w:ascii="PT Astra Serif" w:hAnsi="PT Astra Serif" w:cs="Times New Roman"/>
          <w:color w:val="000000"/>
          <w:sz w:val="28"/>
          <w:szCs w:val="28"/>
        </w:rPr>
        <w:t>сельскохозяйственной отрасли:</w:t>
      </w:r>
    </w:p>
    <w:p w:rsidR="009809AC" w:rsidRPr="001E37A2" w:rsidRDefault="009809AC" w:rsidP="009809AC">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территория Новоспасс</w:t>
      </w:r>
      <w:r w:rsidRPr="001E37A2">
        <w:rPr>
          <w:rFonts w:ascii="PT Astra Serif" w:hAnsi="PT Astra Serif" w:cs="Times New Roman"/>
          <w:sz w:val="28"/>
          <w:szCs w:val="28"/>
        </w:rPr>
        <w:t>к</w:t>
      </w:r>
      <w:r>
        <w:rPr>
          <w:rFonts w:ascii="PT Astra Serif" w:hAnsi="PT Astra Serif" w:cs="Times New Roman"/>
          <w:sz w:val="28"/>
          <w:szCs w:val="28"/>
        </w:rPr>
        <w:t>ого</w:t>
      </w:r>
      <w:r w:rsidRPr="001E37A2">
        <w:rPr>
          <w:rFonts w:ascii="PT Astra Serif" w:hAnsi="PT Astra Serif" w:cs="Times New Roman"/>
          <w:sz w:val="28"/>
          <w:szCs w:val="28"/>
        </w:rPr>
        <w:t xml:space="preserve"> район</w:t>
      </w:r>
      <w:r>
        <w:rPr>
          <w:rFonts w:ascii="PT Astra Serif" w:hAnsi="PT Astra Serif" w:cs="Times New Roman"/>
          <w:sz w:val="28"/>
          <w:szCs w:val="28"/>
        </w:rPr>
        <w:t>а</w:t>
      </w:r>
      <w:r w:rsidRPr="001E37A2">
        <w:rPr>
          <w:rFonts w:ascii="PT Astra Serif" w:hAnsi="PT Astra Serif" w:cs="Times New Roman"/>
          <w:sz w:val="28"/>
          <w:szCs w:val="28"/>
        </w:rPr>
        <w:t xml:space="preserve"> богата водными ресурсами. </w:t>
      </w:r>
    </w:p>
    <w:p w:rsidR="009809AC" w:rsidRPr="001E37A2" w:rsidRDefault="009809AC" w:rsidP="009809AC">
      <w:pPr>
        <w:spacing w:after="0" w:line="240" w:lineRule="auto"/>
        <w:ind w:firstLine="709"/>
        <w:jc w:val="both"/>
        <w:rPr>
          <w:rFonts w:ascii="PT Astra Serif" w:eastAsia="TimesNewRomanPSMT" w:hAnsi="PT Astra Serif" w:cs="Times New Roman"/>
          <w:sz w:val="28"/>
          <w:szCs w:val="28"/>
        </w:rPr>
      </w:pPr>
      <w:r>
        <w:rPr>
          <w:rFonts w:ascii="PT Astra Serif" w:eastAsia="TimesNewRomanPSMT" w:hAnsi="PT Astra Serif" w:cs="Times New Roman"/>
          <w:sz w:val="28"/>
          <w:szCs w:val="28"/>
        </w:rPr>
        <w:t>з</w:t>
      </w:r>
      <w:r w:rsidRPr="001E37A2">
        <w:rPr>
          <w:rFonts w:ascii="PT Astra Serif" w:eastAsia="TimesNewRomanPSMT" w:hAnsi="PT Astra Serif" w:cs="Times New Roman"/>
          <w:sz w:val="28"/>
          <w:szCs w:val="28"/>
        </w:rPr>
        <w:t>емельные и почвенные ресурсы могут обеспечить достаточный объём производства сельскохозяйственной про</w:t>
      </w:r>
      <w:r>
        <w:rPr>
          <w:rFonts w:ascii="PT Astra Serif" w:eastAsia="TimesNewRomanPSMT" w:hAnsi="PT Astra Serif" w:cs="Times New Roman"/>
          <w:sz w:val="28"/>
          <w:szCs w:val="28"/>
        </w:rPr>
        <w:t xml:space="preserve">дукции для дальнейшего развития </w:t>
      </w:r>
      <w:r w:rsidRPr="001E37A2">
        <w:rPr>
          <w:rFonts w:ascii="PT Astra Serif" w:eastAsia="TimesNewRomanPSMT" w:hAnsi="PT Astra Serif" w:cs="Times New Roman"/>
          <w:sz w:val="28"/>
          <w:szCs w:val="28"/>
        </w:rPr>
        <w:t xml:space="preserve">предприятий пищевой и </w:t>
      </w:r>
      <w:r>
        <w:rPr>
          <w:rFonts w:ascii="PT Astra Serif" w:eastAsia="TimesNewRomanPSMT" w:hAnsi="PT Astra Serif" w:cs="Times New Roman"/>
          <w:sz w:val="28"/>
          <w:szCs w:val="28"/>
        </w:rPr>
        <w:t>перерабатывающей промышленности;</w:t>
      </w:r>
    </w:p>
    <w:p w:rsidR="009809AC" w:rsidRPr="0085631A" w:rsidRDefault="009809AC" w:rsidP="009809AC">
      <w:pPr>
        <w:spacing w:after="0" w:line="240" w:lineRule="auto"/>
        <w:ind w:firstLine="709"/>
        <w:jc w:val="both"/>
        <w:rPr>
          <w:rFonts w:ascii="PT Astra Serif" w:hAnsi="PT Astra Serif"/>
          <w:spacing w:val="-6"/>
          <w:sz w:val="28"/>
          <w:szCs w:val="28"/>
        </w:rPr>
      </w:pPr>
      <w:r>
        <w:rPr>
          <w:rFonts w:ascii="PT Astra Serif" w:hAnsi="PT Astra Serif"/>
          <w:spacing w:val="-6"/>
          <w:sz w:val="28"/>
          <w:szCs w:val="28"/>
        </w:rPr>
        <w:t>у</w:t>
      </w:r>
      <w:r w:rsidRPr="00944388">
        <w:rPr>
          <w:rFonts w:ascii="PT Astra Serif" w:hAnsi="PT Astra Serif"/>
          <w:spacing w:val="-6"/>
          <w:sz w:val="28"/>
          <w:szCs w:val="28"/>
        </w:rPr>
        <w:t xml:space="preserve">дачное географическое расположение с развитой цепью транспортных артерий и соседство </w:t>
      </w:r>
      <w:r w:rsidRPr="00944388">
        <w:rPr>
          <w:rFonts w:ascii="PT Astra Serif" w:hAnsi="PT Astra Serif"/>
          <w:spacing w:val="-6"/>
          <w:sz w:val="28"/>
          <w:szCs w:val="28"/>
          <w:lang w:eastAsia="ru-RU"/>
        </w:rPr>
        <w:t xml:space="preserve">с севера </w:t>
      </w:r>
      <w:r w:rsidRPr="00944388">
        <w:rPr>
          <w:rFonts w:ascii="PT Astra Serif" w:hAnsi="PT Astra Serif"/>
          <w:spacing w:val="-6"/>
          <w:sz w:val="28"/>
          <w:szCs w:val="28"/>
          <w:lang w:eastAsia="ru-RU"/>
        </w:rPr>
        <w:sym w:font="Symbol" w:char="F02D"/>
      </w:r>
      <w:r>
        <w:rPr>
          <w:rFonts w:ascii="PT Astra Serif" w:hAnsi="PT Astra Serif"/>
          <w:spacing w:val="-6"/>
          <w:sz w:val="28"/>
          <w:szCs w:val="28"/>
          <w:lang w:eastAsia="ru-RU"/>
        </w:rPr>
        <w:t xml:space="preserve"> с Кузоватовским</w:t>
      </w:r>
      <w:r w:rsidRPr="00944388">
        <w:rPr>
          <w:rFonts w:ascii="PT Astra Serif" w:hAnsi="PT Astra Serif"/>
          <w:spacing w:val="-6"/>
          <w:sz w:val="28"/>
          <w:szCs w:val="28"/>
          <w:lang w:eastAsia="ru-RU"/>
        </w:rPr>
        <w:t xml:space="preserve"> районом, с юга</w:t>
      </w:r>
      <w:r w:rsidRPr="00944388">
        <w:rPr>
          <w:rFonts w:ascii="PT Astra Serif" w:hAnsi="PT Astra Serif"/>
          <w:spacing w:val="-6"/>
          <w:sz w:val="28"/>
          <w:szCs w:val="28"/>
          <w:lang w:eastAsia="ru-RU"/>
        </w:rPr>
        <w:sym w:font="Symbol" w:char="F02D"/>
      </w:r>
      <w:r>
        <w:rPr>
          <w:rFonts w:ascii="PT Astra Serif" w:hAnsi="PT Astra Serif"/>
          <w:spacing w:val="-6"/>
          <w:sz w:val="28"/>
          <w:szCs w:val="28"/>
          <w:lang w:eastAsia="ru-RU"/>
        </w:rPr>
        <w:t xml:space="preserve"> с Радищевским районом</w:t>
      </w:r>
      <w:r w:rsidRPr="00944388">
        <w:rPr>
          <w:rFonts w:ascii="PT Astra Serif" w:hAnsi="PT Astra Serif"/>
          <w:spacing w:val="-6"/>
          <w:sz w:val="28"/>
          <w:szCs w:val="28"/>
        </w:rPr>
        <w:t>,</w:t>
      </w:r>
      <w:r w:rsidRPr="00944388">
        <w:rPr>
          <w:rFonts w:ascii="PT Astra Serif" w:hAnsi="PT Astra Serif"/>
          <w:spacing w:val="-6"/>
          <w:sz w:val="28"/>
          <w:szCs w:val="28"/>
          <w:lang w:eastAsia="ru-RU"/>
        </w:rPr>
        <w:t xml:space="preserve"> с запада </w:t>
      </w:r>
      <w:r w:rsidRPr="00944388">
        <w:rPr>
          <w:rFonts w:ascii="PT Astra Serif" w:hAnsi="PT Astra Serif"/>
          <w:spacing w:val="-6"/>
          <w:sz w:val="28"/>
          <w:szCs w:val="28"/>
          <w:lang w:eastAsia="ru-RU"/>
        </w:rPr>
        <w:sym w:font="Symbol" w:char="F02D"/>
      </w:r>
      <w:r>
        <w:rPr>
          <w:rFonts w:ascii="PT Astra Serif" w:hAnsi="PT Astra Serif"/>
          <w:spacing w:val="-6"/>
          <w:sz w:val="28"/>
          <w:szCs w:val="28"/>
          <w:lang w:eastAsia="ru-RU"/>
        </w:rPr>
        <w:t xml:space="preserve"> с Николаевс</w:t>
      </w:r>
      <w:r w:rsidRPr="00944388">
        <w:rPr>
          <w:rFonts w:ascii="PT Astra Serif" w:hAnsi="PT Astra Serif"/>
          <w:spacing w:val="-6"/>
          <w:sz w:val="28"/>
          <w:szCs w:val="28"/>
          <w:lang w:eastAsia="ru-RU"/>
        </w:rPr>
        <w:t xml:space="preserve">ким районом, с востока </w:t>
      </w:r>
      <w:r w:rsidRPr="00944388">
        <w:rPr>
          <w:rFonts w:ascii="PT Astra Serif" w:hAnsi="PT Astra Serif"/>
          <w:spacing w:val="-6"/>
          <w:sz w:val="28"/>
          <w:szCs w:val="28"/>
          <w:lang w:eastAsia="ru-RU"/>
        </w:rPr>
        <w:sym w:font="Symbol" w:char="F02D"/>
      </w:r>
      <w:r w:rsidRPr="00944388">
        <w:rPr>
          <w:rFonts w:ascii="PT Astra Serif" w:hAnsi="PT Astra Serif"/>
          <w:spacing w:val="-6"/>
          <w:sz w:val="28"/>
          <w:szCs w:val="28"/>
        </w:rPr>
        <w:t>с Самарской областью позволяет рассчитывать на привлекательность района с точки зрения инвестиций</w:t>
      </w:r>
      <w:r>
        <w:rPr>
          <w:rFonts w:ascii="PT Astra Serif" w:hAnsi="PT Astra Serif"/>
          <w:spacing w:val="-6"/>
          <w:sz w:val="28"/>
          <w:szCs w:val="28"/>
        </w:rPr>
        <w:t xml:space="preserve">. </w:t>
      </w:r>
    </w:p>
    <w:p w:rsidR="009809AC" w:rsidRDefault="009809AC" w:rsidP="009809AC">
      <w:pPr>
        <w:spacing w:after="0" w:line="240" w:lineRule="auto"/>
        <w:ind w:firstLine="709"/>
        <w:jc w:val="both"/>
        <w:rPr>
          <w:rFonts w:ascii="PT Astra Serif" w:hAnsi="PT Astra Serif"/>
          <w:sz w:val="28"/>
          <w:szCs w:val="28"/>
        </w:rPr>
      </w:pPr>
      <w:r>
        <w:rPr>
          <w:rFonts w:ascii="PT Astra Serif" w:hAnsi="PT Astra Serif"/>
          <w:sz w:val="28"/>
          <w:szCs w:val="28"/>
        </w:rPr>
        <w:lastRenderedPageBreak/>
        <w:t>Потенциал роста агропромышленного комплекса МО «Новоспасский район» будет реализовываться по следующим направлениям:</w:t>
      </w:r>
    </w:p>
    <w:p w:rsidR="009809AC" w:rsidRDefault="009809AC" w:rsidP="009809AC">
      <w:pPr>
        <w:spacing w:after="0" w:line="240" w:lineRule="auto"/>
        <w:ind w:firstLine="709"/>
        <w:jc w:val="both"/>
        <w:rPr>
          <w:rFonts w:ascii="PT Astra Serif" w:hAnsi="PT Astra Serif"/>
          <w:sz w:val="28"/>
          <w:szCs w:val="28"/>
        </w:rPr>
      </w:pPr>
      <w:r>
        <w:rPr>
          <w:rFonts w:ascii="PT Astra Serif" w:hAnsi="PT Astra Serif"/>
          <w:sz w:val="28"/>
          <w:szCs w:val="28"/>
        </w:rPr>
        <w:t>1. Развитие животноводства (преимущественно молочно-мясного направления, а также племенного животноводства).</w:t>
      </w:r>
    </w:p>
    <w:p w:rsidR="009809AC" w:rsidRDefault="009809AC" w:rsidP="009809AC">
      <w:pPr>
        <w:spacing w:after="0" w:line="240" w:lineRule="auto"/>
        <w:ind w:firstLine="709"/>
        <w:jc w:val="both"/>
        <w:rPr>
          <w:rFonts w:ascii="PT Astra Serif" w:hAnsi="PT Astra Serif"/>
          <w:sz w:val="28"/>
          <w:szCs w:val="28"/>
        </w:rPr>
      </w:pPr>
      <w:r>
        <w:rPr>
          <w:rFonts w:ascii="PT Astra Serif" w:hAnsi="PT Astra Serif"/>
          <w:sz w:val="28"/>
          <w:szCs w:val="28"/>
        </w:rPr>
        <w:t>2. Развитие растениеводства (в том числе кормопроизводство и элитное семеноводство).</w:t>
      </w:r>
    </w:p>
    <w:p w:rsidR="009809AC" w:rsidRDefault="009809AC" w:rsidP="009809AC">
      <w:pPr>
        <w:spacing w:after="0" w:line="240" w:lineRule="auto"/>
        <w:ind w:firstLine="709"/>
        <w:jc w:val="both"/>
        <w:rPr>
          <w:rFonts w:ascii="PT Astra Serif" w:hAnsi="PT Astra Serif"/>
          <w:sz w:val="28"/>
          <w:szCs w:val="28"/>
        </w:rPr>
      </w:pPr>
      <w:r>
        <w:rPr>
          <w:rFonts w:ascii="PT Astra Serif" w:hAnsi="PT Astra Serif"/>
          <w:sz w:val="28"/>
          <w:szCs w:val="28"/>
        </w:rPr>
        <w:t>3. Переработка сельскохозяйственной продукции.</w:t>
      </w:r>
    </w:p>
    <w:p w:rsidR="009809AC" w:rsidRDefault="009809AC" w:rsidP="009809AC">
      <w:pPr>
        <w:spacing w:after="0" w:line="240" w:lineRule="auto"/>
        <w:ind w:firstLine="709"/>
        <w:jc w:val="both"/>
        <w:rPr>
          <w:rFonts w:ascii="PT Astra Serif" w:hAnsi="PT Astra Serif"/>
          <w:sz w:val="28"/>
          <w:szCs w:val="28"/>
        </w:rPr>
      </w:pPr>
      <w:r>
        <w:rPr>
          <w:rFonts w:ascii="PT Astra Serif" w:hAnsi="PT Astra Serif"/>
          <w:sz w:val="28"/>
          <w:szCs w:val="28"/>
        </w:rPr>
        <w:t>4. Развитие сектора крестьянских (фермерских) хозяйств, сельскохозяйственных кооперативов.</w:t>
      </w:r>
    </w:p>
    <w:p w:rsidR="009809AC" w:rsidRDefault="009809AC" w:rsidP="009809AC">
      <w:pPr>
        <w:spacing w:after="0" w:line="240" w:lineRule="auto"/>
        <w:ind w:firstLine="709"/>
        <w:jc w:val="both"/>
        <w:rPr>
          <w:rFonts w:ascii="PT Astra Serif" w:hAnsi="PT Astra Serif"/>
          <w:sz w:val="28"/>
          <w:szCs w:val="28"/>
        </w:rPr>
      </w:pPr>
      <w:r>
        <w:rPr>
          <w:rFonts w:ascii="PT Astra Serif" w:hAnsi="PT Astra Serif"/>
          <w:sz w:val="28"/>
          <w:szCs w:val="28"/>
        </w:rPr>
        <w:t xml:space="preserve">5. Стимулирование инвестиционной деятельности, техническая и </w:t>
      </w:r>
      <w:r w:rsidRPr="003A0E37">
        <w:rPr>
          <w:rFonts w:ascii="PT Astra Serif" w:hAnsi="PT Astra Serif"/>
          <w:sz w:val="28"/>
          <w:szCs w:val="28"/>
        </w:rPr>
        <w:t>технологическая модернизация отрас</w:t>
      </w:r>
      <w:r>
        <w:rPr>
          <w:rFonts w:ascii="PT Astra Serif" w:hAnsi="PT Astra Serif"/>
          <w:sz w:val="28"/>
          <w:szCs w:val="28"/>
        </w:rPr>
        <w:t>лей агропромышленного комплекса.</w:t>
      </w:r>
    </w:p>
    <w:p w:rsidR="009809AC" w:rsidRDefault="009809AC" w:rsidP="009809AC">
      <w:pPr>
        <w:widowControl w:val="0"/>
        <w:shd w:val="clear" w:color="auto" w:fill="FFFFFF"/>
        <w:spacing w:after="0" w:line="240" w:lineRule="auto"/>
        <w:ind w:firstLine="709"/>
        <w:jc w:val="both"/>
        <w:rPr>
          <w:rFonts w:ascii="PT Astra Serif" w:hAnsi="PT Astra Serif" w:cs="Times New Roman"/>
          <w:b/>
          <w:color w:val="000000"/>
          <w:sz w:val="28"/>
          <w:szCs w:val="28"/>
          <w:lang w:eastAsia="ru-RU"/>
        </w:rPr>
      </w:pPr>
      <w:r>
        <w:rPr>
          <w:rFonts w:ascii="PT Astra Serif" w:hAnsi="PT Astra Serif" w:cs="Times New Roman"/>
          <w:b/>
          <w:color w:val="000000"/>
          <w:sz w:val="28"/>
          <w:szCs w:val="28"/>
          <w:lang w:eastAsia="ru-RU"/>
        </w:rPr>
        <w:t xml:space="preserve">Ключевая цель развития АПК МО «Новоспасский район»на период до 2030 года – развитие на территории района эффективных, устойчиво функционирующих, высокотехнологичных отраслей агропромышленного комплекса, способных обеспечить потребности района и области в основных видах продукции и сельскохозяйственного сырья, </w:t>
      </w:r>
      <w:r w:rsidRPr="00302C65">
        <w:rPr>
          <w:rFonts w:ascii="PT Astra Serif" w:hAnsi="PT Astra Serif" w:cs="Times New Roman"/>
          <w:b/>
          <w:color w:val="000000"/>
          <w:sz w:val="28"/>
          <w:szCs w:val="28"/>
          <w:lang w:eastAsia="ru-RU"/>
        </w:rPr>
        <w:t>имеющ</w:t>
      </w:r>
      <w:r>
        <w:rPr>
          <w:rFonts w:ascii="PT Astra Serif" w:hAnsi="PT Astra Serif" w:cs="Times New Roman"/>
          <w:b/>
          <w:color w:val="000000"/>
          <w:sz w:val="28"/>
          <w:szCs w:val="28"/>
          <w:lang w:eastAsia="ru-RU"/>
        </w:rPr>
        <w:t>их</w:t>
      </w:r>
      <w:r w:rsidRPr="00302C65">
        <w:rPr>
          <w:rFonts w:ascii="PT Astra Serif" w:hAnsi="PT Astra Serif" w:cs="Times New Roman"/>
          <w:b/>
          <w:color w:val="000000"/>
          <w:sz w:val="28"/>
          <w:szCs w:val="28"/>
          <w:lang w:eastAsia="ru-RU"/>
        </w:rPr>
        <w:t xml:space="preserve"> выход на областной, внутрироссийский и мировой рынки</w:t>
      </w:r>
      <w:r>
        <w:rPr>
          <w:rFonts w:ascii="PT Astra Serif" w:hAnsi="PT Astra Serif" w:cs="Times New Roman"/>
          <w:b/>
          <w:color w:val="000000"/>
          <w:sz w:val="28"/>
          <w:szCs w:val="28"/>
          <w:lang w:eastAsia="ru-RU"/>
        </w:rPr>
        <w:t>.</w:t>
      </w:r>
    </w:p>
    <w:p w:rsidR="009809AC" w:rsidRPr="00D52F95"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u w:val="single"/>
          <w:lang w:eastAsia="ru-RU"/>
        </w:rPr>
      </w:pPr>
      <w:r w:rsidRPr="0085631A">
        <w:rPr>
          <w:rFonts w:ascii="PT Astra Serif" w:hAnsi="PT Astra Serif" w:cs="Times New Roman"/>
          <w:color w:val="000000"/>
          <w:sz w:val="28"/>
          <w:szCs w:val="28"/>
          <w:lang w:eastAsia="ru-RU"/>
        </w:rPr>
        <w:t>C учетом стратегических приоритетов развития агропромышленного</w:t>
      </w:r>
      <w:r>
        <w:rPr>
          <w:rFonts w:ascii="PT Astra Serif" w:hAnsi="PT Astra Serif" w:cs="Times New Roman"/>
          <w:color w:val="000000"/>
          <w:sz w:val="28"/>
          <w:szCs w:val="28"/>
          <w:lang w:eastAsia="ru-RU"/>
        </w:rPr>
        <w:t xml:space="preserve"> с</w:t>
      </w:r>
      <w:r w:rsidRPr="0085631A">
        <w:rPr>
          <w:rFonts w:ascii="PT Astra Serif" w:hAnsi="PT Astra Serif" w:cs="Times New Roman"/>
          <w:color w:val="000000"/>
          <w:sz w:val="28"/>
          <w:szCs w:val="28"/>
          <w:lang w:eastAsia="ru-RU"/>
        </w:rPr>
        <w:t>ектора</w:t>
      </w:r>
      <w:r>
        <w:rPr>
          <w:rFonts w:ascii="PT Astra Serif" w:hAnsi="PT Astra Serif" w:cs="Times New Roman"/>
          <w:color w:val="000000"/>
          <w:sz w:val="28"/>
          <w:szCs w:val="28"/>
          <w:lang w:eastAsia="ru-RU"/>
        </w:rPr>
        <w:t xml:space="preserve"> МО «Новоспасский район», а также сформированных конкурентных преимуществ можно выделить ряд </w:t>
      </w:r>
      <w:r w:rsidRPr="00D52F95">
        <w:rPr>
          <w:rFonts w:ascii="PT Astra Serif" w:hAnsi="PT Astra Serif" w:cs="Times New Roman"/>
          <w:color w:val="000000"/>
          <w:sz w:val="28"/>
          <w:szCs w:val="28"/>
          <w:u w:val="single"/>
          <w:lang w:eastAsia="ru-RU"/>
        </w:rPr>
        <w:t>приоритетных задач реализации поставленной стратегической цели:</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sidRPr="0085631A">
        <w:rPr>
          <w:rFonts w:ascii="PT Astra Serif" w:hAnsi="PT Astra Serif" w:cs="Times New Roman"/>
          <w:color w:val="000000"/>
          <w:sz w:val="28"/>
          <w:szCs w:val="28"/>
          <w:lang w:eastAsia="ru-RU"/>
        </w:rPr>
        <w:t xml:space="preserve">1. </w:t>
      </w:r>
      <w:r>
        <w:rPr>
          <w:rFonts w:ascii="PT Astra Serif" w:hAnsi="PT Astra Serif" w:cs="Times New Roman"/>
          <w:color w:val="000000"/>
          <w:sz w:val="28"/>
          <w:szCs w:val="28"/>
          <w:lang w:eastAsia="ru-RU"/>
        </w:rPr>
        <w:t>Рост объёмов сельскохозяйственного производства (ежегодно не менее 1-1,5%), в том числе путём стимулирования диверсификации через развитие нетрадиционных для МО «Новоспасский район» отраслевых сегментов.</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 xml:space="preserve">2. </w:t>
      </w:r>
      <w:r w:rsidRPr="00570C26">
        <w:rPr>
          <w:rFonts w:ascii="PT Astra Serif" w:hAnsi="PT Astra Serif" w:cs="Times New Roman"/>
          <w:color w:val="000000"/>
          <w:sz w:val="28"/>
          <w:szCs w:val="28"/>
          <w:lang w:eastAsia="ru-RU"/>
        </w:rPr>
        <w:t>Развитие сбытовой логистики сельского хоз</w:t>
      </w:r>
      <w:r>
        <w:rPr>
          <w:rFonts w:ascii="PT Astra Serif" w:hAnsi="PT Astra Serif" w:cs="Times New Roman"/>
          <w:color w:val="000000"/>
          <w:sz w:val="28"/>
          <w:szCs w:val="28"/>
          <w:lang w:eastAsia="ru-RU"/>
        </w:rPr>
        <w:t xml:space="preserve">яйства, расширение инфраструктуры </w:t>
      </w:r>
      <w:r w:rsidRPr="00570C26">
        <w:rPr>
          <w:rFonts w:ascii="PT Astra Serif" w:hAnsi="PT Astra Serif" w:cs="Times New Roman"/>
          <w:color w:val="000000"/>
          <w:sz w:val="28"/>
          <w:szCs w:val="28"/>
          <w:lang w:eastAsia="ru-RU"/>
        </w:rPr>
        <w:t>первичной переработки и хранения сельскохозяйственной продукции, содействиепродвижению продукции местных сельскохозяйственных товаропроизводителей на</w:t>
      </w:r>
      <w:r>
        <w:rPr>
          <w:rFonts w:ascii="PT Astra Serif" w:hAnsi="PT Astra Serif" w:cs="Times New Roman"/>
          <w:color w:val="000000"/>
          <w:sz w:val="28"/>
          <w:szCs w:val="28"/>
          <w:lang w:eastAsia="ru-RU"/>
        </w:rPr>
        <w:t xml:space="preserve"> внешние и внутренние </w:t>
      </w:r>
      <w:r w:rsidRPr="00570C26">
        <w:rPr>
          <w:rFonts w:ascii="PT Astra Serif" w:hAnsi="PT Astra Serif" w:cs="Times New Roman"/>
          <w:color w:val="000000"/>
          <w:sz w:val="28"/>
          <w:szCs w:val="28"/>
          <w:lang w:eastAsia="ru-RU"/>
        </w:rPr>
        <w:t>рынки</w:t>
      </w:r>
      <w:r>
        <w:rPr>
          <w:rFonts w:ascii="PT Astra Serif" w:hAnsi="PT Astra Serif" w:cs="Times New Roman"/>
          <w:color w:val="000000"/>
          <w:sz w:val="28"/>
          <w:szCs w:val="28"/>
          <w:lang w:eastAsia="ru-RU"/>
        </w:rPr>
        <w:t>.</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 xml:space="preserve">3. </w:t>
      </w:r>
      <w:r w:rsidRPr="00570C26">
        <w:rPr>
          <w:rFonts w:ascii="PT Astra Serif" w:hAnsi="PT Astra Serif" w:cs="Times New Roman"/>
          <w:color w:val="000000"/>
          <w:sz w:val="28"/>
          <w:szCs w:val="28"/>
          <w:lang w:eastAsia="ru-RU"/>
        </w:rPr>
        <w:t>Содействие повышению производительности труда</w:t>
      </w:r>
      <w:r>
        <w:rPr>
          <w:rFonts w:ascii="PT Astra Serif" w:hAnsi="PT Astra Serif" w:cs="Times New Roman"/>
          <w:color w:val="000000"/>
          <w:sz w:val="28"/>
          <w:szCs w:val="28"/>
          <w:lang w:eastAsia="ru-RU"/>
        </w:rPr>
        <w:t xml:space="preserve"> посредством технической </w:t>
      </w:r>
      <w:r w:rsidRPr="00570C26">
        <w:rPr>
          <w:rFonts w:ascii="PT Astra Serif" w:hAnsi="PT Astra Serif" w:cs="Times New Roman"/>
          <w:color w:val="000000"/>
          <w:sz w:val="28"/>
          <w:szCs w:val="28"/>
          <w:lang w:eastAsia="ru-RU"/>
        </w:rPr>
        <w:t>и технологической модернизации отрасли сельского хозяйства иповышения</w:t>
      </w:r>
      <w:r>
        <w:rPr>
          <w:rFonts w:ascii="PT Astra Serif" w:hAnsi="PT Astra Serif" w:cs="Times New Roman"/>
          <w:color w:val="000000"/>
          <w:sz w:val="28"/>
          <w:szCs w:val="28"/>
          <w:lang w:eastAsia="ru-RU"/>
        </w:rPr>
        <w:t xml:space="preserve"> обеспеченности сельскохозяйственных товаропроизводителей современными </w:t>
      </w:r>
      <w:r w:rsidRPr="00570C26">
        <w:rPr>
          <w:rFonts w:ascii="PT Astra Serif" w:hAnsi="PT Astra Serif" w:cs="Times New Roman"/>
          <w:color w:val="000000"/>
          <w:sz w:val="28"/>
          <w:szCs w:val="28"/>
          <w:lang w:eastAsia="ru-RU"/>
        </w:rPr>
        <w:t>видами сельскохозяйственной техники и материальными ресурсами</w:t>
      </w:r>
      <w:r>
        <w:rPr>
          <w:rFonts w:ascii="PT Astra Serif" w:hAnsi="PT Astra Serif" w:cs="Times New Roman"/>
          <w:color w:val="000000"/>
          <w:sz w:val="28"/>
          <w:szCs w:val="28"/>
          <w:lang w:eastAsia="ru-RU"/>
        </w:rPr>
        <w:t>.</w:t>
      </w:r>
    </w:p>
    <w:p w:rsidR="009809AC" w:rsidRPr="0085631A"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 xml:space="preserve">Достижение поставленной цели планируется в рамках реализации </w:t>
      </w:r>
      <w:r w:rsidRPr="00907CFA">
        <w:rPr>
          <w:rFonts w:ascii="PT Astra Serif" w:hAnsi="PT Astra Serif" w:cs="Times New Roman"/>
          <w:color w:val="000000"/>
          <w:sz w:val="28"/>
          <w:szCs w:val="28"/>
          <w:lang w:eastAsia="ru-RU"/>
        </w:rPr>
        <w:t>муниципальной программ</w:t>
      </w:r>
      <w:r>
        <w:rPr>
          <w:rFonts w:ascii="PT Astra Serif" w:hAnsi="PT Astra Serif" w:cs="Times New Roman"/>
          <w:color w:val="000000"/>
          <w:sz w:val="28"/>
          <w:szCs w:val="28"/>
          <w:lang w:eastAsia="ru-RU"/>
        </w:rPr>
        <w:t>ы</w:t>
      </w:r>
      <w:r w:rsidRPr="00907CFA">
        <w:rPr>
          <w:rFonts w:ascii="PT Astra Serif" w:hAnsi="PT Astra Serif" w:cs="Times New Roman"/>
          <w:color w:val="000000"/>
          <w:sz w:val="28"/>
          <w:szCs w:val="28"/>
          <w:lang w:eastAsia="ru-RU"/>
        </w:rPr>
        <w:t xml:space="preserve"> «Развитие агропромышленного комплекса, сельских территорий и регулирования рынков сельскохозяйственной продукции, сырья и продовольствия МО «Новоспасский район» на 2020-2025г</w:t>
      </w:r>
      <w:r>
        <w:rPr>
          <w:rFonts w:ascii="PT Astra Serif" w:hAnsi="PT Astra Serif" w:cs="Times New Roman"/>
          <w:color w:val="000000"/>
          <w:sz w:val="28"/>
          <w:szCs w:val="28"/>
          <w:lang w:eastAsia="ru-RU"/>
        </w:rPr>
        <w:t>оды</w:t>
      </w:r>
      <w:r w:rsidRPr="00907CFA">
        <w:rPr>
          <w:rFonts w:ascii="PT Astra Serif" w:hAnsi="PT Astra Serif" w:cs="Times New Roman"/>
          <w:color w:val="000000"/>
          <w:sz w:val="28"/>
          <w:szCs w:val="28"/>
          <w:lang w:eastAsia="ru-RU"/>
        </w:rPr>
        <w:t>»</w:t>
      </w:r>
      <w:r>
        <w:rPr>
          <w:rFonts w:ascii="PT Astra Serif" w:hAnsi="PT Astra Serif" w:cs="Times New Roman"/>
          <w:color w:val="000000"/>
          <w:sz w:val="28"/>
          <w:szCs w:val="28"/>
          <w:lang w:eastAsia="ru-RU"/>
        </w:rPr>
        <w:t>.</w:t>
      </w:r>
    </w:p>
    <w:p w:rsidR="009809AC"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b/>
          <w:color w:val="000000"/>
          <w:sz w:val="28"/>
          <w:szCs w:val="28"/>
          <w:lang w:eastAsia="ru-RU"/>
        </w:rPr>
        <w:t>Развитие животноводства</w:t>
      </w:r>
      <w:r>
        <w:rPr>
          <w:rFonts w:ascii="PT Astra Serif" w:hAnsi="PT Astra Serif" w:cs="Times New Roman"/>
          <w:color w:val="000000"/>
          <w:sz w:val="28"/>
          <w:szCs w:val="28"/>
          <w:lang w:eastAsia="ru-RU"/>
        </w:rPr>
        <w:t>.</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 xml:space="preserve">В целях развития мясного </w:t>
      </w:r>
      <w:r w:rsidRPr="00AE4966">
        <w:rPr>
          <w:rFonts w:ascii="PT Astra Serif" w:hAnsi="PT Astra Serif" w:cs="Times New Roman"/>
          <w:color w:val="000000"/>
          <w:sz w:val="28"/>
          <w:szCs w:val="28"/>
          <w:lang w:eastAsia="ru-RU"/>
        </w:rPr>
        <w:t xml:space="preserve">скотоводства </w:t>
      </w:r>
      <w:r>
        <w:rPr>
          <w:rFonts w:ascii="PT Astra Serif" w:hAnsi="PT Astra Serif" w:cs="Times New Roman"/>
          <w:color w:val="000000"/>
          <w:sz w:val="28"/>
          <w:szCs w:val="28"/>
          <w:lang w:eastAsia="ru-RU"/>
        </w:rPr>
        <w:t>в Новоспасском районе будет осуществляться</w:t>
      </w:r>
      <w:r w:rsidRPr="00AE4966">
        <w:rPr>
          <w:rFonts w:ascii="PT Astra Serif" w:hAnsi="PT Astra Serif" w:cs="Times New Roman"/>
          <w:color w:val="000000"/>
          <w:sz w:val="28"/>
          <w:szCs w:val="28"/>
          <w:lang w:eastAsia="ru-RU"/>
        </w:rPr>
        <w:t>:</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lastRenderedPageBreak/>
        <w:t>создание товарных ферм специализи</w:t>
      </w:r>
      <w:r>
        <w:rPr>
          <w:rFonts w:ascii="PT Astra Serif" w:hAnsi="PT Astra Serif" w:cs="Times New Roman"/>
          <w:color w:val="000000"/>
          <w:sz w:val="28"/>
          <w:szCs w:val="28"/>
          <w:lang w:eastAsia="ru-RU"/>
        </w:rPr>
        <w:t xml:space="preserve">рованного мясного скотоводства, </w:t>
      </w:r>
      <w:r w:rsidRPr="00AE4966">
        <w:rPr>
          <w:rFonts w:ascii="PT Astra Serif" w:hAnsi="PT Astra Serif" w:cs="Times New Roman"/>
          <w:color w:val="000000"/>
          <w:sz w:val="28"/>
          <w:szCs w:val="28"/>
          <w:lang w:eastAsia="ru-RU"/>
        </w:rPr>
        <w:t>строительство откормочных площадок, убойных цехов</w:t>
      </w:r>
      <w:r>
        <w:rPr>
          <w:rFonts w:ascii="PT Astra Serif" w:hAnsi="PT Astra Serif" w:cs="Times New Roman"/>
          <w:color w:val="000000"/>
          <w:sz w:val="28"/>
          <w:szCs w:val="28"/>
          <w:lang w:eastAsia="ru-RU"/>
        </w:rPr>
        <w:t xml:space="preserve"> (</w:t>
      </w:r>
      <w:r w:rsidRPr="004052E2">
        <w:rPr>
          <w:rFonts w:ascii="PT Astra Serif" w:hAnsi="PT Astra Serif" w:cs="Times New Roman"/>
          <w:color w:val="000000"/>
          <w:sz w:val="28"/>
          <w:szCs w:val="28"/>
          <w:lang w:eastAsia="ru-RU"/>
        </w:rPr>
        <w:t>Коптевское сельское поселение</w:t>
      </w:r>
      <w:r>
        <w:rPr>
          <w:rFonts w:ascii="PT Astra Serif" w:hAnsi="PT Astra Serif" w:cs="Times New Roman"/>
          <w:color w:val="000000"/>
          <w:sz w:val="28"/>
          <w:szCs w:val="28"/>
          <w:lang w:eastAsia="ru-RU"/>
        </w:rPr>
        <w:t xml:space="preserve"> (</w:t>
      </w:r>
      <w:r w:rsidRPr="00BE5508">
        <w:rPr>
          <w:rFonts w:ascii="PT Astra Serif" w:hAnsi="PT Astra Serif" w:cs="Times New Roman"/>
          <w:color w:val="000000"/>
          <w:sz w:val="28"/>
          <w:szCs w:val="28"/>
          <w:lang w:eastAsia="ru-RU"/>
        </w:rPr>
        <w:t>ООО «Возрождение»</w:t>
      </w:r>
      <w:r>
        <w:rPr>
          <w:rFonts w:ascii="PT Astra Serif" w:hAnsi="PT Astra Serif" w:cs="Times New Roman"/>
          <w:color w:val="000000"/>
          <w:sz w:val="28"/>
          <w:szCs w:val="28"/>
          <w:lang w:eastAsia="ru-RU"/>
        </w:rPr>
        <w:t xml:space="preserve">), </w:t>
      </w:r>
      <w:r w:rsidRPr="004052E2">
        <w:rPr>
          <w:rFonts w:ascii="PT Astra Serif" w:hAnsi="PT Astra Serif" w:cs="Times New Roman"/>
          <w:color w:val="000000"/>
          <w:sz w:val="28"/>
          <w:szCs w:val="28"/>
          <w:lang w:eastAsia="ru-RU"/>
        </w:rPr>
        <w:t>Фабричновыселковское сельское поселение</w:t>
      </w:r>
      <w:r>
        <w:rPr>
          <w:rFonts w:ascii="PT Astra Serif" w:hAnsi="PT Astra Serif" w:cs="Times New Roman"/>
          <w:color w:val="000000"/>
          <w:sz w:val="28"/>
          <w:szCs w:val="28"/>
          <w:lang w:eastAsia="ru-RU"/>
        </w:rPr>
        <w:t xml:space="preserve"> (</w:t>
      </w:r>
      <w:r w:rsidRPr="00BE5508">
        <w:rPr>
          <w:rFonts w:ascii="PT Astra Serif" w:hAnsi="PT Astra Serif" w:cs="Times New Roman"/>
          <w:color w:val="000000"/>
          <w:sz w:val="28"/>
          <w:szCs w:val="28"/>
          <w:lang w:eastAsia="ru-RU"/>
        </w:rPr>
        <w:t>КФХ «Раисян А.М.»</w:t>
      </w:r>
      <w:r>
        <w:rPr>
          <w:rFonts w:ascii="PT Astra Serif" w:hAnsi="PT Astra Serif" w:cs="Times New Roman"/>
          <w:color w:val="000000"/>
          <w:sz w:val="28"/>
          <w:szCs w:val="28"/>
          <w:lang w:eastAsia="ru-RU"/>
        </w:rPr>
        <w:t xml:space="preserve">), </w:t>
      </w:r>
      <w:r w:rsidRPr="004052E2">
        <w:rPr>
          <w:rFonts w:ascii="PT Astra Serif" w:hAnsi="PT Astra Serif" w:cs="Times New Roman"/>
          <w:color w:val="000000"/>
          <w:sz w:val="28"/>
          <w:szCs w:val="28"/>
          <w:lang w:eastAsia="ru-RU"/>
        </w:rPr>
        <w:t>Садовское сельское поселение</w:t>
      </w:r>
      <w:r>
        <w:rPr>
          <w:rFonts w:ascii="PT Astra Serif" w:hAnsi="PT Astra Serif" w:cs="Times New Roman"/>
          <w:color w:val="000000"/>
          <w:sz w:val="28"/>
          <w:szCs w:val="28"/>
          <w:lang w:eastAsia="ru-RU"/>
        </w:rPr>
        <w:t xml:space="preserve">, </w:t>
      </w:r>
      <w:r w:rsidRPr="004052E2">
        <w:rPr>
          <w:rFonts w:ascii="PT Astra Serif" w:hAnsi="PT Astra Serif" w:cs="Times New Roman"/>
          <w:color w:val="000000"/>
          <w:sz w:val="28"/>
          <w:szCs w:val="28"/>
          <w:lang w:eastAsia="ru-RU"/>
        </w:rPr>
        <w:t>Троицкосунгурское сельское поселение</w:t>
      </w:r>
      <w:r>
        <w:rPr>
          <w:rFonts w:ascii="PT Astra Serif" w:hAnsi="PT Astra Serif" w:cs="Times New Roman"/>
          <w:color w:val="000000"/>
          <w:sz w:val="28"/>
          <w:szCs w:val="28"/>
          <w:lang w:eastAsia="ru-RU"/>
        </w:rPr>
        <w:t xml:space="preserve">, </w:t>
      </w:r>
      <w:r w:rsidRPr="004052E2">
        <w:rPr>
          <w:rFonts w:ascii="PT Astra Serif" w:hAnsi="PT Astra Serif" w:cs="Times New Roman"/>
          <w:color w:val="000000"/>
          <w:sz w:val="28"/>
          <w:szCs w:val="28"/>
          <w:lang w:eastAsia="ru-RU"/>
        </w:rPr>
        <w:t>Новоспасское городское поселение</w:t>
      </w:r>
      <w:r>
        <w:rPr>
          <w:rFonts w:ascii="PT Astra Serif" w:hAnsi="PT Astra Serif" w:cs="Times New Roman"/>
          <w:color w:val="000000"/>
          <w:sz w:val="28"/>
          <w:szCs w:val="28"/>
          <w:lang w:eastAsia="ru-RU"/>
        </w:rPr>
        <w:t xml:space="preserve"> (</w:t>
      </w:r>
      <w:r w:rsidRPr="004052E2">
        <w:rPr>
          <w:rFonts w:ascii="PT Astra Serif" w:hAnsi="PT Astra Serif" w:cs="Times New Roman"/>
          <w:color w:val="000000"/>
          <w:sz w:val="28"/>
          <w:szCs w:val="28"/>
          <w:lang w:eastAsia="ru-RU"/>
        </w:rPr>
        <w:t>КФХ «Шаповалов И.В.»</w:t>
      </w:r>
      <w:r>
        <w:rPr>
          <w:rFonts w:ascii="PT Astra Serif" w:hAnsi="PT Astra Serif" w:cs="Times New Roman"/>
          <w:color w:val="000000"/>
          <w:sz w:val="28"/>
          <w:szCs w:val="28"/>
          <w:lang w:eastAsia="ru-RU"/>
        </w:rPr>
        <w:t xml:space="preserve"> (с. Суруловка), </w:t>
      </w:r>
      <w:r w:rsidRPr="004052E2">
        <w:rPr>
          <w:rFonts w:ascii="PT Astra Serif" w:hAnsi="PT Astra Serif" w:cs="Times New Roman"/>
          <w:color w:val="000000"/>
          <w:sz w:val="28"/>
          <w:szCs w:val="28"/>
          <w:lang w:eastAsia="ru-RU"/>
        </w:rPr>
        <w:t>КФХ «Бузановский Р.М.»</w:t>
      </w:r>
      <w:r>
        <w:rPr>
          <w:rFonts w:ascii="PT Astra Serif" w:hAnsi="PT Astra Serif" w:cs="Times New Roman"/>
          <w:color w:val="000000"/>
          <w:sz w:val="28"/>
          <w:szCs w:val="28"/>
          <w:lang w:eastAsia="ru-RU"/>
        </w:rPr>
        <w:t xml:space="preserve">, </w:t>
      </w:r>
      <w:r w:rsidRPr="00BE5508">
        <w:rPr>
          <w:rFonts w:ascii="PT Astra Serif" w:hAnsi="PT Astra Serif" w:cs="Times New Roman"/>
          <w:color w:val="000000"/>
          <w:sz w:val="28"/>
          <w:szCs w:val="28"/>
          <w:lang w:eastAsia="ru-RU"/>
        </w:rPr>
        <w:t>КФХ «Будников В.А.» и КФХ «Гафуров Ш.Ш.»</w:t>
      </w:r>
      <w:r>
        <w:rPr>
          <w:rFonts w:ascii="PT Astra Serif" w:hAnsi="PT Astra Serif" w:cs="Times New Roman"/>
          <w:color w:val="000000"/>
          <w:sz w:val="28"/>
          <w:szCs w:val="28"/>
          <w:lang w:eastAsia="ru-RU"/>
        </w:rPr>
        <w:t xml:space="preserve"> (</w:t>
      </w:r>
      <w:r w:rsidRPr="00BE5508">
        <w:rPr>
          <w:rFonts w:ascii="PT Astra Serif" w:hAnsi="PT Astra Serif" w:cs="Times New Roman"/>
          <w:color w:val="000000"/>
          <w:sz w:val="28"/>
          <w:szCs w:val="28"/>
          <w:lang w:eastAsia="ru-RU"/>
        </w:rPr>
        <w:t>с. Новое Томышево</w:t>
      </w:r>
      <w:r>
        <w:rPr>
          <w:rFonts w:ascii="PT Astra Serif" w:hAnsi="PT Astra Serif" w:cs="Times New Roman"/>
          <w:color w:val="000000"/>
          <w:sz w:val="28"/>
          <w:szCs w:val="28"/>
          <w:lang w:eastAsia="ru-RU"/>
        </w:rPr>
        <w:t>)</w:t>
      </w:r>
      <w:r w:rsidRPr="00AE4966">
        <w:rPr>
          <w:rFonts w:ascii="PT Astra Serif" w:hAnsi="PT Astra Serif" w:cs="Times New Roman"/>
          <w:color w:val="000000"/>
          <w:sz w:val="28"/>
          <w:szCs w:val="28"/>
          <w:lang w:eastAsia="ru-RU"/>
        </w:rPr>
        <w:t>;</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предоставление инвестиционны</w:t>
      </w:r>
      <w:r>
        <w:rPr>
          <w:rFonts w:ascii="PT Astra Serif" w:hAnsi="PT Astra Serif" w:cs="Times New Roman"/>
          <w:color w:val="000000"/>
          <w:sz w:val="28"/>
          <w:szCs w:val="28"/>
          <w:lang w:eastAsia="ru-RU"/>
        </w:rPr>
        <w:t xml:space="preserve">х площадок под проекты развития </w:t>
      </w:r>
      <w:r w:rsidRPr="00AE4966">
        <w:rPr>
          <w:rFonts w:ascii="PT Astra Serif" w:hAnsi="PT Astra Serif" w:cs="Times New Roman"/>
          <w:color w:val="000000"/>
          <w:sz w:val="28"/>
          <w:szCs w:val="28"/>
          <w:lang w:eastAsia="ru-RU"/>
        </w:rPr>
        <w:t>мясного скотоводства</w:t>
      </w:r>
      <w:r>
        <w:rPr>
          <w:rFonts w:ascii="PT Astra Serif" w:hAnsi="PT Astra Serif" w:cs="Times New Roman"/>
          <w:color w:val="000000"/>
          <w:sz w:val="28"/>
          <w:szCs w:val="28"/>
          <w:lang w:eastAsia="ru-RU"/>
        </w:rPr>
        <w:t xml:space="preserve"> (Садовское сельское поселение –</w:t>
      </w:r>
      <w:r w:rsidRPr="0058250C">
        <w:rPr>
          <w:rFonts w:ascii="PT Astra Serif" w:hAnsi="PT Astra Serif" w:cs="Times New Roman"/>
          <w:color w:val="000000"/>
          <w:sz w:val="28"/>
          <w:szCs w:val="28"/>
          <w:lang w:eastAsia="ru-RU"/>
        </w:rPr>
        <w:t xml:space="preserve"> 35га земли под инвестплощадку</w:t>
      </w:r>
      <w:r>
        <w:rPr>
          <w:rFonts w:ascii="PT Astra Serif" w:hAnsi="PT Astra Serif" w:cs="Times New Roman"/>
          <w:color w:val="000000"/>
          <w:sz w:val="28"/>
          <w:szCs w:val="28"/>
          <w:lang w:eastAsia="ru-RU"/>
        </w:rPr>
        <w:t>)</w:t>
      </w:r>
      <w:r w:rsidRPr="00AE4966">
        <w:rPr>
          <w:rFonts w:ascii="PT Astra Serif" w:hAnsi="PT Astra Serif" w:cs="Times New Roman"/>
          <w:color w:val="000000"/>
          <w:sz w:val="28"/>
          <w:szCs w:val="28"/>
          <w:lang w:eastAsia="ru-RU"/>
        </w:rPr>
        <w:t>;</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создание сети племенных организаций, которые станут осн</w:t>
      </w:r>
      <w:r>
        <w:rPr>
          <w:rFonts w:ascii="PT Astra Serif" w:hAnsi="PT Astra Serif" w:cs="Times New Roman"/>
          <w:color w:val="000000"/>
          <w:sz w:val="28"/>
          <w:szCs w:val="28"/>
          <w:lang w:eastAsia="ru-RU"/>
        </w:rPr>
        <w:t xml:space="preserve">овными </w:t>
      </w:r>
      <w:r w:rsidRPr="00AE4966">
        <w:rPr>
          <w:rFonts w:ascii="PT Astra Serif" w:hAnsi="PT Astra Serif" w:cs="Times New Roman"/>
          <w:color w:val="000000"/>
          <w:sz w:val="28"/>
          <w:szCs w:val="28"/>
          <w:lang w:eastAsia="ru-RU"/>
        </w:rPr>
        <w:t xml:space="preserve">поставщиками племенного скота в </w:t>
      </w:r>
      <w:r>
        <w:rPr>
          <w:rFonts w:ascii="PT Astra Serif" w:hAnsi="PT Astra Serif" w:cs="Times New Roman"/>
          <w:color w:val="000000"/>
          <w:sz w:val="28"/>
          <w:szCs w:val="28"/>
          <w:lang w:eastAsia="ru-RU"/>
        </w:rPr>
        <w:t xml:space="preserve">Ульяновской </w:t>
      </w:r>
      <w:r w:rsidRPr="00AE4966">
        <w:rPr>
          <w:rFonts w:ascii="PT Astra Serif" w:hAnsi="PT Astra Serif" w:cs="Times New Roman"/>
          <w:color w:val="000000"/>
          <w:sz w:val="28"/>
          <w:szCs w:val="28"/>
          <w:lang w:eastAsia="ru-RU"/>
        </w:rPr>
        <w:t>о</w:t>
      </w:r>
      <w:r>
        <w:rPr>
          <w:rFonts w:ascii="PT Astra Serif" w:hAnsi="PT Astra Serif" w:cs="Times New Roman"/>
          <w:color w:val="000000"/>
          <w:sz w:val="28"/>
          <w:szCs w:val="28"/>
          <w:lang w:eastAsia="ru-RU"/>
        </w:rPr>
        <w:t xml:space="preserve">бласти, а в перспективеи за её </w:t>
      </w:r>
      <w:r w:rsidRPr="00AE4966">
        <w:rPr>
          <w:rFonts w:ascii="PT Astra Serif" w:hAnsi="PT Astra Serif" w:cs="Times New Roman"/>
          <w:color w:val="000000"/>
          <w:sz w:val="28"/>
          <w:szCs w:val="28"/>
          <w:lang w:eastAsia="ru-RU"/>
        </w:rPr>
        <w:t>пределами;</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создание условий для стимулирова</w:t>
      </w:r>
      <w:r>
        <w:rPr>
          <w:rFonts w:ascii="PT Astra Serif" w:hAnsi="PT Astra Serif" w:cs="Times New Roman"/>
          <w:color w:val="000000"/>
          <w:sz w:val="28"/>
          <w:szCs w:val="28"/>
          <w:lang w:eastAsia="ru-RU"/>
        </w:rPr>
        <w:t xml:space="preserve">ния закупки племенного крупного </w:t>
      </w:r>
      <w:r w:rsidRPr="00AE4966">
        <w:rPr>
          <w:rFonts w:ascii="PT Astra Serif" w:hAnsi="PT Astra Serif" w:cs="Times New Roman"/>
          <w:color w:val="000000"/>
          <w:sz w:val="28"/>
          <w:szCs w:val="28"/>
          <w:lang w:eastAsia="ru-RU"/>
        </w:rPr>
        <w:t>рогатого скота мясного направления.</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Для развития молочного животноводства:</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реконструкция и строительство животноводческих комплексов</w:t>
      </w:r>
      <w:r>
        <w:rPr>
          <w:rFonts w:ascii="PT Astra Serif" w:hAnsi="PT Astra Serif" w:cs="Times New Roman"/>
          <w:color w:val="000000"/>
          <w:sz w:val="28"/>
          <w:szCs w:val="28"/>
          <w:lang w:eastAsia="ru-RU"/>
        </w:rPr>
        <w:t xml:space="preserve"> (в </w:t>
      </w:r>
      <w:r w:rsidRPr="00B111BA">
        <w:rPr>
          <w:rFonts w:ascii="PT Astra Serif" w:hAnsi="PT Astra Serif" w:cs="Times New Roman"/>
          <w:color w:val="000000"/>
          <w:sz w:val="28"/>
          <w:szCs w:val="28"/>
          <w:lang w:eastAsia="ru-RU"/>
        </w:rPr>
        <w:t>2022г</w:t>
      </w:r>
      <w:r>
        <w:rPr>
          <w:rFonts w:ascii="PT Astra Serif" w:hAnsi="PT Astra Serif" w:cs="Times New Roman"/>
          <w:color w:val="000000"/>
          <w:sz w:val="28"/>
          <w:szCs w:val="28"/>
          <w:lang w:eastAsia="ru-RU"/>
        </w:rPr>
        <w:t>оду</w:t>
      </w:r>
      <w:r w:rsidRPr="00B111BA">
        <w:rPr>
          <w:rFonts w:ascii="PT Astra Serif" w:hAnsi="PT Astra Serif" w:cs="Times New Roman"/>
          <w:color w:val="000000"/>
          <w:sz w:val="28"/>
          <w:szCs w:val="28"/>
          <w:lang w:eastAsia="ru-RU"/>
        </w:rPr>
        <w:t xml:space="preserve"> планируется расширение животноводческого комплекса ООО «Агро-Нептун» с 1200коров до 3000коров</w:t>
      </w:r>
      <w:r>
        <w:rPr>
          <w:rFonts w:ascii="PT Astra Serif" w:hAnsi="PT Astra Serif" w:cs="Times New Roman"/>
          <w:color w:val="000000"/>
          <w:sz w:val="28"/>
          <w:szCs w:val="28"/>
          <w:lang w:eastAsia="ru-RU"/>
        </w:rPr>
        <w:t>)</w:t>
      </w:r>
      <w:r w:rsidRPr="00AE4966">
        <w:rPr>
          <w:rFonts w:ascii="PT Astra Serif" w:hAnsi="PT Astra Serif" w:cs="Times New Roman"/>
          <w:color w:val="000000"/>
          <w:sz w:val="28"/>
          <w:szCs w:val="28"/>
          <w:lang w:eastAsia="ru-RU"/>
        </w:rPr>
        <w:t>;</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осуществление технической модер</w:t>
      </w:r>
      <w:r>
        <w:rPr>
          <w:rFonts w:ascii="PT Astra Serif" w:hAnsi="PT Astra Serif" w:cs="Times New Roman"/>
          <w:color w:val="000000"/>
          <w:sz w:val="28"/>
          <w:szCs w:val="28"/>
          <w:lang w:eastAsia="ru-RU"/>
        </w:rPr>
        <w:t xml:space="preserve">низации животноводческих ферм и </w:t>
      </w:r>
      <w:r w:rsidRPr="00AE4966">
        <w:rPr>
          <w:rFonts w:ascii="PT Astra Serif" w:hAnsi="PT Astra Serif" w:cs="Times New Roman"/>
          <w:color w:val="000000"/>
          <w:sz w:val="28"/>
          <w:szCs w:val="28"/>
          <w:lang w:eastAsia="ru-RU"/>
        </w:rPr>
        <w:t>предприятий молочной промышленно</w:t>
      </w:r>
      <w:r>
        <w:rPr>
          <w:rFonts w:ascii="PT Astra Serif" w:hAnsi="PT Astra Serif" w:cs="Times New Roman"/>
          <w:color w:val="000000"/>
          <w:sz w:val="28"/>
          <w:szCs w:val="28"/>
          <w:lang w:eastAsia="ru-RU"/>
        </w:rPr>
        <w:t xml:space="preserve">сти </w:t>
      </w:r>
      <w:r w:rsidR="00B0091B">
        <w:rPr>
          <w:rFonts w:ascii="PT Astra Serif" w:hAnsi="PT Astra Serif" w:cs="Times New Roman"/>
          <w:color w:val="000000"/>
          <w:sz w:val="28"/>
          <w:szCs w:val="28"/>
          <w:lang w:eastAsia="ru-RU"/>
        </w:rPr>
        <w:t>(в 2023 году ООО «Возрождение»</w:t>
      </w:r>
      <w:r w:rsidR="00395BD7">
        <w:rPr>
          <w:rFonts w:ascii="PT Astra Serif" w:hAnsi="PT Astra Serif" w:cs="Times New Roman"/>
          <w:color w:val="000000"/>
          <w:sz w:val="28"/>
          <w:szCs w:val="28"/>
          <w:lang w:eastAsia="ru-RU"/>
        </w:rPr>
        <w:t xml:space="preserve"> планируется переход на мясомолочное направление с модернизацией коровника и установкой молокопровода); </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подбор инвестиционных площадок под строительство мо</w:t>
      </w:r>
      <w:r>
        <w:rPr>
          <w:rFonts w:ascii="PT Astra Serif" w:hAnsi="PT Astra Serif" w:cs="Times New Roman"/>
          <w:color w:val="000000"/>
          <w:sz w:val="28"/>
          <w:szCs w:val="28"/>
          <w:lang w:eastAsia="ru-RU"/>
        </w:rPr>
        <w:t xml:space="preserve">лочных </w:t>
      </w:r>
      <w:r w:rsidRPr="00AE4966">
        <w:rPr>
          <w:rFonts w:ascii="PT Astra Serif" w:hAnsi="PT Astra Serif" w:cs="Times New Roman"/>
          <w:color w:val="000000"/>
          <w:sz w:val="28"/>
          <w:szCs w:val="28"/>
          <w:lang w:eastAsia="ru-RU"/>
        </w:rPr>
        <w:t>комплексов;</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проведение племенной и селекционной работы</w:t>
      </w:r>
      <w:r>
        <w:rPr>
          <w:rFonts w:ascii="PT Astra Serif" w:hAnsi="PT Astra Serif" w:cs="Times New Roman"/>
          <w:color w:val="000000"/>
          <w:sz w:val="28"/>
          <w:szCs w:val="28"/>
          <w:lang w:eastAsia="ru-RU"/>
        </w:rPr>
        <w:t xml:space="preserve"> (в том числе с использованием </w:t>
      </w:r>
      <w:r w:rsidRPr="00F445C2">
        <w:rPr>
          <w:rFonts w:ascii="PT Astra Serif" w:hAnsi="PT Astra Serif" w:cs="Times New Roman"/>
          <w:color w:val="000000"/>
          <w:sz w:val="28"/>
          <w:szCs w:val="28"/>
          <w:lang w:eastAsia="ru-RU"/>
        </w:rPr>
        <w:t>современные технологи</w:t>
      </w:r>
      <w:r>
        <w:rPr>
          <w:rFonts w:ascii="PT Astra Serif" w:hAnsi="PT Astra Serif" w:cs="Times New Roman"/>
          <w:color w:val="000000"/>
          <w:sz w:val="28"/>
          <w:szCs w:val="28"/>
          <w:lang w:eastAsia="ru-RU"/>
        </w:rPr>
        <w:t>й</w:t>
      </w:r>
      <w:r w:rsidRPr="00F445C2">
        <w:rPr>
          <w:rFonts w:ascii="PT Astra Serif" w:hAnsi="PT Astra Serif" w:cs="Times New Roman"/>
          <w:color w:val="000000"/>
          <w:sz w:val="28"/>
          <w:szCs w:val="28"/>
          <w:lang w:eastAsia="ru-RU"/>
        </w:rPr>
        <w:t xml:space="preserve"> в области селекции и генетики</w:t>
      </w:r>
      <w:r>
        <w:rPr>
          <w:rFonts w:ascii="PT Astra Serif" w:hAnsi="PT Astra Serif" w:cs="Times New Roman"/>
          <w:color w:val="000000"/>
          <w:sz w:val="28"/>
          <w:szCs w:val="28"/>
          <w:lang w:eastAsia="ru-RU"/>
        </w:rPr>
        <w:t>)</w:t>
      </w:r>
      <w:r w:rsidRPr="00F445C2">
        <w:rPr>
          <w:rFonts w:ascii="PT Astra Serif" w:hAnsi="PT Astra Serif" w:cs="Times New Roman"/>
          <w:color w:val="000000"/>
          <w:sz w:val="28"/>
          <w:szCs w:val="28"/>
          <w:lang w:eastAsia="ru-RU"/>
        </w:rPr>
        <w:t>. Данн</w:t>
      </w:r>
      <w:r>
        <w:rPr>
          <w:rFonts w:ascii="PT Astra Serif" w:hAnsi="PT Astra Serif" w:cs="Times New Roman"/>
          <w:color w:val="000000"/>
          <w:sz w:val="28"/>
          <w:szCs w:val="28"/>
          <w:lang w:eastAsia="ru-RU"/>
        </w:rPr>
        <w:t xml:space="preserve">ое </w:t>
      </w:r>
      <w:r w:rsidRPr="00F445C2">
        <w:rPr>
          <w:rFonts w:ascii="PT Astra Serif" w:hAnsi="PT Astra Serif" w:cs="Times New Roman"/>
          <w:color w:val="000000"/>
          <w:sz w:val="28"/>
          <w:szCs w:val="28"/>
          <w:lang w:eastAsia="ru-RU"/>
        </w:rPr>
        <w:t>направлением предусматривает создание (восстановление) всех звеньев системы</w:t>
      </w:r>
      <w:r>
        <w:rPr>
          <w:rFonts w:ascii="PT Astra Serif" w:hAnsi="PT Astra Serif" w:cs="Times New Roman"/>
          <w:color w:val="000000"/>
          <w:sz w:val="28"/>
          <w:szCs w:val="28"/>
          <w:lang w:eastAsia="ru-RU"/>
        </w:rPr>
        <w:t xml:space="preserve"> воспроизводства племенного и семенного материала и доведение его до </w:t>
      </w:r>
      <w:r w:rsidRPr="00F445C2">
        <w:rPr>
          <w:rFonts w:ascii="PT Astra Serif" w:hAnsi="PT Astra Serif" w:cs="Times New Roman"/>
          <w:color w:val="000000"/>
          <w:sz w:val="28"/>
          <w:szCs w:val="28"/>
          <w:lang w:eastAsia="ru-RU"/>
        </w:rPr>
        <w:t xml:space="preserve">сельскохозяйственных предприятий </w:t>
      </w:r>
      <w:r>
        <w:rPr>
          <w:rFonts w:ascii="PT Astra Serif" w:hAnsi="PT Astra Serif" w:cs="Times New Roman"/>
          <w:color w:val="000000"/>
          <w:sz w:val="28"/>
          <w:szCs w:val="28"/>
          <w:lang w:eastAsia="ru-RU"/>
        </w:rPr>
        <w:t xml:space="preserve">района, Ульяновской области и соседних регионов. </w:t>
      </w:r>
      <w:r w:rsidRPr="00F445C2">
        <w:rPr>
          <w:rFonts w:ascii="PT Astra Serif" w:hAnsi="PT Astra Serif" w:cs="Times New Roman"/>
          <w:color w:val="000000"/>
          <w:sz w:val="28"/>
          <w:szCs w:val="28"/>
          <w:lang w:eastAsia="ru-RU"/>
        </w:rPr>
        <w:t xml:space="preserve">В рамках этого </w:t>
      </w:r>
      <w:r>
        <w:rPr>
          <w:rFonts w:ascii="PT Astra Serif" w:hAnsi="PT Astra Serif" w:cs="Times New Roman"/>
          <w:color w:val="000000"/>
          <w:sz w:val="28"/>
          <w:szCs w:val="28"/>
          <w:lang w:eastAsia="ru-RU"/>
        </w:rPr>
        <w:t>направления перспективной была бы</w:t>
      </w:r>
      <w:r w:rsidRPr="00F445C2">
        <w:rPr>
          <w:rFonts w:ascii="PT Astra Serif" w:hAnsi="PT Astra Serif" w:cs="Times New Roman"/>
          <w:color w:val="000000"/>
          <w:sz w:val="28"/>
          <w:szCs w:val="28"/>
          <w:lang w:eastAsia="ru-RU"/>
        </w:rPr>
        <w:t xml:space="preserve"> реализ</w:t>
      </w:r>
      <w:r>
        <w:rPr>
          <w:rFonts w:ascii="PT Astra Serif" w:hAnsi="PT Astra Serif" w:cs="Times New Roman"/>
          <w:color w:val="000000"/>
          <w:sz w:val="28"/>
          <w:szCs w:val="28"/>
          <w:lang w:eastAsia="ru-RU"/>
        </w:rPr>
        <w:t>ация</w:t>
      </w:r>
      <w:r w:rsidRPr="00F445C2">
        <w:rPr>
          <w:rFonts w:ascii="PT Astra Serif" w:hAnsi="PT Astra Serif" w:cs="Times New Roman"/>
          <w:color w:val="000000"/>
          <w:sz w:val="28"/>
          <w:szCs w:val="28"/>
          <w:lang w:eastAsia="ru-RU"/>
        </w:rPr>
        <w:t xml:space="preserve"> проект</w:t>
      </w:r>
      <w:r>
        <w:rPr>
          <w:rFonts w:ascii="PT Astra Serif" w:hAnsi="PT Astra Serif" w:cs="Times New Roman"/>
          <w:color w:val="000000"/>
          <w:sz w:val="28"/>
          <w:szCs w:val="28"/>
          <w:lang w:eastAsia="ru-RU"/>
        </w:rPr>
        <w:t xml:space="preserve">а по созданию </w:t>
      </w:r>
      <w:r w:rsidRPr="00F445C2">
        <w:rPr>
          <w:rFonts w:ascii="PT Astra Serif" w:hAnsi="PT Astra Serif" w:cs="Times New Roman"/>
          <w:color w:val="000000"/>
          <w:sz w:val="28"/>
          <w:szCs w:val="28"/>
          <w:lang w:eastAsia="ru-RU"/>
        </w:rPr>
        <w:t>селекционно-генетическ</w:t>
      </w:r>
      <w:r>
        <w:rPr>
          <w:rFonts w:ascii="PT Astra Serif" w:hAnsi="PT Astra Serif" w:cs="Times New Roman"/>
          <w:color w:val="000000"/>
          <w:sz w:val="28"/>
          <w:szCs w:val="28"/>
          <w:lang w:eastAsia="ru-RU"/>
        </w:rPr>
        <w:t>ого</w:t>
      </w:r>
      <w:r w:rsidRPr="00F445C2">
        <w:rPr>
          <w:rFonts w:ascii="PT Astra Serif" w:hAnsi="PT Astra Serif" w:cs="Times New Roman"/>
          <w:color w:val="000000"/>
          <w:sz w:val="28"/>
          <w:szCs w:val="28"/>
          <w:lang w:eastAsia="ru-RU"/>
        </w:rPr>
        <w:t xml:space="preserve"> центр</w:t>
      </w:r>
      <w:r>
        <w:rPr>
          <w:rFonts w:ascii="PT Astra Serif" w:hAnsi="PT Astra Serif" w:cs="Times New Roman"/>
          <w:color w:val="000000"/>
          <w:sz w:val="28"/>
          <w:szCs w:val="28"/>
          <w:lang w:eastAsia="ru-RU"/>
        </w:rPr>
        <w:t>а</w:t>
      </w:r>
      <w:r w:rsidRPr="00F445C2">
        <w:rPr>
          <w:rFonts w:ascii="PT Astra Serif" w:hAnsi="PT Astra Serif" w:cs="Times New Roman"/>
          <w:color w:val="000000"/>
          <w:sz w:val="28"/>
          <w:szCs w:val="28"/>
          <w:lang w:eastAsia="ru-RU"/>
        </w:rPr>
        <w:t xml:space="preserve"> в молочном животноводстве </w:t>
      </w:r>
      <w:r>
        <w:rPr>
          <w:rFonts w:ascii="PT Astra Serif" w:hAnsi="PT Astra Serif" w:cs="Times New Roman"/>
          <w:color w:val="000000"/>
          <w:sz w:val="28"/>
          <w:szCs w:val="28"/>
          <w:lang w:eastAsia="ru-RU"/>
        </w:rPr>
        <w:t>на территории МО «Новоспасский район»;</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внедрение новых технологий в производстве;</w:t>
      </w:r>
    </w:p>
    <w:p w:rsidR="009809AC" w:rsidRPr="00AE4966"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организация сбыта произведенной пр</w:t>
      </w:r>
      <w:r>
        <w:rPr>
          <w:rFonts w:ascii="PT Astra Serif" w:hAnsi="PT Astra Serif" w:cs="Times New Roman"/>
          <w:color w:val="000000"/>
          <w:sz w:val="28"/>
          <w:szCs w:val="28"/>
          <w:lang w:eastAsia="ru-RU"/>
        </w:rPr>
        <w:t xml:space="preserve">одукции (логистика, организация </w:t>
      </w:r>
      <w:r w:rsidRPr="00AE4966">
        <w:rPr>
          <w:rFonts w:ascii="PT Astra Serif" w:hAnsi="PT Astra Serif" w:cs="Times New Roman"/>
          <w:color w:val="000000"/>
          <w:sz w:val="28"/>
          <w:szCs w:val="28"/>
          <w:lang w:eastAsia="ru-RU"/>
        </w:rPr>
        <w:t>торгово-ярмарочной деятельности, сельскохозяйственных рынков и т</w:t>
      </w:r>
      <w:r>
        <w:rPr>
          <w:rFonts w:ascii="PT Astra Serif" w:hAnsi="PT Astra Serif" w:cs="Times New Roman"/>
          <w:color w:val="000000"/>
          <w:sz w:val="28"/>
          <w:szCs w:val="28"/>
          <w:lang w:eastAsia="ru-RU"/>
        </w:rPr>
        <w:t>ому подобное</w:t>
      </w:r>
      <w:r w:rsidRPr="00AE4966">
        <w:rPr>
          <w:rFonts w:ascii="PT Astra Serif" w:hAnsi="PT Astra Serif" w:cs="Times New Roman"/>
          <w:color w:val="000000"/>
          <w:sz w:val="28"/>
          <w:szCs w:val="28"/>
          <w:lang w:eastAsia="ru-RU"/>
        </w:rPr>
        <w:t>);</w:t>
      </w:r>
    </w:p>
    <w:p w:rsidR="009809AC"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проведение работы по улучше</w:t>
      </w:r>
      <w:r>
        <w:rPr>
          <w:rFonts w:ascii="PT Astra Serif" w:hAnsi="PT Astra Serif" w:cs="Times New Roman"/>
          <w:color w:val="000000"/>
          <w:sz w:val="28"/>
          <w:szCs w:val="28"/>
          <w:lang w:eastAsia="ru-RU"/>
        </w:rPr>
        <w:t>нию качества кормов, условий их хранения.</w:t>
      </w:r>
    </w:p>
    <w:p w:rsidR="009809AC"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sidRPr="00AE4966">
        <w:rPr>
          <w:rFonts w:ascii="PT Astra Serif" w:hAnsi="PT Astra Serif" w:cs="Times New Roman"/>
          <w:color w:val="000000"/>
          <w:sz w:val="28"/>
          <w:szCs w:val="28"/>
          <w:lang w:eastAsia="ru-RU"/>
        </w:rPr>
        <w:t xml:space="preserve">Слабо используемый </w:t>
      </w:r>
      <w:r>
        <w:rPr>
          <w:rFonts w:ascii="PT Astra Serif" w:hAnsi="PT Astra Serif" w:cs="Times New Roman"/>
          <w:color w:val="000000"/>
          <w:sz w:val="28"/>
          <w:szCs w:val="28"/>
          <w:lang w:eastAsia="ru-RU"/>
        </w:rPr>
        <w:t>в МО «Новоспасский район» перспективный резерв – создание хозяйств по разведению овец, коз, альпак, поэтому будут созданы н</w:t>
      </w:r>
      <w:r w:rsidRPr="00AE4966">
        <w:rPr>
          <w:rFonts w:ascii="PT Astra Serif" w:hAnsi="PT Astra Serif" w:cs="Times New Roman"/>
          <w:color w:val="000000"/>
          <w:sz w:val="28"/>
          <w:szCs w:val="28"/>
          <w:lang w:eastAsia="ru-RU"/>
        </w:rPr>
        <w:t>еобходим</w:t>
      </w:r>
      <w:r>
        <w:rPr>
          <w:rFonts w:ascii="PT Astra Serif" w:hAnsi="PT Astra Serif" w:cs="Times New Roman"/>
          <w:color w:val="000000"/>
          <w:sz w:val="28"/>
          <w:szCs w:val="28"/>
          <w:lang w:eastAsia="ru-RU"/>
        </w:rPr>
        <w:t>ыеусловия для развития этих видов животноводства в различных видах хозяйств Новоспасского района.</w:t>
      </w:r>
    </w:p>
    <w:p w:rsidR="00395BD7" w:rsidRDefault="009809AC" w:rsidP="009809AC">
      <w:pPr>
        <w:widowControl w:val="0"/>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 xml:space="preserve">Ещё одним перспективным направлением в развитии АПК </w:t>
      </w:r>
      <w:r>
        <w:rPr>
          <w:rFonts w:ascii="PT Astra Serif" w:hAnsi="PT Astra Serif" w:cs="Times New Roman"/>
          <w:color w:val="000000"/>
          <w:sz w:val="28"/>
          <w:szCs w:val="28"/>
          <w:lang w:eastAsia="ru-RU"/>
        </w:rPr>
        <w:lastRenderedPageBreak/>
        <w:t>Новоспасского района является рыбоводство. Так</w:t>
      </w:r>
      <w:r w:rsidR="00395BD7">
        <w:rPr>
          <w:rFonts w:ascii="PT Astra Serif" w:hAnsi="PT Astra Serif" w:cs="Times New Roman"/>
          <w:color w:val="000000"/>
          <w:sz w:val="28"/>
          <w:szCs w:val="28"/>
          <w:lang w:eastAsia="ru-RU"/>
        </w:rPr>
        <w:t>,</w:t>
      </w:r>
      <w:r>
        <w:rPr>
          <w:rFonts w:ascii="PT Astra Serif" w:hAnsi="PT Astra Serif" w:cs="Times New Roman"/>
          <w:color w:val="000000"/>
          <w:sz w:val="28"/>
          <w:szCs w:val="28"/>
          <w:lang w:eastAsia="ru-RU"/>
        </w:rPr>
        <w:t xml:space="preserve"> потенциал развития данного направления имеется</w:t>
      </w:r>
      <w:r w:rsidR="00395BD7">
        <w:rPr>
          <w:rFonts w:ascii="PT Astra Serif" w:hAnsi="PT Astra Serif" w:cs="Times New Roman"/>
          <w:color w:val="000000"/>
          <w:sz w:val="28"/>
          <w:szCs w:val="28"/>
          <w:lang w:eastAsia="ru-RU"/>
        </w:rPr>
        <w:t xml:space="preserve"> во всех поселениях муниципального района.</w:t>
      </w:r>
    </w:p>
    <w:p w:rsidR="009809AC" w:rsidRPr="001C6970"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sidRPr="001C6970">
        <w:rPr>
          <w:rFonts w:ascii="PT Astra Serif" w:hAnsi="PT Astra Serif" w:cs="Times New Roman"/>
          <w:b/>
          <w:color w:val="000000"/>
          <w:sz w:val="28"/>
          <w:szCs w:val="28"/>
          <w:lang w:eastAsia="ru-RU"/>
        </w:rPr>
        <w:t>В растениеводстве</w:t>
      </w:r>
      <w:r w:rsidRPr="001C6970">
        <w:rPr>
          <w:rFonts w:ascii="PT Astra Serif" w:hAnsi="PT Astra Serif" w:cs="Times New Roman"/>
          <w:color w:val="000000"/>
          <w:sz w:val="28"/>
          <w:szCs w:val="28"/>
          <w:lang w:eastAsia="ru-RU"/>
        </w:rPr>
        <w:t xml:space="preserve"> предполагается реализация следующих мероприятий:</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с</w:t>
      </w:r>
      <w:r w:rsidRPr="001C6970">
        <w:rPr>
          <w:rFonts w:ascii="PT Astra Serif" w:hAnsi="PT Astra Serif" w:cs="Times New Roman"/>
          <w:color w:val="000000"/>
          <w:sz w:val="28"/>
          <w:szCs w:val="28"/>
          <w:lang w:eastAsia="ru-RU"/>
        </w:rPr>
        <w:t>оздание крепкой кормовой базы чер</w:t>
      </w:r>
      <w:r>
        <w:rPr>
          <w:rFonts w:ascii="PT Astra Serif" w:hAnsi="PT Astra Serif" w:cs="Times New Roman"/>
          <w:color w:val="000000"/>
          <w:sz w:val="28"/>
          <w:szCs w:val="28"/>
          <w:lang w:eastAsia="ru-RU"/>
        </w:rPr>
        <w:t xml:space="preserve">ез организацию системы элитного </w:t>
      </w:r>
      <w:r w:rsidRPr="001C6970">
        <w:rPr>
          <w:rFonts w:ascii="PT Astra Serif" w:hAnsi="PT Astra Serif" w:cs="Times New Roman"/>
          <w:color w:val="000000"/>
          <w:sz w:val="28"/>
          <w:szCs w:val="28"/>
          <w:lang w:eastAsia="ru-RU"/>
        </w:rPr>
        <w:t>семеноводства, создание долголетних культурных пастбищ и повышение</w:t>
      </w:r>
      <w:r>
        <w:rPr>
          <w:rFonts w:ascii="PT Astra Serif" w:hAnsi="PT Astra Serif" w:cs="Times New Roman"/>
          <w:color w:val="000000"/>
          <w:sz w:val="28"/>
          <w:szCs w:val="28"/>
          <w:lang w:eastAsia="ru-RU"/>
        </w:rPr>
        <w:t xml:space="preserve"> плодородия почв (</w:t>
      </w:r>
      <w:r w:rsidRPr="00B111BA">
        <w:rPr>
          <w:rFonts w:ascii="PT Astra Serif" w:hAnsi="PT Astra Serif" w:cs="Times New Roman"/>
          <w:color w:val="000000"/>
          <w:sz w:val="28"/>
          <w:szCs w:val="28"/>
          <w:lang w:eastAsia="ru-RU"/>
        </w:rPr>
        <w:t>в 2020г</w:t>
      </w:r>
      <w:r>
        <w:rPr>
          <w:rFonts w:ascii="PT Astra Serif" w:hAnsi="PT Astra Serif" w:cs="Times New Roman"/>
          <w:color w:val="000000"/>
          <w:sz w:val="28"/>
          <w:szCs w:val="28"/>
          <w:lang w:eastAsia="ru-RU"/>
        </w:rPr>
        <w:t>оду</w:t>
      </w:r>
      <w:r w:rsidRPr="00B111BA">
        <w:rPr>
          <w:rFonts w:ascii="PT Astra Serif" w:hAnsi="PT Astra Serif" w:cs="Times New Roman"/>
          <w:color w:val="000000"/>
          <w:sz w:val="28"/>
          <w:szCs w:val="28"/>
          <w:lang w:eastAsia="ru-RU"/>
        </w:rPr>
        <w:t xml:space="preserve"> ООО «Агро-Инвест»</w:t>
      </w:r>
      <w:r>
        <w:rPr>
          <w:rFonts w:ascii="PT Astra Serif" w:hAnsi="PT Astra Serif" w:cs="Times New Roman"/>
          <w:color w:val="000000"/>
          <w:sz w:val="28"/>
          <w:szCs w:val="28"/>
          <w:lang w:eastAsia="ru-RU"/>
        </w:rPr>
        <w:t xml:space="preserve"> осуществлён </w:t>
      </w:r>
      <w:r w:rsidRPr="00B111BA">
        <w:rPr>
          <w:rFonts w:ascii="PT Astra Serif" w:hAnsi="PT Astra Serif" w:cs="Times New Roman"/>
          <w:color w:val="000000"/>
          <w:sz w:val="28"/>
          <w:szCs w:val="28"/>
          <w:lang w:eastAsia="ru-RU"/>
        </w:rPr>
        <w:t>ввод в оборот 500га орошаемых земель под кормовые культуры</w:t>
      </w:r>
      <w:r>
        <w:rPr>
          <w:rFonts w:ascii="PT Astra Serif" w:hAnsi="PT Astra Serif" w:cs="Times New Roman"/>
          <w:color w:val="000000"/>
          <w:sz w:val="28"/>
          <w:szCs w:val="28"/>
          <w:lang w:eastAsia="ru-RU"/>
        </w:rPr>
        <w:t xml:space="preserve">). </w:t>
      </w:r>
      <w:r w:rsidRPr="001C6970">
        <w:rPr>
          <w:rFonts w:ascii="PT Astra Serif" w:hAnsi="PT Astra Serif" w:cs="Times New Roman"/>
          <w:color w:val="000000"/>
          <w:sz w:val="28"/>
          <w:szCs w:val="28"/>
          <w:lang w:eastAsia="ru-RU"/>
        </w:rPr>
        <w:t>Включение производства поддерживающих и вспом</w:t>
      </w:r>
      <w:r>
        <w:rPr>
          <w:rFonts w:ascii="PT Astra Serif" w:hAnsi="PT Astra Serif" w:cs="Times New Roman"/>
          <w:color w:val="000000"/>
          <w:sz w:val="28"/>
          <w:szCs w:val="28"/>
          <w:lang w:eastAsia="ru-RU"/>
        </w:rPr>
        <w:t xml:space="preserve">огательных отраслей, таких как </w:t>
      </w:r>
      <w:r w:rsidRPr="001C6970">
        <w:rPr>
          <w:rFonts w:ascii="PT Astra Serif" w:hAnsi="PT Astra Serif" w:cs="Times New Roman"/>
          <w:color w:val="000000"/>
          <w:sz w:val="28"/>
          <w:szCs w:val="28"/>
          <w:lang w:eastAsia="ru-RU"/>
        </w:rPr>
        <w:t>производств</w:t>
      </w:r>
      <w:r>
        <w:rPr>
          <w:rFonts w:ascii="PT Astra Serif" w:hAnsi="PT Astra Serif" w:cs="Times New Roman"/>
          <w:color w:val="000000"/>
          <w:sz w:val="28"/>
          <w:szCs w:val="28"/>
          <w:lang w:eastAsia="ru-RU"/>
        </w:rPr>
        <w:t xml:space="preserve">о </w:t>
      </w:r>
      <w:r w:rsidRPr="001C6970">
        <w:rPr>
          <w:rFonts w:ascii="PT Astra Serif" w:hAnsi="PT Astra Serif" w:cs="Times New Roman"/>
          <w:color w:val="000000"/>
          <w:sz w:val="28"/>
          <w:szCs w:val="28"/>
          <w:lang w:eastAsia="ru-RU"/>
        </w:rPr>
        <w:t>корма</w:t>
      </w:r>
      <w:r>
        <w:rPr>
          <w:rFonts w:ascii="PT Astra Serif" w:hAnsi="PT Astra Serif" w:cs="Times New Roman"/>
          <w:color w:val="000000"/>
          <w:sz w:val="28"/>
          <w:szCs w:val="28"/>
          <w:lang w:eastAsia="ru-RU"/>
        </w:rPr>
        <w:t xml:space="preserve">, в общую </w:t>
      </w:r>
      <w:r w:rsidRPr="001C6970">
        <w:rPr>
          <w:rFonts w:ascii="PT Astra Serif" w:hAnsi="PT Astra Serif" w:cs="Times New Roman"/>
          <w:color w:val="000000"/>
          <w:sz w:val="28"/>
          <w:szCs w:val="28"/>
          <w:lang w:eastAsia="ru-RU"/>
        </w:rPr>
        <w:t>структур</w:t>
      </w:r>
      <w:r>
        <w:rPr>
          <w:rFonts w:ascii="PT Astra Serif" w:hAnsi="PT Astra Serif" w:cs="Times New Roman"/>
          <w:color w:val="000000"/>
          <w:sz w:val="28"/>
          <w:szCs w:val="28"/>
          <w:lang w:eastAsia="ru-RU"/>
        </w:rPr>
        <w:t xml:space="preserve">у сельскохозяйственных предприятий </w:t>
      </w:r>
      <w:r w:rsidRPr="001C6970">
        <w:rPr>
          <w:rFonts w:ascii="PT Astra Serif" w:hAnsi="PT Astra Serif" w:cs="Times New Roman"/>
          <w:color w:val="000000"/>
          <w:sz w:val="28"/>
          <w:szCs w:val="28"/>
          <w:lang w:eastAsia="ru-RU"/>
        </w:rPr>
        <w:t>позвол</w:t>
      </w:r>
      <w:r>
        <w:rPr>
          <w:rFonts w:ascii="PT Astra Serif" w:hAnsi="PT Astra Serif" w:cs="Times New Roman"/>
          <w:color w:val="000000"/>
          <w:sz w:val="28"/>
          <w:szCs w:val="28"/>
          <w:lang w:eastAsia="ru-RU"/>
        </w:rPr>
        <w:t>и</w:t>
      </w:r>
      <w:r w:rsidRPr="001C6970">
        <w:rPr>
          <w:rFonts w:ascii="PT Astra Serif" w:hAnsi="PT Astra Serif" w:cs="Times New Roman"/>
          <w:color w:val="000000"/>
          <w:sz w:val="28"/>
          <w:szCs w:val="28"/>
          <w:lang w:eastAsia="ru-RU"/>
        </w:rPr>
        <w:t>тсократить затраты на закупку готовых кормов, составляющие значительнуюдолю в себестоимости производства конечной продукции. Развитие кормовой базы крупного рогатого скота на территории района (вособенности, в сельских поселениях, где сосредоточены основные предприятия сферыживо</w:t>
      </w:r>
      <w:r>
        <w:rPr>
          <w:rFonts w:ascii="PT Astra Serif" w:hAnsi="PT Astra Serif" w:cs="Times New Roman"/>
          <w:color w:val="000000"/>
          <w:sz w:val="28"/>
          <w:szCs w:val="28"/>
          <w:lang w:eastAsia="ru-RU"/>
        </w:rPr>
        <w:t>тноводства</w:t>
      </w:r>
      <w:r w:rsidRPr="001C6970">
        <w:rPr>
          <w:rFonts w:ascii="PT Astra Serif" w:hAnsi="PT Astra Serif" w:cs="Times New Roman"/>
          <w:color w:val="000000"/>
          <w:sz w:val="28"/>
          <w:szCs w:val="28"/>
          <w:lang w:eastAsia="ru-RU"/>
        </w:rPr>
        <w:t xml:space="preserve">) </w:t>
      </w:r>
      <w:r>
        <w:rPr>
          <w:rFonts w:ascii="PT Astra Serif" w:hAnsi="PT Astra Serif" w:cs="Times New Roman"/>
          <w:color w:val="000000"/>
          <w:sz w:val="28"/>
          <w:szCs w:val="28"/>
          <w:lang w:eastAsia="ru-RU"/>
        </w:rPr>
        <w:t xml:space="preserve">послужит фактором вертикальной интеграции сельскохозяйственной отрасли и повышения </w:t>
      </w:r>
      <w:r w:rsidRPr="001C6970">
        <w:rPr>
          <w:rFonts w:ascii="PT Astra Serif" w:hAnsi="PT Astra Serif" w:cs="Times New Roman"/>
          <w:color w:val="000000"/>
          <w:sz w:val="28"/>
          <w:szCs w:val="28"/>
          <w:lang w:eastAsia="ru-RU"/>
        </w:rPr>
        <w:t>ресурсной обеспеченности отрасли животноводст</w:t>
      </w:r>
      <w:r>
        <w:rPr>
          <w:rFonts w:ascii="PT Astra Serif" w:hAnsi="PT Astra Serif" w:cs="Times New Roman"/>
          <w:color w:val="000000"/>
          <w:sz w:val="28"/>
          <w:szCs w:val="28"/>
          <w:lang w:eastAsia="ru-RU"/>
        </w:rPr>
        <w:t>ва на всех стадиях производства;</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 xml:space="preserve">увеличение площади </w:t>
      </w:r>
      <w:r w:rsidRPr="004F23C3">
        <w:rPr>
          <w:rFonts w:ascii="PT Astra Serif" w:hAnsi="PT Astra Serif" w:cs="Times New Roman"/>
          <w:color w:val="000000"/>
          <w:sz w:val="28"/>
          <w:szCs w:val="28"/>
          <w:lang w:eastAsia="ru-RU"/>
        </w:rPr>
        <w:t>сельскохозяйстве</w:t>
      </w:r>
      <w:r>
        <w:rPr>
          <w:rFonts w:ascii="PT Astra Serif" w:hAnsi="PT Astra Serif" w:cs="Times New Roman"/>
          <w:color w:val="000000"/>
          <w:sz w:val="28"/>
          <w:szCs w:val="28"/>
          <w:lang w:eastAsia="ru-RU"/>
        </w:rPr>
        <w:t xml:space="preserve">нных угодий под развитие </w:t>
      </w:r>
      <w:r w:rsidRPr="004F23C3">
        <w:rPr>
          <w:rFonts w:ascii="PT Astra Serif" w:hAnsi="PT Astra Serif" w:cs="Times New Roman"/>
          <w:color w:val="000000"/>
          <w:sz w:val="28"/>
          <w:szCs w:val="28"/>
          <w:lang w:eastAsia="ru-RU"/>
        </w:rPr>
        <w:t xml:space="preserve">кормовой базы </w:t>
      </w:r>
      <w:r>
        <w:rPr>
          <w:rFonts w:ascii="PT Astra Serif" w:hAnsi="PT Astra Serif" w:cs="Times New Roman"/>
          <w:color w:val="000000"/>
          <w:sz w:val="28"/>
          <w:szCs w:val="28"/>
          <w:lang w:eastAsia="ru-RU"/>
        </w:rPr>
        <w:t>отраслей</w:t>
      </w:r>
      <w:r w:rsidRPr="004F23C3">
        <w:rPr>
          <w:rFonts w:ascii="PT Astra Serif" w:hAnsi="PT Astra Serif" w:cs="Times New Roman"/>
          <w:color w:val="000000"/>
          <w:sz w:val="28"/>
          <w:szCs w:val="28"/>
          <w:lang w:eastAsia="ru-RU"/>
        </w:rPr>
        <w:t xml:space="preserve"> животноводства </w:t>
      </w:r>
      <w:r>
        <w:rPr>
          <w:rFonts w:ascii="PT Astra Serif" w:hAnsi="PT Astra Serif" w:cs="Times New Roman"/>
          <w:color w:val="000000"/>
          <w:sz w:val="28"/>
          <w:szCs w:val="28"/>
          <w:lang w:eastAsia="ru-RU"/>
        </w:rPr>
        <w:t xml:space="preserve">– резервом </w:t>
      </w:r>
      <w:r w:rsidRPr="004F23C3">
        <w:rPr>
          <w:rFonts w:ascii="PT Astra Serif" w:hAnsi="PT Astra Serif" w:cs="Times New Roman"/>
          <w:color w:val="000000"/>
          <w:sz w:val="28"/>
          <w:szCs w:val="28"/>
          <w:lang w:eastAsia="ru-RU"/>
        </w:rPr>
        <w:t>являются</w:t>
      </w:r>
      <w:r>
        <w:rPr>
          <w:rFonts w:ascii="PT Astra Serif" w:hAnsi="PT Astra Serif" w:cs="Times New Roman"/>
          <w:color w:val="000000"/>
          <w:sz w:val="28"/>
          <w:szCs w:val="28"/>
          <w:lang w:eastAsia="ru-RU"/>
        </w:rPr>
        <w:t xml:space="preserve"> не</w:t>
      </w:r>
      <w:r w:rsidRPr="004F23C3">
        <w:rPr>
          <w:rFonts w:ascii="PT Astra Serif" w:hAnsi="PT Astra Serif" w:cs="Times New Roman"/>
          <w:color w:val="000000"/>
          <w:sz w:val="28"/>
          <w:szCs w:val="28"/>
          <w:lang w:eastAsia="ru-RU"/>
        </w:rPr>
        <w:t>используемые собственником илииспользуемые не по целевому назначению земельные участки, предназначенные дляведения сельскохозяйственной деятельности</w:t>
      </w:r>
      <w:r>
        <w:rPr>
          <w:rFonts w:ascii="PT Astra Serif" w:hAnsi="PT Astra Serif" w:cs="Times New Roman"/>
          <w:color w:val="000000"/>
          <w:sz w:val="28"/>
          <w:szCs w:val="28"/>
          <w:lang w:eastAsia="ru-RU"/>
        </w:rPr>
        <w:t xml:space="preserve"> (н</w:t>
      </w:r>
      <w:r w:rsidRPr="00944388">
        <w:rPr>
          <w:rFonts w:ascii="PT Astra Serif" w:hAnsi="PT Astra Serif" w:cs="Times New Roman"/>
          <w:color w:val="000000"/>
          <w:sz w:val="28"/>
          <w:szCs w:val="28"/>
          <w:lang w:eastAsia="ru-RU"/>
        </w:rPr>
        <w:t>еиспользуемая площадь земель сельскохозяй</w:t>
      </w:r>
      <w:r>
        <w:rPr>
          <w:rFonts w:ascii="PT Astra Serif" w:hAnsi="PT Astra Serif" w:cs="Times New Roman"/>
          <w:color w:val="000000"/>
          <w:sz w:val="28"/>
          <w:szCs w:val="28"/>
          <w:lang w:eastAsia="ru-RU"/>
        </w:rPr>
        <w:t>ственного назначения МО «Новоспасский район» – 661</w:t>
      </w:r>
      <w:r w:rsidRPr="00944388">
        <w:rPr>
          <w:rFonts w:ascii="PT Astra Serif" w:hAnsi="PT Astra Serif" w:cs="Times New Roman"/>
          <w:color w:val="000000"/>
          <w:sz w:val="28"/>
          <w:szCs w:val="28"/>
          <w:lang w:eastAsia="ru-RU"/>
        </w:rPr>
        <w:t xml:space="preserve"> га</w:t>
      </w:r>
      <w:r>
        <w:rPr>
          <w:rFonts w:ascii="PT Astra Serif" w:hAnsi="PT Astra Serif" w:cs="Times New Roman"/>
          <w:color w:val="000000"/>
          <w:sz w:val="28"/>
          <w:szCs w:val="28"/>
          <w:lang w:eastAsia="ru-RU"/>
        </w:rPr>
        <w:t>)</w:t>
      </w:r>
      <w:r w:rsidRPr="004F23C3">
        <w:rPr>
          <w:rFonts w:ascii="PT Astra Serif" w:hAnsi="PT Astra Serif" w:cs="Times New Roman"/>
          <w:color w:val="000000"/>
          <w:sz w:val="28"/>
          <w:szCs w:val="28"/>
          <w:lang w:eastAsia="ru-RU"/>
        </w:rPr>
        <w:t xml:space="preserve">. </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 xml:space="preserve">производство товарных культур, выращиванию которых </w:t>
      </w:r>
      <w:r w:rsidRPr="001C6970">
        <w:rPr>
          <w:rFonts w:ascii="PT Astra Serif" w:hAnsi="PT Astra Serif" w:cs="Times New Roman"/>
          <w:color w:val="000000"/>
          <w:sz w:val="28"/>
          <w:szCs w:val="28"/>
          <w:lang w:eastAsia="ru-RU"/>
        </w:rPr>
        <w:t xml:space="preserve">благоприятствуют </w:t>
      </w:r>
      <w:r>
        <w:rPr>
          <w:rFonts w:ascii="PT Astra Serif" w:hAnsi="PT Astra Serif" w:cs="Times New Roman"/>
          <w:color w:val="000000"/>
          <w:sz w:val="28"/>
          <w:szCs w:val="28"/>
          <w:lang w:eastAsia="ru-RU"/>
        </w:rPr>
        <w:t xml:space="preserve">почвенно-климатические условия Новоспасского района (актуальным в этом направлении может быть создание </w:t>
      </w:r>
      <w:r w:rsidRPr="00AF5697">
        <w:rPr>
          <w:rFonts w:ascii="PT Astra Serif" w:hAnsi="PT Astra Serif" w:cs="Times New Roman"/>
          <w:color w:val="000000"/>
          <w:sz w:val="28"/>
          <w:szCs w:val="28"/>
          <w:lang w:eastAsia="ru-RU"/>
        </w:rPr>
        <w:t>селекционно-семеноводческих центров</w:t>
      </w:r>
      <w:r>
        <w:rPr>
          <w:rFonts w:ascii="PT Astra Serif" w:hAnsi="PT Astra Serif" w:cs="Times New Roman"/>
          <w:color w:val="000000"/>
          <w:sz w:val="28"/>
          <w:szCs w:val="28"/>
          <w:lang w:eastAsia="ru-RU"/>
        </w:rPr>
        <w:t xml:space="preserve">). Так, в рамках данного направления, </w:t>
      </w:r>
      <w:r w:rsidRPr="00FA04F1">
        <w:rPr>
          <w:rFonts w:ascii="PT Astra Serif" w:hAnsi="PT Astra Serif" w:cs="Times New Roman"/>
          <w:color w:val="000000"/>
          <w:sz w:val="28"/>
          <w:szCs w:val="28"/>
          <w:lang w:eastAsia="ru-RU"/>
        </w:rPr>
        <w:t>2021г</w:t>
      </w:r>
      <w:r>
        <w:rPr>
          <w:rFonts w:ascii="PT Astra Serif" w:hAnsi="PT Astra Serif" w:cs="Times New Roman"/>
          <w:color w:val="000000"/>
          <w:sz w:val="28"/>
          <w:szCs w:val="28"/>
          <w:lang w:eastAsia="ru-RU"/>
        </w:rPr>
        <w:t xml:space="preserve">оду планируется </w:t>
      </w:r>
      <w:r w:rsidRPr="00FA04F1">
        <w:rPr>
          <w:rFonts w:ascii="PT Astra Serif" w:hAnsi="PT Astra Serif" w:cs="Times New Roman"/>
          <w:color w:val="000000"/>
          <w:sz w:val="28"/>
          <w:szCs w:val="28"/>
          <w:lang w:eastAsia="ru-RU"/>
        </w:rPr>
        <w:t>модернизация АО «Новоспасский элеватор»</w:t>
      </w:r>
      <w:r>
        <w:rPr>
          <w:rFonts w:ascii="PT Astra Serif" w:hAnsi="PT Astra Serif" w:cs="Times New Roman"/>
          <w:color w:val="000000"/>
          <w:sz w:val="28"/>
          <w:szCs w:val="28"/>
          <w:lang w:eastAsia="ru-RU"/>
        </w:rPr>
        <w:t xml:space="preserve">, способствующая увеличению </w:t>
      </w:r>
      <w:r w:rsidRPr="00FA04F1">
        <w:rPr>
          <w:rFonts w:ascii="PT Astra Serif" w:hAnsi="PT Astra Serif" w:cs="Times New Roman"/>
          <w:color w:val="000000"/>
          <w:sz w:val="28"/>
          <w:szCs w:val="28"/>
          <w:lang w:eastAsia="ru-RU"/>
        </w:rPr>
        <w:t>приёмк</w:t>
      </w:r>
      <w:r>
        <w:rPr>
          <w:rFonts w:ascii="PT Astra Serif" w:hAnsi="PT Astra Serif" w:cs="Times New Roman"/>
          <w:color w:val="000000"/>
          <w:sz w:val="28"/>
          <w:szCs w:val="28"/>
          <w:lang w:eastAsia="ru-RU"/>
        </w:rPr>
        <w:t>и</w:t>
      </w:r>
      <w:r w:rsidRPr="00FA04F1">
        <w:rPr>
          <w:rFonts w:ascii="PT Astra Serif" w:hAnsi="PT Astra Serif" w:cs="Times New Roman"/>
          <w:color w:val="000000"/>
          <w:sz w:val="28"/>
          <w:szCs w:val="28"/>
          <w:lang w:eastAsia="ru-RU"/>
        </w:rPr>
        <w:t xml:space="preserve"> зерна до 100тыс. тонн</w:t>
      </w:r>
      <w:r w:rsidRPr="00AF5697">
        <w:rPr>
          <w:rFonts w:ascii="PT Astra Serif" w:hAnsi="PT Astra Serif" w:cs="Times New Roman"/>
          <w:color w:val="000000"/>
          <w:sz w:val="28"/>
          <w:szCs w:val="28"/>
          <w:lang w:eastAsia="ru-RU"/>
        </w:rPr>
        <w:t>;</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создание тепличных комплексов (на территории Красносельского сельского поселения);</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садоводство (</w:t>
      </w:r>
      <w:r w:rsidRPr="0086349B">
        <w:rPr>
          <w:rFonts w:ascii="PT Astra Serif" w:hAnsi="PT Astra Serif" w:cs="Times New Roman"/>
          <w:color w:val="000000"/>
          <w:sz w:val="28"/>
          <w:szCs w:val="28"/>
          <w:lang w:eastAsia="ru-RU"/>
        </w:rPr>
        <w:t>Фабричновыселковское сельское поселение</w:t>
      </w:r>
      <w:r>
        <w:rPr>
          <w:rFonts w:ascii="PT Astra Serif" w:hAnsi="PT Astra Serif" w:cs="Times New Roman"/>
          <w:color w:val="000000"/>
          <w:sz w:val="28"/>
          <w:szCs w:val="28"/>
          <w:lang w:eastAsia="ru-RU"/>
        </w:rPr>
        <w:t xml:space="preserve"> – </w:t>
      </w:r>
      <w:r w:rsidRPr="0086349B">
        <w:rPr>
          <w:rFonts w:ascii="PT Astra Serif" w:hAnsi="PT Astra Serif" w:cs="Times New Roman"/>
          <w:color w:val="000000"/>
          <w:sz w:val="28"/>
          <w:szCs w:val="28"/>
          <w:lang w:eastAsia="ru-RU"/>
        </w:rPr>
        <w:t>340</w:t>
      </w:r>
      <w:r>
        <w:rPr>
          <w:rFonts w:ascii="PT Astra Serif" w:hAnsi="PT Astra Serif" w:cs="Times New Roman"/>
          <w:color w:val="000000"/>
          <w:sz w:val="28"/>
          <w:szCs w:val="28"/>
          <w:lang w:eastAsia="ru-RU"/>
        </w:rPr>
        <w:t xml:space="preserve"> га (</w:t>
      </w:r>
      <w:r w:rsidRPr="0086349B">
        <w:rPr>
          <w:rFonts w:ascii="PT Astra Serif" w:hAnsi="PT Astra Serif" w:cs="Times New Roman"/>
          <w:color w:val="000000"/>
          <w:sz w:val="28"/>
          <w:szCs w:val="28"/>
          <w:lang w:eastAsia="ru-RU"/>
        </w:rPr>
        <w:t>раскорчевка и посадка сада)</w:t>
      </w:r>
      <w:r>
        <w:rPr>
          <w:rFonts w:ascii="PT Astra Serif" w:hAnsi="PT Astra Serif" w:cs="Times New Roman"/>
          <w:color w:val="000000"/>
          <w:sz w:val="28"/>
          <w:szCs w:val="28"/>
          <w:lang w:eastAsia="ru-RU"/>
        </w:rPr>
        <w:t xml:space="preserve">, </w:t>
      </w:r>
      <w:r w:rsidRPr="0086349B">
        <w:rPr>
          <w:rFonts w:ascii="PT Astra Serif" w:hAnsi="PT Astra Serif" w:cs="Times New Roman"/>
          <w:color w:val="000000"/>
          <w:sz w:val="28"/>
          <w:szCs w:val="28"/>
          <w:lang w:eastAsia="ru-RU"/>
        </w:rPr>
        <w:t>Красносельское сельское поселение</w:t>
      </w:r>
      <w:r>
        <w:rPr>
          <w:rFonts w:ascii="PT Astra Serif" w:hAnsi="PT Astra Serif" w:cs="Times New Roman"/>
          <w:color w:val="000000"/>
          <w:sz w:val="28"/>
          <w:szCs w:val="28"/>
          <w:lang w:eastAsia="ru-RU"/>
        </w:rPr>
        <w:t>).</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 xml:space="preserve">В рамках направления по </w:t>
      </w:r>
      <w:r w:rsidRPr="00F448C5">
        <w:rPr>
          <w:rFonts w:ascii="PT Astra Serif" w:hAnsi="PT Astra Serif" w:cs="Times New Roman"/>
          <w:b/>
          <w:color w:val="000000"/>
          <w:sz w:val="28"/>
          <w:szCs w:val="28"/>
          <w:lang w:eastAsia="ru-RU"/>
        </w:rPr>
        <w:t>развитию предприятий, перерабатывающих сельскохозяйственную продукцию</w:t>
      </w:r>
      <w:r>
        <w:rPr>
          <w:rFonts w:ascii="PT Astra Serif" w:hAnsi="PT Astra Serif" w:cs="Times New Roman"/>
          <w:color w:val="000000"/>
          <w:sz w:val="28"/>
          <w:szCs w:val="28"/>
          <w:lang w:eastAsia="ru-RU"/>
        </w:rPr>
        <w:t xml:space="preserve">, </w:t>
      </w:r>
      <w:r w:rsidRPr="0086349B">
        <w:rPr>
          <w:rFonts w:ascii="PT Astra Serif" w:hAnsi="PT Astra Serif" w:cs="Times New Roman"/>
          <w:color w:val="000000"/>
          <w:sz w:val="28"/>
          <w:szCs w:val="28"/>
          <w:lang w:eastAsia="ru-RU"/>
        </w:rPr>
        <w:t>ООО «НовМолДом» осуществляет</w:t>
      </w:r>
      <w:r>
        <w:rPr>
          <w:rFonts w:ascii="PT Astra Serif" w:hAnsi="PT Astra Serif" w:cs="Times New Roman"/>
          <w:color w:val="000000"/>
          <w:sz w:val="28"/>
          <w:szCs w:val="28"/>
          <w:lang w:eastAsia="ru-RU"/>
        </w:rPr>
        <w:t>ся</w:t>
      </w:r>
      <w:r w:rsidRPr="0086349B">
        <w:rPr>
          <w:rFonts w:ascii="PT Astra Serif" w:hAnsi="PT Astra Serif" w:cs="Times New Roman"/>
          <w:color w:val="000000"/>
          <w:sz w:val="28"/>
          <w:szCs w:val="28"/>
          <w:lang w:eastAsia="ru-RU"/>
        </w:rPr>
        <w:t xml:space="preserve"> модернизаци</w:t>
      </w:r>
      <w:r>
        <w:rPr>
          <w:rFonts w:ascii="PT Astra Serif" w:hAnsi="PT Astra Serif" w:cs="Times New Roman"/>
          <w:color w:val="000000"/>
          <w:sz w:val="28"/>
          <w:szCs w:val="28"/>
          <w:lang w:eastAsia="ru-RU"/>
        </w:rPr>
        <w:t>я</w:t>
      </w:r>
      <w:r w:rsidRPr="0086349B">
        <w:rPr>
          <w:rFonts w:ascii="PT Astra Serif" w:hAnsi="PT Astra Serif" w:cs="Times New Roman"/>
          <w:color w:val="000000"/>
          <w:sz w:val="28"/>
          <w:szCs w:val="28"/>
          <w:lang w:eastAsia="ru-RU"/>
        </w:rPr>
        <w:t xml:space="preserve"> и расширение </w:t>
      </w:r>
      <w:r>
        <w:rPr>
          <w:rFonts w:ascii="PT Astra Serif" w:hAnsi="PT Astra Serif" w:cs="Times New Roman"/>
          <w:color w:val="000000"/>
          <w:sz w:val="28"/>
          <w:szCs w:val="28"/>
          <w:lang w:eastAsia="ru-RU"/>
        </w:rPr>
        <w:t>производства (</w:t>
      </w:r>
      <w:r w:rsidRPr="0086349B">
        <w:rPr>
          <w:rFonts w:ascii="PT Astra Serif" w:hAnsi="PT Astra Serif" w:cs="Times New Roman"/>
          <w:color w:val="000000"/>
          <w:sz w:val="28"/>
          <w:szCs w:val="28"/>
          <w:lang w:eastAsia="ru-RU"/>
        </w:rPr>
        <w:t>приобретен</w:t>
      </w:r>
      <w:r>
        <w:rPr>
          <w:rFonts w:ascii="PT Astra Serif" w:hAnsi="PT Astra Serif" w:cs="Times New Roman"/>
          <w:color w:val="000000"/>
          <w:sz w:val="28"/>
          <w:szCs w:val="28"/>
          <w:lang w:eastAsia="ru-RU"/>
        </w:rPr>
        <w:t>ие четырёх ванн длительной пастеризации (</w:t>
      </w:r>
      <w:r w:rsidRPr="0086349B">
        <w:rPr>
          <w:rFonts w:ascii="PT Astra Serif" w:hAnsi="PT Astra Serif" w:cs="Times New Roman"/>
          <w:color w:val="000000"/>
          <w:sz w:val="28"/>
          <w:szCs w:val="28"/>
          <w:lang w:eastAsia="ru-RU"/>
        </w:rPr>
        <w:t>по 2000</w:t>
      </w:r>
      <w:r>
        <w:rPr>
          <w:rFonts w:ascii="PT Astra Serif" w:hAnsi="PT Astra Serif" w:cs="Times New Roman"/>
          <w:color w:val="000000"/>
          <w:sz w:val="28"/>
          <w:szCs w:val="28"/>
          <w:lang w:eastAsia="ru-RU"/>
        </w:rPr>
        <w:t xml:space="preserve"> л),</w:t>
      </w:r>
      <w:r w:rsidRPr="0086349B">
        <w:rPr>
          <w:rFonts w:ascii="PT Astra Serif" w:hAnsi="PT Astra Serif" w:cs="Times New Roman"/>
          <w:color w:val="000000"/>
          <w:sz w:val="28"/>
          <w:szCs w:val="28"/>
          <w:lang w:eastAsia="ru-RU"/>
        </w:rPr>
        <w:t xml:space="preserve"> холодильн</w:t>
      </w:r>
      <w:r>
        <w:rPr>
          <w:rFonts w:ascii="PT Astra Serif" w:hAnsi="PT Astra Serif" w:cs="Times New Roman"/>
          <w:color w:val="000000"/>
          <w:sz w:val="28"/>
          <w:szCs w:val="28"/>
          <w:lang w:eastAsia="ru-RU"/>
        </w:rPr>
        <w:t>ой</w:t>
      </w:r>
      <w:r w:rsidRPr="0086349B">
        <w:rPr>
          <w:rFonts w:ascii="PT Astra Serif" w:hAnsi="PT Astra Serif" w:cs="Times New Roman"/>
          <w:color w:val="000000"/>
          <w:sz w:val="28"/>
          <w:szCs w:val="28"/>
          <w:lang w:eastAsia="ru-RU"/>
        </w:rPr>
        <w:t xml:space="preserve"> камер</w:t>
      </w:r>
      <w:r>
        <w:rPr>
          <w:rFonts w:ascii="PT Astra Serif" w:hAnsi="PT Astra Serif" w:cs="Times New Roman"/>
          <w:color w:val="000000"/>
          <w:sz w:val="28"/>
          <w:szCs w:val="28"/>
          <w:lang w:eastAsia="ru-RU"/>
        </w:rPr>
        <w:t>ы(</w:t>
      </w:r>
      <w:r w:rsidRPr="0086349B">
        <w:rPr>
          <w:rFonts w:ascii="PT Astra Serif" w:hAnsi="PT Astra Serif" w:cs="Times New Roman"/>
          <w:color w:val="000000"/>
          <w:sz w:val="28"/>
          <w:szCs w:val="28"/>
          <w:lang w:eastAsia="ru-RU"/>
        </w:rPr>
        <w:t>9106 куб. м</w:t>
      </w:r>
      <w:r>
        <w:rPr>
          <w:rFonts w:ascii="PT Astra Serif" w:hAnsi="PT Astra Serif" w:cs="Times New Roman"/>
          <w:color w:val="000000"/>
          <w:sz w:val="28"/>
          <w:szCs w:val="28"/>
          <w:lang w:eastAsia="ru-RU"/>
        </w:rPr>
        <w:t xml:space="preserve">етров), </w:t>
      </w:r>
      <w:r w:rsidRPr="0086349B">
        <w:rPr>
          <w:rFonts w:ascii="PT Astra Serif" w:hAnsi="PT Astra Serif" w:cs="Times New Roman"/>
          <w:color w:val="000000"/>
          <w:sz w:val="28"/>
          <w:szCs w:val="28"/>
          <w:lang w:eastAsia="ru-RU"/>
        </w:rPr>
        <w:t>машин</w:t>
      </w:r>
      <w:r>
        <w:rPr>
          <w:rFonts w:ascii="PT Astra Serif" w:hAnsi="PT Astra Serif" w:cs="Times New Roman"/>
          <w:color w:val="000000"/>
          <w:sz w:val="28"/>
          <w:szCs w:val="28"/>
          <w:lang w:eastAsia="ru-RU"/>
        </w:rPr>
        <w:t>ы</w:t>
      </w:r>
      <w:r w:rsidRPr="0086349B">
        <w:rPr>
          <w:rFonts w:ascii="PT Astra Serif" w:hAnsi="PT Astra Serif" w:cs="Times New Roman"/>
          <w:color w:val="000000"/>
          <w:sz w:val="28"/>
          <w:szCs w:val="28"/>
          <w:lang w:eastAsia="ru-RU"/>
        </w:rPr>
        <w:t xml:space="preserve"> по р</w:t>
      </w:r>
      <w:r>
        <w:rPr>
          <w:rFonts w:ascii="PT Astra Serif" w:hAnsi="PT Astra Serif" w:cs="Times New Roman"/>
          <w:color w:val="000000"/>
          <w:sz w:val="28"/>
          <w:szCs w:val="28"/>
          <w:lang w:eastAsia="ru-RU"/>
        </w:rPr>
        <w:t>а</w:t>
      </w:r>
      <w:r w:rsidRPr="0086349B">
        <w:rPr>
          <w:rFonts w:ascii="PT Astra Serif" w:hAnsi="PT Astra Serif" w:cs="Times New Roman"/>
          <w:color w:val="000000"/>
          <w:sz w:val="28"/>
          <w:szCs w:val="28"/>
          <w:lang w:eastAsia="ru-RU"/>
        </w:rPr>
        <w:t>зливу молока и молочной продукции в бутылк</w:t>
      </w:r>
      <w:r>
        <w:rPr>
          <w:rFonts w:ascii="PT Astra Serif" w:hAnsi="PT Astra Serif" w:cs="Times New Roman"/>
          <w:color w:val="000000"/>
          <w:sz w:val="28"/>
          <w:szCs w:val="28"/>
          <w:lang w:eastAsia="ru-RU"/>
        </w:rPr>
        <w:t>и,</w:t>
      </w:r>
      <w:r w:rsidRPr="0086349B">
        <w:rPr>
          <w:rFonts w:ascii="PT Astra Serif" w:hAnsi="PT Astra Serif" w:cs="Times New Roman"/>
          <w:color w:val="000000"/>
          <w:sz w:val="28"/>
          <w:szCs w:val="28"/>
          <w:lang w:eastAsia="ru-RU"/>
        </w:rPr>
        <w:t xml:space="preserve"> строительство утепленного бокса для при</w:t>
      </w:r>
      <w:r>
        <w:rPr>
          <w:rFonts w:ascii="PT Astra Serif" w:hAnsi="PT Astra Serif" w:cs="Times New Roman"/>
          <w:color w:val="000000"/>
          <w:sz w:val="28"/>
          <w:szCs w:val="28"/>
          <w:lang w:eastAsia="ru-RU"/>
        </w:rPr>
        <w:t>ё</w:t>
      </w:r>
      <w:r w:rsidRPr="0086349B">
        <w:rPr>
          <w:rFonts w:ascii="PT Astra Serif" w:hAnsi="PT Astra Serif" w:cs="Times New Roman"/>
          <w:color w:val="000000"/>
          <w:sz w:val="28"/>
          <w:szCs w:val="28"/>
          <w:lang w:eastAsia="ru-RU"/>
        </w:rPr>
        <w:t>мки сырого молока, модернизаци</w:t>
      </w:r>
      <w:r>
        <w:rPr>
          <w:rFonts w:ascii="PT Astra Serif" w:hAnsi="PT Astra Serif" w:cs="Times New Roman"/>
          <w:color w:val="000000"/>
          <w:sz w:val="28"/>
          <w:szCs w:val="28"/>
          <w:lang w:eastAsia="ru-RU"/>
        </w:rPr>
        <w:t xml:space="preserve">я молокопровода, </w:t>
      </w:r>
      <w:r w:rsidRPr="0086349B">
        <w:rPr>
          <w:rFonts w:ascii="PT Astra Serif" w:hAnsi="PT Astra Serif" w:cs="Times New Roman"/>
          <w:color w:val="000000"/>
          <w:sz w:val="28"/>
          <w:szCs w:val="28"/>
          <w:lang w:eastAsia="ru-RU"/>
        </w:rPr>
        <w:t>организаци</w:t>
      </w:r>
      <w:r>
        <w:rPr>
          <w:rFonts w:ascii="PT Astra Serif" w:hAnsi="PT Astra Serif" w:cs="Times New Roman"/>
          <w:color w:val="000000"/>
          <w:sz w:val="28"/>
          <w:szCs w:val="28"/>
          <w:lang w:eastAsia="ru-RU"/>
        </w:rPr>
        <w:t>я</w:t>
      </w:r>
      <w:r w:rsidRPr="0086349B">
        <w:rPr>
          <w:rFonts w:ascii="PT Astra Serif" w:hAnsi="PT Astra Serif" w:cs="Times New Roman"/>
          <w:color w:val="000000"/>
          <w:sz w:val="28"/>
          <w:szCs w:val="28"/>
          <w:lang w:eastAsia="ru-RU"/>
        </w:rPr>
        <w:t xml:space="preserve"> СIP-мойки, устройство производственного помещения</w:t>
      </w:r>
      <w:r>
        <w:rPr>
          <w:rFonts w:ascii="PT Astra Serif" w:hAnsi="PT Astra Serif" w:cs="Times New Roman"/>
          <w:color w:val="000000"/>
          <w:sz w:val="28"/>
          <w:szCs w:val="28"/>
          <w:lang w:eastAsia="ru-RU"/>
        </w:rPr>
        <w:t>)</w:t>
      </w:r>
      <w:r w:rsidRPr="0086349B">
        <w:rPr>
          <w:rFonts w:ascii="PT Astra Serif" w:hAnsi="PT Astra Serif" w:cs="Times New Roman"/>
          <w:color w:val="000000"/>
          <w:sz w:val="28"/>
          <w:szCs w:val="28"/>
          <w:lang w:eastAsia="ru-RU"/>
        </w:rPr>
        <w:t xml:space="preserve">. </w:t>
      </w:r>
    </w:p>
    <w:p w:rsidR="009809AC" w:rsidRPr="008C56E3"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 xml:space="preserve">ООО «Репьевский Крупозавод» – </w:t>
      </w:r>
      <w:r w:rsidRPr="008C56E3">
        <w:rPr>
          <w:rFonts w:ascii="PT Astra Serif" w:hAnsi="PT Astra Serif" w:cs="Times New Roman"/>
          <w:color w:val="000000"/>
          <w:sz w:val="28"/>
          <w:szCs w:val="28"/>
          <w:lang w:eastAsia="ru-RU"/>
        </w:rPr>
        <w:t>кроме выработки основной продукции</w:t>
      </w:r>
      <w:r>
        <w:rPr>
          <w:rFonts w:ascii="PT Astra Serif" w:hAnsi="PT Astra Serif" w:cs="Times New Roman"/>
          <w:color w:val="000000"/>
          <w:sz w:val="28"/>
          <w:szCs w:val="28"/>
          <w:lang w:eastAsia="ru-RU"/>
        </w:rPr>
        <w:t xml:space="preserve"> (</w:t>
      </w:r>
      <w:r w:rsidRPr="008C56E3">
        <w:rPr>
          <w:rFonts w:ascii="PT Astra Serif" w:hAnsi="PT Astra Serif" w:cs="Times New Roman"/>
          <w:color w:val="000000"/>
          <w:sz w:val="28"/>
          <w:szCs w:val="28"/>
          <w:lang w:eastAsia="ru-RU"/>
        </w:rPr>
        <w:t>крупы</w:t>
      </w:r>
      <w:r>
        <w:rPr>
          <w:rFonts w:ascii="PT Astra Serif" w:hAnsi="PT Astra Serif" w:cs="Times New Roman"/>
          <w:color w:val="000000"/>
          <w:sz w:val="28"/>
          <w:szCs w:val="28"/>
          <w:lang w:eastAsia="ru-RU"/>
        </w:rPr>
        <w:t>)</w:t>
      </w:r>
      <w:r w:rsidRPr="008C56E3">
        <w:rPr>
          <w:rFonts w:ascii="PT Astra Serif" w:hAnsi="PT Astra Serif" w:cs="Times New Roman"/>
          <w:color w:val="000000"/>
          <w:sz w:val="28"/>
          <w:szCs w:val="28"/>
          <w:lang w:eastAsia="ru-RU"/>
        </w:rPr>
        <w:t>, планирует реализовать в 2020 году новые Инвестиционные проекты:</w:t>
      </w:r>
    </w:p>
    <w:p w:rsidR="009809AC" w:rsidRPr="008C56E3"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sidRPr="008C56E3">
        <w:rPr>
          <w:rFonts w:ascii="PT Astra Serif" w:hAnsi="PT Astra Serif" w:cs="Times New Roman"/>
          <w:color w:val="000000"/>
          <w:sz w:val="28"/>
          <w:szCs w:val="28"/>
          <w:lang w:eastAsia="ru-RU"/>
        </w:rPr>
        <w:lastRenderedPageBreak/>
        <w:t>Комбикормовый завод (Р1-БКЗ-2-6) с интегрированным блоком гранулирования – изготовление гранулированных комбикормов, что будет способствовать развитию региональных животноводческих и птицеводческих комплексов и дальнейшему укреплению личных подсобных хозяйств Уль</w:t>
      </w:r>
      <w:r>
        <w:rPr>
          <w:rFonts w:ascii="PT Astra Serif" w:hAnsi="PT Astra Serif" w:cs="Times New Roman"/>
          <w:color w:val="000000"/>
          <w:sz w:val="28"/>
          <w:szCs w:val="28"/>
          <w:lang w:eastAsia="ru-RU"/>
        </w:rPr>
        <w:t>яновской области;</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sidRPr="008C56E3">
        <w:rPr>
          <w:rFonts w:ascii="PT Astra Serif" w:hAnsi="PT Astra Serif" w:cs="Times New Roman"/>
          <w:color w:val="000000"/>
          <w:sz w:val="28"/>
          <w:szCs w:val="28"/>
          <w:lang w:eastAsia="ru-RU"/>
        </w:rPr>
        <w:t>Крупоцех (УВК-2) по производству овсяной крупы и хлопьев «Геркулес».</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sidRPr="00F448C5">
        <w:rPr>
          <w:rFonts w:ascii="PT Astra Serif" w:hAnsi="PT Astra Serif" w:cs="Times New Roman"/>
          <w:color w:val="000000"/>
          <w:sz w:val="28"/>
          <w:szCs w:val="28"/>
          <w:lang w:eastAsia="ru-RU"/>
        </w:rPr>
        <w:t>Диверсификации сельскохозяйственной отрасл</w:t>
      </w:r>
      <w:r>
        <w:rPr>
          <w:rFonts w:ascii="PT Astra Serif" w:hAnsi="PT Astra Serif" w:cs="Times New Roman"/>
          <w:color w:val="000000"/>
          <w:sz w:val="28"/>
          <w:szCs w:val="28"/>
          <w:lang w:eastAsia="ru-RU"/>
        </w:rPr>
        <w:t xml:space="preserve">и будет способствовать </w:t>
      </w:r>
      <w:r w:rsidRPr="00F448C5">
        <w:rPr>
          <w:rFonts w:ascii="PT Astra Serif" w:hAnsi="PT Astra Serif" w:cs="Times New Roman"/>
          <w:b/>
          <w:color w:val="000000"/>
          <w:sz w:val="28"/>
          <w:szCs w:val="28"/>
          <w:lang w:eastAsia="ru-RU"/>
        </w:rPr>
        <w:t>развитие сектора крестьянских (фермерских) хозяйств и личных подсобных хозяйств населения</w:t>
      </w:r>
      <w:r w:rsidRPr="00F448C5">
        <w:rPr>
          <w:rFonts w:ascii="PT Astra Serif" w:hAnsi="PT Astra Serif" w:cs="Times New Roman"/>
          <w:color w:val="000000"/>
          <w:sz w:val="28"/>
          <w:szCs w:val="28"/>
          <w:lang w:eastAsia="ru-RU"/>
        </w:rPr>
        <w:t>.Развитие инфраструктурного обеспечения рынков сельскохозяйственной продукции исбытовой логистики отрасли позволит обеспечить доступ ЛПХ и КФХ к оптовой системезакупо</w:t>
      </w:r>
      <w:r>
        <w:rPr>
          <w:rFonts w:ascii="PT Astra Serif" w:hAnsi="PT Astra Serif" w:cs="Times New Roman"/>
          <w:color w:val="000000"/>
          <w:sz w:val="28"/>
          <w:szCs w:val="28"/>
          <w:lang w:eastAsia="ru-RU"/>
        </w:rPr>
        <w:t>к</w:t>
      </w:r>
      <w:r w:rsidRPr="00F448C5">
        <w:rPr>
          <w:rFonts w:ascii="PT Astra Serif" w:hAnsi="PT Astra Serif" w:cs="Times New Roman"/>
          <w:color w:val="000000"/>
          <w:sz w:val="28"/>
          <w:szCs w:val="28"/>
          <w:lang w:eastAsia="ru-RU"/>
        </w:rPr>
        <w:t xml:space="preserve"> (</w:t>
      </w:r>
      <w:r>
        <w:rPr>
          <w:rFonts w:ascii="PT Astra Serif" w:hAnsi="PT Astra Serif" w:cs="Times New Roman"/>
          <w:color w:val="000000"/>
          <w:sz w:val="28"/>
          <w:szCs w:val="28"/>
          <w:lang w:eastAsia="ru-RU"/>
        </w:rPr>
        <w:t xml:space="preserve">например, </w:t>
      </w:r>
      <w:r w:rsidRPr="00F448C5">
        <w:rPr>
          <w:rFonts w:ascii="PT Astra Serif" w:hAnsi="PT Astra Serif" w:cs="Times New Roman"/>
          <w:color w:val="000000"/>
          <w:sz w:val="28"/>
          <w:szCs w:val="28"/>
          <w:lang w:eastAsia="ru-RU"/>
        </w:rPr>
        <w:t>через поставку продукции в оптово-распределительный центр</w:t>
      </w:r>
      <w:r>
        <w:rPr>
          <w:rFonts w:ascii="PT Astra Serif" w:hAnsi="PT Astra Serif" w:cs="Times New Roman"/>
          <w:color w:val="000000"/>
          <w:sz w:val="28"/>
          <w:szCs w:val="28"/>
          <w:lang w:eastAsia="ru-RU"/>
        </w:rPr>
        <w:t>, который может быть создан на территории МО «Новоспасский район»</w:t>
      </w:r>
      <w:r w:rsidRPr="00F448C5">
        <w:rPr>
          <w:rFonts w:ascii="PT Astra Serif" w:hAnsi="PT Astra Serif" w:cs="Times New Roman"/>
          <w:color w:val="000000"/>
          <w:sz w:val="28"/>
          <w:szCs w:val="28"/>
          <w:lang w:eastAsia="ru-RU"/>
        </w:rPr>
        <w:t xml:space="preserve">). </w:t>
      </w:r>
    </w:p>
    <w:p w:rsidR="009809AC" w:rsidRPr="00F448C5"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sidRPr="00F448C5">
        <w:rPr>
          <w:rFonts w:ascii="PT Astra Serif" w:hAnsi="PT Astra Serif" w:cs="Times New Roman"/>
          <w:color w:val="000000"/>
          <w:sz w:val="28"/>
          <w:szCs w:val="28"/>
          <w:lang w:eastAsia="ru-RU"/>
        </w:rPr>
        <w:t>Перспективныминаправлениями сбыта продукции малых сельскохозяйственных предприятий являютсяпроизводство качествен</w:t>
      </w:r>
      <w:r w:rsidR="00EF148C">
        <w:rPr>
          <w:rFonts w:ascii="PT Astra Serif" w:hAnsi="PT Astra Serif" w:cs="Times New Roman"/>
          <w:color w:val="000000"/>
          <w:sz w:val="28"/>
          <w:szCs w:val="28"/>
          <w:lang w:eastAsia="ru-RU"/>
        </w:rPr>
        <w:t>ной локальной продукции для «ниш</w:t>
      </w:r>
      <w:r w:rsidRPr="00F448C5">
        <w:rPr>
          <w:rFonts w:ascii="PT Astra Serif" w:hAnsi="PT Astra Serif" w:cs="Times New Roman"/>
          <w:color w:val="000000"/>
          <w:sz w:val="28"/>
          <w:szCs w:val="28"/>
          <w:lang w:eastAsia="ru-RU"/>
        </w:rPr>
        <w:t>евых» рынков (экологическичистой продукции,телятины и высококачественной говядины, молока нового поколения),</w:t>
      </w:r>
      <w:r>
        <w:rPr>
          <w:rFonts w:ascii="PT Astra Serif" w:hAnsi="PT Astra Serif" w:cs="Times New Roman"/>
          <w:color w:val="000000"/>
          <w:sz w:val="28"/>
          <w:szCs w:val="28"/>
          <w:lang w:eastAsia="ru-RU"/>
        </w:rPr>
        <w:t xml:space="preserve"> также продукции новых для района </w:t>
      </w:r>
      <w:r w:rsidRPr="00F448C5">
        <w:rPr>
          <w:rFonts w:ascii="PT Astra Serif" w:hAnsi="PT Astra Serif" w:cs="Times New Roman"/>
          <w:color w:val="000000"/>
          <w:sz w:val="28"/>
          <w:szCs w:val="28"/>
          <w:lang w:eastAsia="ru-RU"/>
        </w:rPr>
        <w:t>отра</w:t>
      </w:r>
      <w:r>
        <w:rPr>
          <w:rFonts w:ascii="PT Astra Serif" w:hAnsi="PT Astra Serif" w:cs="Times New Roman"/>
          <w:color w:val="000000"/>
          <w:sz w:val="28"/>
          <w:szCs w:val="28"/>
          <w:lang w:eastAsia="ru-RU"/>
        </w:rPr>
        <w:t>слях животноводства, таких как: птицеводство (</w:t>
      </w:r>
      <w:r w:rsidRPr="00244680">
        <w:rPr>
          <w:rFonts w:ascii="PT Astra Serif" w:hAnsi="PT Astra Serif" w:cs="Times New Roman"/>
          <w:color w:val="000000"/>
          <w:sz w:val="28"/>
          <w:szCs w:val="28"/>
          <w:lang w:eastAsia="ru-RU"/>
        </w:rPr>
        <w:t>Садовское сельское поселение</w:t>
      </w:r>
      <w:r>
        <w:rPr>
          <w:rFonts w:ascii="PT Astra Serif" w:hAnsi="PT Astra Serif" w:cs="Times New Roman"/>
          <w:color w:val="000000"/>
          <w:sz w:val="28"/>
          <w:szCs w:val="28"/>
          <w:lang w:eastAsia="ru-RU"/>
        </w:rPr>
        <w:t>,</w:t>
      </w:r>
      <w:r w:rsidRPr="00244680">
        <w:rPr>
          <w:rFonts w:ascii="PT Astra Serif" w:hAnsi="PT Astra Serif" w:cs="Times New Roman"/>
          <w:color w:val="000000"/>
          <w:sz w:val="28"/>
          <w:szCs w:val="28"/>
          <w:lang w:eastAsia="ru-RU"/>
        </w:rPr>
        <w:t xml:space="preserve"> с. Садовое</w:t>
      </w:r>
      <w:r>
        <w:rPr>
          <w:rFonts w:ascii="PT Astra Serif" w:hAnsi="PT Astra Serif" w:cs="Times New Roman"/>
          <w:color w:val="000000"/>
          <w:sz w:val="28"/>
          <w:szCs w:val="28"/>
          <w:lang w:eastAsia="ru-RU"/>
        </w:rPr>
        <w:t>), овцеводство (</w:t>
      </w:r>
      <w:r w:rsidRPr="00244680">
        <w:rPr>
          <w:rFonts w:ascii="PT Astra Serif" w:hAnsi="PT Astra Serif" w:cs="Times New Roman"/>
          <w:color w:val="000000"/>
          <w:sz w:val="28"/>
          <w:szCs w:val="28"/>
          <w:lang w:eastAsia="ru-RU"/>
        </w:rPr>
        <w:t>с. Зыково, с.Новая Лава, с. Репьёвка</w:t>
      </w:r>
      <w:r>
        <w:rPr>
          <w:rFonts w:ascii="PT Astra Serif" w:hAnsi="PT Astra Serif" w:cs="Times New Roman"/>
          <w:color w:val="000000"/>
          <w:sz w:val="28"/>
          <w:szCs w:val="28"/>
          <w:lang w:eastAsia="ru-RU"/>
        </w:rPr>
        <w:t xml:space="preserve">), </w:t>
      </w:r>
      <w:r w:rsidRPr="00F448C5">
        <w:rPr>
          <w:rFonts w:ascii="PT Astra Serif" w:hAnsi="PT Astra Serif" w:cs="Times New Roman"/>
          <w:color w:val="000000"/>
          <w:sz w:val="28"/>
          <w:szCs w:val="28"/>
          <w:lang w:eastAsia="ru-RU"/>
        </w:rPr>
        <w:t>рыбоводств</w:t>
      </w:r>
      <w:r>
        <w:rPr>
          <w:rFonts w:ascii="PT Astra Serif" w:hAnsi="PT Astra Serif" w:cs="Times New Roman"/>
          <w:color w:val="000000"/>
          <w:sz w:val="28"/>
          <w:szCs w:val="28"/>
          <w:lang w:eastAsia="ru-RU"/>
        </w:rPr>
        <w:t xml:space="preserve">о, </w:t>
      </w:r>
      <w:r w:rsidR="00FF48BD">
        <w:rPr>
          <w:rFonts w:ascii="PT Astra Serif" w:hAnsi="PT Astra Serif" w:cs="Times New Roman"/>
          <w:color w:val="000000"/>
          <w:sz w:val="28"/>
          <w:szCs w:val="28"/>
          <w:lang w:eastAsia="ru-RU"/>
        </w:rPr>
        <w:t xml:space="preserve">отрасли растениеводства и </w:t>
      </w:r>
      <w:r>
        <w:rPr>
          <w:rFonts w:ascii="PT Astra Serif" w:hAnsi="PT Astra Serif" w:cs="Times New Roman"/>
          <w:color w:val="000000"/>
          <w:sz w:val="28"/>
          <w:szCs w:val="28"/>
          <w:lang w:eastAsia="ru-RU"/>
        </w:rPr>
        <w:t>овощеводств</w:t>
      </w:r>
      <w:r w:rsidR="00FF48BD">
        <w:rPr>
          <w:rFonts w:ascii="PT Astra Serif" w:hAnsi="PT Astra Serif" w:cs="Times New Roman"/>
          <w:color w:val="000000"/>
          <w:sz w:val="28"/>
          <w:szCs w:val="28"/>
          <w:lang w:eastAsia="ru-RU"/>
        </w:rPr>
        <w:t>а.</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sidRPr="00F448C5">
        <w:rPr>
          <w:rFonts w:ascii="PT Astra Serif" w:hAnsi="PT Astra Serif" w:cs="Times New Roman"/>
          <w:color w:val="000000"/>
          <w:sz w:val="28"/>
          <w:szCs w:val="28"/>
          <w:lang w:eastAsia="ru-RU"/>
        </w:rPr>
        <w:t>Увеличение ассортимента и качества продук</w:t>
      </w:r>
      <w:r>
        <w:rPr>
          <w:rFonts w:ascii="PT Astra Serif" w:hAnsi="PT Astra Serif" w:cs="Times New Roman"/>
          <w:color w:val="000000"/>
          <w:sz w:val="28"/>
          <w:szCs w:val="28"/>
          <w:lang w:eastAsia="ru-RU"/>
        </w:rPr>
        <w:t xml:space="preserve">ции сельского хозяйства создает </w:t>
      </w:r>
      <w:r w:rsidRPr="00F448C5">
        <w:rPr>
          <w:rFonts w:ascii="PT Astra Serif" w:hAnsi="PT Astra Serif" w:cs="Times New Roman"/>
          <w:color w:val="000000"/>
          <w:sz w:val="28"/>
          <w:szCs w:val="28"/>
          <w:lang w:eastAsia="ru-RU"/>
        </w:rPr>
        <w:t>возможности выхода сельхозпроизводителей на межрегиональный уровень, а также</w:t>
      </w:r>
      <w:r>
        <w:rPr>
          <w:rFonts w:ascii="PT Astra Serif" w:hAnsi="PT Astra Serif" w:cs="Times New Roman"/>
          <w:color w:val="000000"/>
          <w:sz w:val="28"/>
          <w:szCs w:val="28"/>
          <w:lang w:eastAsia="ru-RU"/>
        </w:rPr>
        <w:t xml:space="preserve"> формирует </w:t>
      </w:r>
      <w:r w:rsidRPr="00F448C5">
        <w:rPr>
          <w:rFonts w:ascii="PT Astra Serif" w:hAnsi="PT Astra Serif" w:cs="Times New Roman"/>
          <w:color w:val="000000"/>
          <w:sz w:val="28"/>
          <w:szCs w:val="28"/>
          <w:lang w:eastAsia="ru-RU"/>
        </w:rPr>
        <w:t>предпосылки</w:t>
      </w:r>
      <w:r>
        <w:rPr>
          <w:rFonts w:ascii="PT Astra Serif" w:hAnsi="PT Astra Serif" w:cs="Times New Roman"/>
          <w:color w:val="000000"/>
          <w:sz w:val="28"/>
          <w:szCs w:val="28"/>
          <w:lang w:eastAsia="ru-RU"/>
        </w:rPr>
        <w:t xml:space="preserve"> развития рынка труда в сельской </w:t>
      </w:r>
      <w:r w:rsidRPr="00F448C5">
        <w:rPr>
          <w:rFonts w:ascii="PT Astra Serif" w:hAnsi="PT Astra Serif" w:cs="Times New Roman"/>
          <w:color w:val="000000"/>
          <w:sz w:val="28"/>
          <w:szCs w:val="28"/>
          <w:lang w:eastAsia="ru-RU"/>
        </w:rPr>
        <w:t>местности.</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sidRPr="00F448C5">
        <w:rPr>
          <w:rFonts w:ascii="PT Astra Serif" w:hAnsi="PT Astra Serif" w:cs="Times New Roman"/>
          <w:color w:val="000000"/>
          <w:sz w:val="28"/>
          <w:szCs w:val="28"/>
          <w:lang w:eastAsia="ru-RU"/>
        </w:rPr>
        <w:t>Основнымимеханизмами развития фермерского сектора сельского хозяйства (КФХ)станут прямоесубсидирование и имущественная поддержка, стимулированиеразвития альтернативныхисточников дохода (развитие агротуризма, создание гостевых домов на базе фермерскиххозяйств</w:t>
      </w:r>
      <w:r w:rsidRPr="00FA04F1">
        <w:rPr>
          <w:rFonts w:ascii="PT Astra Serif" w:hAnsi="PT Astra Serif" w:cs="Times New Roman"/>
          <w:color w:val="000000"/>
          <w:sz w:val="28"/>
          <w:szCs w:val="28"/>
          <w:lang w:eastAsia="ru-RU"/>
        </w:rPr>
        <w:t>с употреблением в пищу органических продуктов питания</w:t>
      </w:r>
      <w:r w:rsidRPr="00F448C5">
        <w:rPr>
          <w:rFonts w:ascii="PT Astra Serif" w:hAnsi="PT Astra Serif" w:cs="Times New Roman"/>
          <w:color w:val="000000"/>
          <w:sz w:val="28"/>
          <w:szCs w:val="28"/>
          <w:lang w:eastAsia="ru-RU"/>
        </w:rPr>
        <w:t>), создание системы сбытовой логистики сельскохозяйственной отрасли.</w:t>
      </w:r>
    </w:p>
    <w:p w:rsidR="009809AC"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sidRPr="00DF62F4">
        <w:rPr>
          <w:rFonts w:ascii="PT Astra Serif" w:hAnsi="PT Astra Serif" w:cs="Times New Roman"/>
          <w:color w:val="000000"/>
          <w:sz w:val="28"/>
          <w:szCs w:val="28"/>
          <w:lang w:eastAsia="ru-RU"/>
        </w:rPr>
        <w:t xml:space="preserve">Ключевым инновационным </w:t>
      </w:r>
      <w:r>
        <w:rPr>
          <w:rFonts w:ascii="PT Astra Serif" w:hAnsi="PT Astra Serif" w:cs="Times New Roman"/>
          <w:color w:val="000000"/>
          <w:sz w:val="28"/>
          <w:szCs w:val="28"/>
          <w:lang w:eastAsia="ru-RU"/>
        </w:rPr>
        <w:t xml:space="preserve">институтом МО «Новоспасский район» может стать созданный на его территории </w:t>
      </w:r>
      <w:r w:rsidRPr="00DF62F4">
        <w:rPr>
          <w:rFonts w:ascii="PT Astra Serif" w:hAnsi="PT Astra Serif" w:cs="Times New Roman"/>
          <w:color w:val="000000"/>
          <w:sz w:val="28"/>
          <w:szCs w:val="28"/>
          <w:lang w:eastAsia="ru-RU"/>
        </w:rPr>
        <w:t>агро</w:t>
      </w:r>
      <w:r>
        <w:rPr>
          <w:rFonts w:ascii="PT Astra Serif" w:hAnsi="PT Astra Serif" w:cs="Times New Roman"/>
          <w:color w:val="000000"/>
          <w:sz w:val="28"/>
          <w:szCs w:val="28"/>
          <w:lang w:eastAsia="ru-RU"/>
        </w:rPr>
        <w:t>парк</w:t>
      </w:r>
      <w:r w:rsidRPr="00DF62F4">
        <w:rPr>
          <w:rFonts w:ascii="PT Astra Serif" w:hAnsi="PT Astra Serif" w:cs="Times New Roman"/>
          <w:color w:val="000000"/>
          <w:sz w:val="28"/>
          <w:szCs w:val="28"/>
          <w:lang w:eastAsia="ru-RU"/>
        </w:rPr>
        <w:t>.</w:t>
      </w:r>
    </w:p>
    <w:p w:rsidR="009809AC" w:rsidRPr="00D6297B" w:rsidRDefault="009809AC" w:rsidP="009809AC">
      <w:pPr>
        <w:shd w:val="clear" w:color="auto" w:fill="FFFFFF"/>
        <w:spacing w:after="0" w:line="240" w:lineRule="auto"/>
        <w:ind w:firstLine="709"/>
        <w:jc w:val="both"/>
        <w:rPr>
          <w:rFonts w:ascii="PT Astra Serif" w:hAnsi="PT Astra Serif" w:cs="Times New Roman"/>
          <w:color w:val="000000"/>
          <w:sz w:val="28"/>
          <w:szCs w:val="28"/>
          <w:lang w:eastAsia="ru-RU"/>
        </w:rPr>
      </w:pPr>
      <w:r w:rsidRPr="00D6297B">
        <w:rPr>
          <w:rFonts w:ascii="PT Astra Serif" w:hAnsi="PT Astra Serif" w:cs="Times New Roman"/>
          <w:color w:val="000000"/>
          <w:sz w:val="28"/>
          <w:szCs w:val="28"/>
          <w:lang w:eastAsia="ru-RU"/>
        </w:rPr>
        <w:t xml:space="preserve">Достижение целей и задач настоящей Стратегии </w:t>
      </w:r>
      <w:r>
        <w:rPr>
          <w:rFonts w:ascii="PT Astra Serif" w:hAnsi="PT Astra Serif" w:cs="Times New Roman"/>
          <w:color w:val="000000"/>
          <w:sz w:val="28"/>
          <w:szCs w:val="28"/>
          <w:lang w:eastAsia="ru-RU"/>
        </w:rPr>
        <w:t>будет определя</w:t>
      </w:r>
      <w:r w:rsidRPr="00D6297B">
        <w:rPr>
          <w:rFonts w:ascii="PT Astra Serif" w:hAnsi="PT Astra Serif" w:cs="Times New Roman"/>
          <w:color w:val="000000"/>
          <w:sz w:val="28"/>
          <w:szCs w:val="28"/>
          <w:lang w:eastAsia="ru-RU"/>
        </w:rPr>
        <w:t>тся достижением к 2030 году следующих основных целевых показателей:</w:t>
      </w:r>
    </w:p>
    <w:p w:rsidR="009809AC" w:rsidRPr="00232689" w:rsidRDefault="009809AC" w:rsidP="009809AC">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 xml:space="preserve">Таблица </w:t>
      </w:r>
      <w:r w:rsidR="00DF6089" w:rsidRPr="00DF6089">
        <w:rPr>
          <w:rFonts w:ascii="PT Astra Serif" w:hAnsi="PT Astra Serif"/>
          <w:sz w:val="28"/>
          <w:szCs w:val="28"/>
        </w:rPr>
        <w:t>100</w:t>
      </w:r>
    </w:p>
    <w:p w:rsidR="009809AC" w:rsidRPr="00A07654" w:rsidRDefault="009809AC" w:rsidP="009809AC">
      <w:pPr>
        <w:spacing w:after="0" w:line="240" w:lineRule="auto"/>
        <w:ind w:firstLine="709"/>
        <w:contextualSpacing/>
        <w:jc w:val="both"/>
        <w:rPr>
          <w:rFonts w:ascii="PT Astra Serif" w:eastAsia="Calibri" w:hAnsi="PT Astra Serif" w:cs="Times New Roman"/>
          <w:b/>
          <w:sz w:val="28"/>
          <w:szCs w:val="28"/>
        </w:rPr>
      </w:pPr>
      <w:r w:rsidRPr="00A07654">
        <w:rPr>
          <w:rFonts w:ascii="PT Astra Serif" w:hAnsi="PT Astra Serif"/>
          <w:b/>
          <w:sz w:val="28"/>
          <w:szCs w:val="28"/>
        </w:rPr>
        <w:t>Показатели, характеризующие развитие агропромышленного комплекса на территории МО «</w:t>
      </w:r>
      <w:r>
        <w:rPr>
          <w:rFonts w:ascii="PT Astra Serif" w:hAnsi="PT Astra Serif"/>
          <w:b/>
          <w:sz w:val="28"/>
          <w:szCs w:val="28"/>
        </w:rPr>
        <w:t>Новоспасский</w:t>
      </w:r>
      <w:r w:rsidRPr="00A07654">
        <w:rPr>
          <w:rFonts w:ascii="PT Astra Serif" w:hAnsi="PT Astra Serif"/>
          <w:b/>
          <w:sz w:val="28"/>
          <w:szCs w:val="28"/>
        </w:rPr>
        <w:t xml:space="preserve"> район»</w:t>
      </w:r>
    </w:p>
    <w:tbl>
      <w:tblPr>
        <w:tblStyle w:val="ab"/>
        <w:tblW w:w="4912" w:type="pct"/>
        <w:tblLook w:val="04A0"/>
      </w:tblPr>
      <w:tblGrid>
        <w:gridCol w:w="4645"/>
        <w:gridCol w:w="1572"/>
        <w:gridCol w:w="1121"/>
        <w:gridCol w:w="1123"/>
        <w:gridCol w:w="942"/>
      </w:tblGrid>
      <w:tr w:rsidR="009809AC" w:rsidRPr="008569D2" w:rsidTr="008569D2">
        <w:tc>
          <w:tcPr>
            <w:tcW w:w="2470" w:type="pct"/>
            <w:vAlign w:val="center"/>
          </w:tcPr>
          <w:p w:rsidR="009809AC" w:rsidRPr="008569D2" w:rsidRDefault="009809AC" w:rsidP="007E147A">
            <w:pPr>
              <w:ind w:firstLine="709"/>
              <w:contextualSpacing/>
              <w:jc w:val="center"/>
              <w:rPr>
                <w:rFonts w:ascii="PT Astra Serif" w:eastAsia="Calibri" w:hAnsi="PT Astra Serif" w:cs="Times New Roman"/>
                <w:b/>
                <w:sz w:val="28"/>
                <w:szCs w:val="28"/>
              </w:rPr>
            </w:pPr>
            <w:r w:rsidRPr="008569D2">
              <w:rPr>
                <w:rFonts w:ascii="PT Astra Serif" w:eastAsia="Calibri" w:hAnsi="PT Astra Serif" w:cs="Times New Roman"/>
                <w:b/>
                <w:sz w:val="28"/>
                <w:szCs w:val="28"/>
              </w:rPr>
              <w:t>Показатель</w:t>
            </w:r>
          </w:p>
        </w:tc>
        <w:tc>
          <w:tcPr>
            <w:tcW w:w="836" w:type="pct"/>
            <w:vAlign w:val="center"/>
          </w:tcPr>
          <w:p w:rsidR="009809AC" w:rsidRPr="008569D2" w:rsidRDefault="009809AC" w:rsidP="007E147A">
            <w:pPr>
              <w:ind w:firstLine="34"/>
              <w:contextualSpacing/>
              <w:jc w:val="center"/>
              <w:rPr>
                <w:rFonts w:ascii="PT Astra Serif" w:eastAsia="Calibri" w:hAnsi="PT Astra Serif" w:cs="Times New Roman"/>
                <w:b/>
                <w:sz w:val="28"/>
                <w:szCs w:val="28"/>
              </w:rPr>
            </w:pPr>
            <w:r w:rsidRPr="008569D2">
              <w:rPr>
                <w:rFonts w:ascii="PT Astra Serif" w:eastAsia="Calibri" w:hAnsi="PT Astra Serif" w:cs="Times New Roman"/>
                <w:b/>
                <w:sz w:val="28"/>
                <w:szCs w:val="28"/>
              </w:rPr>
              <w:t>2018 год</w:t>
            </w:r>
          </w:p>
          <w:p w:rsidR="009809AC" w:rsidRPr="008569D2" w:rsidRDefault="009809AC" w:rsidP="007E147A">
            <w:pPr>
              <w:ind w:firstLine="34"/>
              <w:contextualSpacing/>
              <w:jc w:val="center"/>
              <w:rPr>
                <w:rFonts w:ascii="PT Astra Serif" w:eastAsia="Calibri" w:hAnsi="PT Astra Serif" w:cs="Times New Roman"/>
                <w:b/>
                <w:sz w:val="28"/>
                <w:szCs w:val="28"/>
              </w:rPr>
            </w:pPr>
            <w:r w:rsidRPr="008569D2">
              <w:rPr>
                <w:rFonts w:ascii="PT Astra Serif" w:eastAsia="Calibri" w:hAnsi="PT Astra Serif" w:cs="Times New Roman"/>
                <w:b/>
                <w:sz w:val="28"/>
                <w:szCs w:val="28"/>
              </w:rPr>
              <w:t>(базовый)</w:t>
            </w:r>
          </w:p>
        </w:tc>
        <w:tc>
          <w:tcPr>
            <w:tcW w:w="596" w:type="pct"/>
            <w:vAlign w:val="center"/>
          </w:tcPr>
          <w:p w:rsidR="009809AC" w:rsidRPr="008569D2" w:rsidRDefault="009809AC" w:rsidP="007E147A">
            <w:pPr>
              <w:ind w:firstLine="34"/>
              <w:contextualSpacing/>
              <w:jc w:val="center"/>
              <w:rPr>
                <w:rFonts w:ascii="PT Astra Serif" w:eastAsia="Calibri" w:hAnsi="PT Astra Serif" w:cs="Times New Roman"/>
                <w:b/>
                <w:sz w:val="28"/>
                <w:szCs w:val="28"/>
              </w:rPr>
            </w:pPr>
            <w:r w:rsidRPr="008569D2">
              <w:rPr>
                <w:rFonts w:ascii="PT Astra Serif" w:eastAsia="Calibri" w:hAnsi="PT Astra Serif" w:cs="Times New Roman"/>
                <w:b/>
                <w:sz w:val="28"/>
                <w:szCs w:val="28"/>
              </w:rPr>
              <w:t>2020 год</w:t>
            </w:r>
          </w:p>
        </w:tc>
        <w:tc>
          <w:tcPr>
            <w:tcW w:w="597" w:type="pct"/>
            <w:vAlign w:val="center"/>
          </w:tcPr>
          <w:p w:rsidR="009809AC" w:rsidRPr="008569D2" w:rsidRDefault="009809AC" w:rsidP="007E147A">
            <w:pPr>
              <w:ind w:firstLine="34"/>
              <w:contextualSpacing/>
              <w:jc w:val="center"/>
              <w:rPr>
                <w:rFonts w:ascii="PT Astra Serif" w:eastAsia="Calibri" w:hAnsi="PT Astra Serif" w:cs="Times New Roman"/>
                <w:b/>
                <w:sz w:val="28"/>
                <w:szCs w:val="28"/>
              </w:rPr>
            </w:pPr>
            <w:r w:rsidRPr="008569D2">
              <w:rPr>
                <w:rFonts w:ascii="PT Astra Serif" w:eastAsia="Calibri" w:hAnsi="PT Astra Serif" w:cs="Times New Roman"/>
                <w:b/>
                <w:sz w:val="28"/>
                <w:szCs w:val="28"/>
              </w:rPr>
              <w:t>2024 год</w:t>
            </w:r>
          </w:p>
        </w:tc>
        <w:tc>
          <w:tcPr>
            <w:tcW w:w="502" w:type="pct"/>
            <w:vAlign w:val="center"/>
          </w:tcPr>
          <w:p w:rsidR="009809AC" w:rsidRPr="008569D2" w:rsidRDefault="009809AC" w:rsidP="007E147A">
            <w:pPr>
              <w:ind w:firstLine="34"/>
              <w:contextualSpacing/>
              <w:jc w:val="center"/>
              <w:rPr>
                <w:rFonts w:ascii="PT Astra Serif" w:eastAsia="Calibri" w:hAnsi="PT Astra Serif" w:cs="Times New Roman"/>
                <w:b/>
                <w:sz w:val="28"/>
                <w:szCs w:val="28"/>
              </w:rPr>
            </w:pPr>
            <w:r w:rsidRPr="008569D2">
              <w:rPr>
                <w:rFonts w:ascii="PT Astra Serif" w:eastAsia="Calibri" w:hAnsi="PT Astra Serif" w:cs="Times New Roman"/>
                <w:b/>
                <w:sz w:val="28"/>
                <w:szCs w:val="28"/>
              </w:rPr>
              <w:t>2030 год</w:t>
            </w:r>
          </w:p>
        </w:tc>
      </w:tr>
      <w:tr w:rsidR="009809AC" w:rsidRPr="008569D2" w:rsidTr="008569D2">
        <w:tc>
          <w:tcPr>
            <w:tcW w:w="2470" w:type="pct"/>
            <w:vAlign w:val="center"/>
          </w:tcPr>
          <w:p w:rsidR="009809AC" w:rsidRPr="008569D2" w:rsidRDefault="009809AC" w:rsidP="007E147A">
            <w:pPr>
              <w:ind w:firstLine="25"/>
              <w:contextualSpacing/>
              <w:jc w:val="both"/>
              <w:rPr>
                <w:rFonts w:ascii="PT Astra Serif" w:eastAsia="Calibri" w:hAnsi="PT Astra Serif" w:cs="Times New Roman"/>
                <w:sz w:val="28"/>
                <w:szCs w:val="28"/>
              </w:rPr>
            </w:pPr>
            <w:r w:rsidRPr="008569D2">
              <w:rPr>
                <w:rFonts w:ascii="PT Astra Serif" w:eastAsia="Calibri" w:hAnsi="PT Astra Serif" w:cs="Times New Roman"/>
                <w:sz w:val="28"/>
                <w:szCs w:val="28"/>
              </w:rPr>
              <w:t>Индекс производства продукции сельского хозяйства в хозяйствах всех категорий, %</w:t>
            </w:r>
          </w:p>
        </w:tc>
        <w:tc>
          <w:tcPr>
            <w:tcW w:w="836" w:type="pct"/>
            <w:vAlign w:val="center"/>
          </w:tcPr>
          <w:p w:rsidR="009809AC" w:rsidRPr="008569D2" w:rsidRDefault="009809AC" w:rsidP="007E147A">
            <w:pPr>
              <w:ind w:firstLine="34"/>
              <w:contextualSpacing/>
              <w:jc w:val="center"/>
              <w:rPr>
                <w:rFonts w:ascii="PT Astra Serif" w:eastAsia="Calibri" w:hAnsi="PT Astra Serif" w:cs="Times New Roman"/>
                <w:b/>
                <w:sz w:val="28"/>
                <w:szCs w:val="28"/>
              </w:rPr>
            </w:pPr>
            <w:r w:rsidRPr="008569D2">
              <w:rPr>
                <w:rFonts w:ascii="PT Astra Serif" w:eastAsia="Calibri" w:hAnsi="PT Astra Serif" w:cs="Times New Roman"/>
                <w:b/>
                <w:sz w:val="28"/>
                <w:szCs w:val="28"/>
              </w:rPr>
              <w:t>89,7</w:t>
            </w:r>
          </w:p>
        </w:tc>
        <w:tc>
          <w:tcPr>
            <w:tcW w:w="596" w:type="pct"/>
            <w:vAlign w:val="center"/>
          </w:tcPr>
          <w:p w:rsidR="009809AC" w:rsidRPr="008569D2" w:rsidRDefault="009809AC" w:rsidP="007E147A">
            <w:pPr>
              <w:ind w:firstLine="34"/>
              <w:contextualSpacing/>
              <w:jc w:val="center"/>
              <w:rPr>
                <w:rFonts w:ascii="PT Astra Serif" w:eastAsia="Calibri" w:hAnsi="PT Astra Serif" w:cs="Times New Roman"/>
                <w:b/>
                <w:sz w:val="28"/>
                <w:szCs w:val="28"/>
              </w:rPr>
            </w:pPr>
            <w:r w:rsidRPr="008569D2">
              <w:rPr>
                <w:rFonts w:ascii="PT Astra Serif" w:eastAsia="Calibri" w:hAnsi="PT Astra Serif" w:cs="Times New Roman"/>
                <w:b/>
                <w:sz w:val="28"/>
                <w:szCs w:val="28"/>
              </w:rPr>
              <w:t>102,6</w:t>
            </w:r>
          </w:p>
        </w:tc>
        <w:tc>
          <w:tcPr>
            <w:tcW w:w="597" w:type="pct"/>
            <w:vAlign w:val="center"/>
          </w:tcPr>
          <w:p w:rsidR="009809AC" w:rsidRPr="008569D2" w:rsidRDefault="009809AC" w:rsidP="007E147A">
            <w:pPr>
              <w:ind w:firstLine="34"/>
              <w:contextualSpacing/>
              <w:jc w:val="center"/>
              <w:rPr>
                <w:rFonts w:ascii="PT Astra Serif" w:eastAsia="Calibri" w:hAnsi="PT Astra Serif" w:cs="Times New Roman"/>
                <w:b/>
                <w:sz w:val="28"/>
                <w:szCs w:val="28"/>
              </w:rPr>
            </w:pPr>
            <w:r w:rsidRPr="008569D2">
              <w:rPr>
                <w:rFonts w:ascii="PT Astra Serif" w:eastAsia="Calibri" w:hAnsi="PT Astra Serif" w:cs="Times New Roman"/>
                <w:b/>
                <w:sz w:val="28"/>
                <w:szCs w:val="28"/>
              </w:rPr>
              <w:t>105,8</w:t>
            </w:r>
          </w:p>
        </w:tc>
        <w:tc>
          <w:tcPr>
            <w:tcW w:w="502" w:type="pct"/>
            <w:vAlign w:val="center"/>
          </w:tcPr>
          <w:p w:rsidR="009809AC" w:rsidRPr="008569D2" w:rsidRDefault="009809AC" w:rsidP="007E147A">
            <w:pPr>
              <w:ind w:firstLine="34"/>
              <w:contextualSpacing/>
              <w:jc w:val="center"/>
              <w:rPr>
                <w:rFonts w:ascii="PT Astra Serif" w:eastAsia="Calibri" w:hAnsi="PT Astra Serif" w:cs="Times New Roman"/>
                <w:b/>
                <w:sz w:val="28"/>
                <w:szCs w:val="28"/>
              </w:rPr>
            </w:pPr>
            <w:r w:rsidRPr="008569D2">
              <w:rPr>
                <w:rFonts w:ascii="PT Astra Serif" w:eastAsia="Calibri" w:hAnsi="PT Astra Serif" w:cs="Times New Roman"/>
                <w:b/>
                <w:sz w:val="28"/>
                <w:szCs w:val="28"/>
              </w:rPr>
              <w:t>108,4</w:t>
            </w:r>
          </w:p>
        </w:tc>
      </w:tr>
      <w:tr w:rsidR="009809AC" w:rsidRPr="008569D2" w:rsidTr="008569D2">
        <w:tc>
          <w:tcPr>
            <w:tcW w:w="2470" w:type="pct"/>
          </w:tcPr>
          <w:p w:rsidR="009809AC" w:rsidRPr="008569D2" w:rsidRDefault="009809AC" w:rsidP="007E147A">
            <w:pPr>
              <w:ind w:hanging="11"/>
              <w:contextualSpacing/>
              <w:jc w:val="both"/>
              <w:rPr>
                <w:rFonts w:ascii="PT Astra Serif" w:eastAsia="Calibri" w:hAnsi="PT Astra Serif" w:cs="Times New Roman"/>
                <w:sz w:val="28"/>
                <w:szCs w:val="28"/>
              </w:rPr>
            </w:pPr>
            <w:r w:rsidRPr="008569D2">
              <w:rPr>
                <w:rFonts w:ascii="PT Astra Serif" w:eastAsia="Calibri" w:hAnsi="PT Astra Serif" w:cs="Times New Roman"/>
                <w:sz w:val="28"/>
                <w:szCs w:val="28"/>
                <w:lang w:eastAsia="ru-RU"/>
              </w:rPr>
              <w:lastRenderedPageBreak/>
              <w:t>Среднегодовой темп прироста производства продукции сельского хозяйства, %</w:t>
            </w:r>
          </w:p>
        </w:tc>
        <w:tc>
          <w:tcPr>
            <w:tcW w:w="836"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-7,9</w:t>
            </w:r>
          </w:p>
        </w:tc>
        <w:tc>
          <w:tcPr>
            <w:tcW w:w="596"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1,1</w:t>
            </w:r>
          </w:p>
        </w:tc>
        <w:tc>
          <w:tcPr>
            <w:tcW w:w="597"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1,3</w:t>
            </w:r>
          </w:p>
        </w:tc>
        <w:tc>
          <w:tcPr>
            <w:tcW w:w="502"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1,5</w:t>
            </w:r>
          </w:p>
        </w:tc>
      </w:tr>
      <w:tr w:rsidR="009809AC" w:rsidRPr="008569D2" w:rsidTr="008569D2">
        <w:tc>
          <w:tcPr>
            <w:tcW w:w="2470" w:type="pct"/>
          </w:tcPr>
          <w:p w:rsidR="009809AC" w:rsidRPr="008569D2" w:rsidRDefault="009809AC" w:rsidP="007E147A">
            <w:pPr>
              <w:ind w:hanging="11"/>
              <w:contextualSpacing/>
              <w:jc w:val="both"/>
              <w:rPr>
                <w:rFonts w:ascii="PT Astra Serif" w:eastAsia="Calibri" w:hAnsi="PT Astra Serif" w:cs="Times New Roman"/>
                <w:sz w:val="28"/>
                <w:szCs w:val="28"/>
                <w:lang w:eastAsia="ru-RU"/>
              </w:rPr>
            </w:pPr>
            <w:r w:rsidRPr="008569D2">
              <w:rPr>
                <w:rFonts w:ascii="PT Astra Serif" w:eastAsia="Calibri" w:hAnsi="PT Astra Serif" w:cs="Times New Roman"/>
                <w:sz w:val="28"/>
                <w:szCs w:val="28"/>
                <w:lang w:eastAsia="ru-RU"/>
              </w:rPr>
              <w:t>Темп роста объёмов реализации продукции сельскохозяйственными предприятиями МО «Новоспасский район» по отношению к базовому периоду, %</w:t>
            </w:r>
          </w:p>
        </w:tc>
        <w:tc>
          <w:tcPr>
            <w:tcW w:w="836"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100,0</w:t>
            </w:r>
          </w:p>
        </w:tc>
        <w:tc>
          <w:tcPr>
            <w:tcW w:w="596"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103,0</w:t>
            </w:r>
          </w:p>
        </w:tc>
        <w:tc>
          <w:tcPr>
            <w:tcW w:w="597"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115,0</w:t>
            </w:r>
          </w:p>
        </w:tc>
        <w:tc>
          <w:tcPr>
            <w:tcW w:w="502"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125,0</w:t>
            </w:r>
          </w:p>
        </w:tc>
      </w:tr>
      <w:tr w:rsidR="009809AC" w:rsidRPr="008569D2" w:rsidTr="008569D2">
        <w:tc>
          <w:tcPr>
            <w:tcW w:w="2470" w:type="pct"/>
          </w:tcPr>
          <w:p w:rsidR="009809AC" w:rsidRPr="008569D2" w:rsidRDefault="009809AC" w:rsidP="007E147A">
            <w:pPr>
              <w:ind w:hanging="11"/>
              <w:contextualSpacing/>
              <w:jc w:val="both"/>
              <w:rPr>
                <w:rFonts w:ascii="PT Astra Serif" w:eastAsia="Calibri" w:hAnsi="PT Astra Serif" w:cs="Times New Roman"/>
                <w:sz w:val="28"/>
                <w:szCs w:val="28"/>
                <w:lang w:eastAsia="ru-RU"/>
              </w:rPr>
            </w:pPr>
            <w:r w:rsidRPr="008569D2">
              <w:rPr>
                <w:rFonts w:ascii="PT Astra Serif" w:eastAsia="Calibri" w:hAnsi="PT Astra Serif" w:cs="Times New Roman"/>
                <w:sz w:val="28"/>
                <w:szCs w:val="28"/>
                <w:lang w:eastAsia="ru-RU"/>
              </w:rPr>
              <w:t>Темп роста выручки от продажи товаров, продукции, работ и услуг сельскохозяйственных потребительских кооперативов по отношению к базовому периоду, %</w:t>
            </w:r>
          </w:p>
        </w:tc>
        <w:tc>
          <w:tcPr>
            <w:tcW w:w="836"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100,0</w:t>
            </w:r>
          </w:p>
        </w:tc>
        <w:tc>
          <w:tcPr>
            <w:tcW w:w="596"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105,0</w:t>
            </w:r>
          </w:p>
        </w:tc>
        <w:tc>
          <w:tcPr>
            <w:tcW w:w="597"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128,0</w:t>
            </w:r>
          </w:p>
        </w:tc>
        <w:tc>
          <w:tcPr>
            <w:tcW w:w="502"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142,0</w:t>
            </w:r>
          </w:p>
        </w:tc>
      </w:tr>
      <w:tr w:rsidR="009809AC" w:rsidRPr="008569D2" w:rsidTr="008569D2">
        <w:trPr>
          <w:trHeight w:val="842"/>
        </w:trPr>
        <w:tc>
          <w:tcPr>
            <w:tcW w:w="2470" w:type="pct"/>
          </w:tcPr>
          <w:p w:rsidR="009809AC" w:rsidRPr="008569D2" w:rsidRDefault="009809AC" w:rsidP="007E147A">
            <w:pPr>
              <w:ind w:hanging="11"/>
              <w:contextualSpacing/>
              <w:jc w:val="both"/>
              <w:rPr>
                <w:rFonts w:ascii="PT Astra Serif" w:eastAsia="Calibri" w:hAnsi="PT Astra Serif" w:cs="Times New Roman"/>
                <w:sz w:val="28"/>
                <w:szCs w:val="28"/>
              </w:rPr>
            </w:pPr>
            <w:r w:rsidRPr="008569D2">
              <w:rPr>
                <w:rFonts w:ascii="PT Astra Serif" w:eastAsia="Calibri" w:hAnsi="PT Astra Serif" w:cs="Times New Roman"/>
                <w:sz w:val="28"/>
                <w:szCs w:val="28"/>
                <w:lang w:eastAsia="ru-RU"/>
              </w:rPr>
              <w:t>Отношение средней заработной платы в сельском хозяйстве к среднему значению по экономике области, %</w:t>
            </w:r>
          </w:p>
        </w:tc>
        <w:tc>
          <w:tcPr>
            <w:tcW w:w="836"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90,0</w:t>
            </w:r>
          </w:p>
        </w:tc>
        <w:tc>
          <w:tcPr>
            <w:tcW w:w="596"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100,0</w:t>
            </w:r>
          </w:p>
        </w:tc>
        <w:tc>
          <w:tcPr>
            <w:tcW w:w="597"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135,0</w:t>
            </w:r>
          </w:p>
        </w:tc>
        <w:tc>
          <w:tcPr>
            <w:tcW w:w="502" w:type="pct"/>
            <w:vAlign w:val="center"/>
          </w:tcPr>
          <w:p w:rsidR="009809AC" w:rsidRPr="008569D2" w:rsidRDefault="009809AC" w:rsidP="007E147A">
            <w:pPr>
              <w:ind w:firstLine="34"/>
              <w:contextualSpacing/>
              <w:jc w:val="center"/>
              <w:rPr>
                <w:rFonts w:ascii="PT Astra Serif" w:eastAsia="Calibri" w:hAnsi="PT Astra Serif" w:cs="Times New Roman"/>
                <w:sz w:val="28"/>
                <w:szCs w:val="28"/>
              </w:rPr>
            </w:pPr>
            <w:r w:rsidRPr="008569D2">
              <w:rPr>
                <w:rFonts w:ascii="PT Astra Serif" w:eastAsia="Calibri" w:hAnsi="PT Astra Serif" w:cs="Times New Roman"/>
                <w:sz w:val="28"/>
                <w:szCs w:val="28"/>
              </w:rPr>
              <w:t>170,0</w:t>
            </w:r>
          </w:p>
        </w:tc>
      </w:tr>
    </w:tbl>
    <w:p w:rsidR="009809AC" w:rsidRDefault="009809AC" w:rsidP="009809AC">
      <w:pPr>
        <w:pStyle w:val="a9"/>
        <w:shd w:val="clear" w:color="auto" w:fill="FFFFFF"/>
        <w:ind w:left="0" w:firstLine="709"/>
        <w:jc w:val="both"/>
        <w:rPr>
          <w:rFonts w:ascii="PT Astra Serif" w:hAnsi="PT Astra Serif" w:cs="Times New Roman"/>
          <w:color w:val="000000"/>
          <w:sz w:val="28"/>
          <w:szCs w:val="28"/>
          <w:lang w:eastAsia="ru-RU"/>
        </w:rPr>
      </w:pPr>
    </w:p>
    <w:p w:rsidR="009809AC" w:rsidRDefault="009809AC" w:rsidP="009809AC">
      <w:pPr>
        <w:pStyle w:val="a9"/>
        <w:shd w:val="clear" w:color="auto" w:fill="FFFFFF"/>
        <w:ind w:left="0"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Таким образом</w:t>
      </w:r>
      <w:r w:rsidR="008569D2">
        <w:rPr>
          <w:rFonts w:ascii="PT Astra Serif" w:hAnsi="PT Astra Serif" w:cs="Times New Roman"/>
          <w:color w:val="000000"/>
          <w:sz w:val="28"/>
          <w:szCs w:val="28"/>
          <w:lang w:eastAsia="ru-RU"/>
        </w:rPr>
        <w:t>,</w:t>
      </w:r>
      <w:r>
        <w:rPr>
          <w:rFonts w:ascii="PT Astra Serif" w:hAnsi="PT Astra Serif" w:cs="Times New Roman"/>
          <w:color w:val="000000"/>
          <w:sz w:val="28"/>
          <w:szCs w:val="28"/>
          <w:lang w:eastAsia="ru-RU"/>
        </w:rPr>
        <w:t xml:space="preserve"> в МО «Новоспасский район» к 2030 году произойдёт:</w:t>
      </w:r>
    </w:p>
    <w:p w:rsidR="009809AC" w:rsidRPr="00807185" w:rsidRDefault="009809AC" w:rsidP="009809AC">
      <w:pPr>
        <w:pStyle w:val="a9"/>
        <w:shd w:val="clear" w:color="auto" w:fill="FFFFFF"/>
        <w:ind w:left="0" w:firstLine="709"/>
        <w:jc w:val="both"/>
        <w:rPr>
          <w:rFonts w:ascii="PT Astra Serif" w:hAnsi="PT Astra Serif" w:cs="Times New Roman"/>
          <w:color w:val="000000"/>
          <w:sz w:val="28"/>
          <w:szCs w:val="28"/>
          <w:lang w:eastAsia="ru-RU"/>
        </w:rPr>
      </w:pPr>
      <w:r w:rsidRPr="00807185">
        <w:rPr>
          <w:rFonts w:ascii="PT Astra Serif" w:hAnsi="PT Astra Serif" w:cs="Times New Roman"/>
          <w:color w:val="000000"/>
          <w:sz w:val="28"/>
          <w:szCs w:val="28"/>
          <w:lang w:eastAsia="ru-RU"/>
        </w:rPr>
        <w:t xml:space="preserve">обеспечение среднегодового темпа прироста производства продукции сельского хозяйства </w:t>
      </w:r>
      <w:r>
        <w:rPr>
          <w:rFonts w:ascii="PT Astra Serif" w:hAnsi="PT Astra Serif" w:cs="Times New Roman"/>
          <w:color w:val="000000"/>
          <w:sz w:val="28"/>
          <w:szCs w:val="28"/>
          <w:lang w:eastAsia="ru-RU"/>
        </w:rPr>
        <w:t xml:space="preserve">не менее, чем </w:t>
      </w:r>
      <w:r w:rsidRPr="00807185">
        <w:rPr>
          <w:rFonts w:ascii="PT Astra Serif" w:hAnsi="PT Astra Serif" w:cs="Times New Roman"/>
          <w:color w:val="000000"/>
          <w:sz w:val="28"/>
          <w:szCs w:val="28"/>
          <w:lang w:eastAsia="ru-RU"/>
        </w:rPr>
        <w:t>в 1,5%;</w:t>
      </w:r>
    </w:p>
    <w:p w:rsidR="009809AC" w:rsidRPr="00807185" w:rsidRDefault="009809AC" w:rsidP="009809AC">
      <w:pPr>
        <w:pStyle w:val="a9"/>
        <w:shd w:val="clear" w:color="auto" w:fill="FFFFFF"/>
        <w:ind w:left="0" w:firstLine="709"/>
        <w:jc w:val="both"/>
        <w:rPr>
          <w:rFonts w:ascii="PT Astra Serif" w:hAnsi="PT Astra Serif" w:cs="Times New Roman"/>
          <w:color w:val="000000"/>
          <w:sz w:val="28"/>
          <w:szCs w:val="28"/>
          <w:lang w:eastAsia="ru-RU"/>
        </w:rPr>
      </w:pPr>
      <w:r w:rsidRPr="00807185">
        <w:rPr>
          <w:rFonts w:ascii="PT Astra Serif" w:hAnsi="PT Astra Serif" w:cs="Times New Roman"/>
          <w:color w:val="000000"/>
          <w:sz w:val="28"/>
          <w:szCs w:val="28"/>
          <w:lang w:eastAsia="ru-RU"/>
        </w:rPr>
        <w:t>обеспечение среднегодового темпа прироста выручки от продажи товаров, продукции, работ и услуг сельскохозяйственных потребительских кооперативов в размере 12%;</w:t>
      </w:r>
    </w:p>
    <w:p w:rsidR="009809AC" w:rsidRPr="00D43C75" w:rsidRDefault="009809AC" w:rsidP="009809AC">
      <w:pPr>
        <w:pStyle w:val="a9"/>
        <w:shd w:val="clear" w:color="auto" w:fill="FFFFFF"/>
        <w:ind w:left="0" w:firstLine="709"/>
        <w:jc w:val="both"/>
        <w:rPr>
          <w:rFonts w:ascii="PT Astra Serif" w:hAnsi="PT Astra Serif" w:cs="Times New Roman"/>
          <w:color w:val="000000"/>
          <w:sz w:val="28"/>
          <w:szCs w:val="28"/>
          <w:lang w:eastAsia="ru-RU"/>
        </w:rPr>
      </w:pPr>
      <w:r w:rsidRPr="00807185">
        <w:rPr>
          <w:rFonts w:ascii="PT Astra Serif" w:hAnsi="PT Astra Serif" w:cs="Times New Roman"/>
          <w:color w:val="000000"/>
          <w:sz w:val="28"/>
          <w:szCs w:val="28"/>
          <w:lang w:eastAsia="ru-RU"/>
        </w:rPr>
        <w:t xml:space="preserve">рост отношения заработной платы на сельскохозяйственных предприятиях МО «Новоспасский район» к среднему значению по экономике области до </w:t>
      </w:r>
      <w:r>
        <w:rPr>
          <w:rFonts w:ascii="PT Astra Serif" w:hAnsi="PT Astra Serif" w:cs="Times New Roman"/>
          <w:color w:val="000000"/>
          <w:sz w:val="28"/>
          <w:szCs w:val="28"/>
          <w:lang w:eastAsia="ru-RU"/>
        </w:rPr>
        <w:t>1</w:t>
      </w:r>
      <w:r w:rsidRPr="00807185">
        <w:rPr>
          <w:rFonts w:ascii="PT Astra Serif" w:hAnsi="PT Astra Serif" w:cs="Times New Roman"/>
          <w:color w:val="000000"/>
          <w:sz w:val="28"/>
          <w:szCs w:val="28"/>
          <w:lang w:eastAsia="ru-RU"/>
        </w:rPr>
        <w:t>70%</w:t>
      </w:r>
      <w:r>
        <w:rPr>
          <w:rFonts w:ascii="PT Astra Serif" w:hAnsi="PT Astra Serif" w:cs="Times New Roman"/>
          <w:color w:val="000000"/>
          <w:sz w:val="28"/>
          <w:szCs w:val="28"/>
          <w:lang w:eastAsia="ru-RU"/>
        </w:rPr>
        <w:t xml:space="preserve"> (что </w:t>
      </w:r>
      <w:r w:rsidRPr="00767D7B">
        <w:rPr>
          <w:rFonts w:ascii="PT Astra Serif" w:hAnsi="PT Astra Serif" w:cs="Times New Roman"/>
          <w:color w:val="000000"/>
          <w:sz w:val="28"/>
          <w:szCs w:val="28"/>
          <w:lang w:eastAsia="ru-RU"/>
        </w:rPr>
        <w:t>позвол</w:t>
      </w:r>
      <w:r>
        <w:rPr>
          <w:rFonts w:ascii="PT Astra Serif" w:hAnsi="PT Astra Serif" w:cs="Times New Roman"/>
          <w:color w:val="000000"/>
          <w:sz w:val="28"/>
          <w:szCs w:val="28"/>
          <w:lang w:eastAsia="ru-RU"/>
        </w:rPr>
        <w:t>ит и далее</w:t>
      </w:r>
      <w:r w:rsidRPr="00767D7B">
        <w:rPr>
          <w:rFonts w:ascii="PT Astra Serif" w:hAnsi="PT Astra Serif" w:cs="Times New Roman"/>
          <w:color w:val="000000"/>
          <w:sz w:val="28"/>
          <w:szCs w:val="28"/>
          <w:lang w:eastAsia="ru-RU"/>
        </w:rPr>
        <w:t xml:space="preserve"> привлекать в отрасль высококвалифицированные кадры и повыша</w:t>
      </w:r>
      <w:r>
        <w:rPr>
          <w:rFonts w:ascii="PT Astra Serif" w:hAnsi="PT Astra Serif" w:cs="Times New Roman"/>
          <w:color w:val="000000"/>
          <w:sz w:val="28"/>
          <w:szCs w:val="28"/>
          <w:lang w:eastAsia="ru-RU"/>
        </w:rPr>
        <w:t>ть</w:t>
      </w:r>
      <w:r w:rsidRPr="00767D7B">
        <w:rPr>
          <w:rFonts w:ascii="PT Astra Serif" w:hAnsi="PT Astra Serif" w:cs="Times New Roman"/>
          <w:color w:val="000000"/>
          <w:sz w:val="28"/>
          <w:szCs w:val="28"/>
          <w:lang w:eastAsia="ru-RU"/>
        </w:rPr>
        <w:t xml:space="preserve"> её престижность</w:t>
      </w:r>
      <w:r>
        <w:rPr>
          <w:rFonts w:ascii="PT Astra Serif" w:hAnsi="PT Astra Serif" w:cs="Times New Roman"/>
          <w:color w:val="000000"/>
          <w:sz w:val="28"/>
          <w:szCs w:val="28"/>
          <w:lang w:eastAsia="ru-RU"/>
        </w:rPr>
        <w:t>)</w:t>
      </w:r>
      <w:r w:rsidRPr="00807185">
        <w:rPr>
          <w:rFonts w:ascii="PT Astra Serif" w:hAnsi="PT Astra Serif" w:cs="Times New Roman"/>
          <w:color w:val="000000"/>
          <w:sz w:val="28"/>
          <w:szCs w:val="28"/>
          <w:lang w:eastAsia="ru-RU"/>
        </w:rPr>
        <w:t xml:space="preserve">. </w:t>
      </w:r>
    </w:p>
    <w:p w:rsidR="009809AC" w:rsidRDefault="009809AC" w:rsidP="009809AC">
      <w:pPr>
        <w:pStyle w:val="a9"/>
        <w:shd w:val="clear" w:color="auto" w:fill="FFFFFF"/>
        <w:ind w:left="0" w:firstLine="709"/>
        <w:jc w:val="both"/>
        <w:rPr>
          <w:rFonts w:ascii="PT Astra Serif" w:hAnsi="PT Astra Serif" w:cs="Times New Roman"/>
          <w:color w:val="000000"/>
          <w:sz w:val="28"/>
          <w:szCs w:val="28"/>
          <w:lang w:eastAsia="ru-RU"/>
        </w:rPr>
      </w:pPr>
      <w:r>
        <w:rPr>
          <w:rFonts w:ascii="PT Astra Serif" w:hAnsi="PT Astra Serif" w:cs="Times New Roman"/>
          <w:color w:val="000000"/>
          <w:sz w:val="28"/>
          <w:szCs w:val="28"/>
          <w:lang w:eastAsia="ru-RU"/>
        </w:rPr>
        <w:t xml:space="preserve">Следовательно, Новоспасский район </w:t>
      </w:r>
      <w:r w:rsidRPr="00736715">
        <w:rPr>
          <w:rFonts w:ascii="PT Astra Serif" w:hAnsi="PT Astra Serif" w:cs="Times New Roman"/>
          <w:color w:val="000000"/>
          <w:sz w:val="28"/>
          <w:szCs w:val="28"/>
          <w:lang w:eastAsia="ru-RU"/>
        </w:rPr>
        <w:t>в2030году–район,имеющийразвитыйвысокотехнологичный агропромышленный комплекс. Сельское хозяйство, пищеваяперерабатывающаяпромышленностьрайонаобеспечиваюткачественнымипродуктами питания жителей не только района и области, но и других регионов.</w:t>
      </w:r>
      <w:r>
        <w:rPr>
          <w:rFonts w:ascii="PT Astra Serif" w:hAnsi="PT Astra Serif" w:cs="Times New Roman"/>
          <w:color w:val="000000"/>
          <w:sz w:val="28"/>
          <w:szCs w:val="28"/>
          <w:lang w:eastAsia="ru-RU"/>
        </w:rPr>
        <w:t xml:space="preserve"> Растет и диверсифицируется экспорт продукции пищевой перерабатывающей промышленности с высокой добавленной стоимостью. </w:t>
      </w:r>
      <w:r w:rsidRPr="00736715">
        <w:rPr>
          <w:rFonts w:ascii="PT Astra Serif" w:hAnsi="PT Astra Serif" w:cs="Times New Roman"/>
          <w:color w:val="000000"/>
          <w:sz w:val="28"/>
          <w:szCs w:val="28"/>
          <w:lang w:eastAsia="ru-RU"/>
        </w:rPr>
        <w:t xml:space="preserve">Район </w:t>
      </w:r>
      <w:r>
        <w:rPr>
          <w:rFonts w:ascii="PT Astra Serif" w:hAnsi="PT Astra Serif" w:cs="Times New Roman"/>
          <w:color w:val="000000"/>
          <w:sz w:val="28"/>
          <w:szCs w:val="28"/>
          <w:lang w:eastAsia="ru-RU"/>
        </w:rPr>
        <w:t>входит</w:t>
      </w:r>
      <w:r w:rsidRPr="00736715">
        <w:rPr>
          <w:rFonts w:ascii="PT Astra Serif" w:hAnsi="PT Astra Serif" w:cs="Times New Roman"/>
          <w:color w:val="000000"/>
          <w:sz w:val="28"/>
          <w:szCs w:val="28"/>
          <w:lang w:eastAsia="ru-RU"/>
        </w:rPr>
        <w:t xml:space="preserve"> в перв</w:t>
      </w:r>
      <w:r>
        <w:rPr>
          <w:rFonts w:ascii="PT Astra Serif" w:hAnsi="PT Astra Serif" w:cs="Times New Roman"/>
          <w:color w:val="000000"/>
          <w:sz w:val="28"/>
          <w:szCs w:val="28"/>
          <w:lang w:eastAsia="ru-RU"/>
        </w:rPr>
        <w:t>ую</w:t>
      </w:r>
      <w:r w:rsidRPr="00736715">
        <w:rPr>
          <w:rFonts w:ascii="PT Astra Serif" w:hAnsi="PT Astra Serif" w:cs="Times New Roman"/>
          <w:color w:val="000000"/>
          <w:sz w:val="28"/>
          <w:szCs w:val="28"/>
          <w:lang w:eastAsia="ru-RU"/>
        </w:rPr>
        <w:t xml:space="preserve"> пятерк</w:t>
      </w:r>
      <w:r>
        <w:rPr>
          <w:rFonts w:ascii="PT Astra Serif" w:hAnsi="PT Astra Serif" w:cs="Times New Roman"/>
          <w:color w:val="000000"/>
          <w:sz w:val="28"/>
          <w:szCs w:val="28"/>
          <w:lang w:eastAsia="ru-RU"/>
        </w:rPr>
        <w:t>у</w:t>
      </w:r>
      <w:r w:rsidRPr="00736715">
        <w:rPr>
          <w:rFonts w:ascii="PT Astra Serif" w:hAnsi="PT Astra Serif" w:cs="Times New Roman"/>
          <w:color w:val="000000"/>
          <w:sz w:val="28"/>
          <w:szCs w:val="28"/>
          <w:lang w:eastAsia="ru-RU"/>
        </w:rPr>
        <w:t xml:space="preserve"> ведущих районов </w:t>
      </w:r>
      <w:r>
        <w:rPr>
          <w:rFonts w:ascii="PT Astra Serif" w:hAnsi="PT Astra Serif" w:cs="Times New Roman"/>
          <w:color w:val="000000"/>
          <w:sz w:val="28"/>
          <w:szCs w:val="28"/>
          <w:lang w:eastAsia="ru-RU"/>
        </w:rPr>
        <w:t xml:space="preserve">Ульяновской </w:t>
      </w:r>
      <w:r w:rsidRPr="00736715">
        <w:rPr>
          <w:rFonts w:ascii="PT Astra Serif" w:hAnsi="PT Astra Serif" w:cs="Times New Roman"/>
          <w:color w:val="000000"/>
          <w:sz w:val="28"/>
          <w:szCs w:val="28"/>
          <w:lang w:eastAsia="ru-RU"/>
        </w:rPr>
        <w:t>области по объ</w:t>
      </w:r>
      <w:r>
        <w:rPr>
          <w:rFonts w:ascii="PT Astra Serif" w:hAnsi="PT Astra Serif" w:cs="Times New Roman"/>
          <w:color w:val="000000"/>
          <w:sz w:val="28"/>
          <w:szCs w:val="28"/>
          <w:lang w:eastAsia="ru-RU"/>
        </w:rPr>
        <w:t>ё</w:t>
      </w:r>
      <w:r w:rsidRPr="00736715">
        <w:rPr>
          <w:rFonts w:ascii="PT Astra Serif" w:hAnsi="PT Astra Serif" w:cs="Times New Roman"/>
          <w:color w:val="000000"/>
          <w:sz w:val="28"/>
          <w:szCs w:val="28"/>
          <w:lang w:eastAsia="ru-RU"/>
        </w:rPr>
        <w:t>мупроизводства продукции сельского хозяйства.</w:t>
      </w:r>
    </w:p>
    <w:p w:rsidR="006C434C" w:rsidRDefault="006C434C" w:rsidP="009809AC">
      <w:pPr>
        <w:pStyle w:val="a9"/>
        <w:shd w:val="clear" w:color="auto" w:fill="FFFFFF"/>
        <w:ind w:left="0" w:firstLine="709"/>
        <w:jc w:val="both"/>
        <w:rPr>
          <w:rFonts w:ascii="PT Astra Serif" w:hAnsi="PT Astra Serif" w:cs="Times New Roman"/>
          <w:color w:val="000000"/>
          <w:sz w:val="28"/>
          <w:szCs w:val="28"/>
          <w:lang w:eastAsia="ru-RU"/>
        </w:rPr>
      </w:pPr>
    </w:p>
    <w:p w:rsidR="006C434C" w:rsidRDefault="006C434C" w:rsidP="009809AC">
      <w:pPr>
        <w:pStyle w:val="a9"/>
        <w:shd w:val="clear" w:color="auto" w:fill="FFFFFF"/>
        <w:ind w:left="0" w:firstLine="709"/>
        <w:jc w:val="both"/>
        <w:rPr>
          <w:rFonts w:ascii="PT Astra Serif" w:hAnsi="PT Astra Serif" w:cs="Times New Roman"/>
          <w:color w:val="000000"/>
          <w:sz w:val="28"/>
          <w:szCs w:val="28"/>
          <w:lang w:eastAsia="ru-RU"/>
        </w:rPr>
      </w:pPr>
    </w:p>
    <w:p w:rsidR="009809AC" w:rsidRPr="00736715" w:rsidRDefault="009809AC" w:rsidP="009809AC">
      <w:pPr>
        <w:pStyle w:val="a9"/>
        <w:shd w:val="clear" w:color="auto" w:fill="FFFFFF"/>
        <w:ind w:left="0" w:firstLine="709"/>
        <w:jc w:val="both"/>
        <w:rPr>
          <w:rFonts w:ascii="PT Astra Serif" w:hAnsi="PT Astra Serif" w:cs="Times New Roman"/>
          <w:color w:val="000000"/>
          <w:sz w:val="28"/>
          <w:szCs w:val="28"/>
          <w:lang w:eastAsia="ru-RU"/>
        </w:rPr>
      </w:pPr>
    </w:p>
    <w:p w:rsidR="001A10D8" w:rsidRPr="00792530" w:rsidRDefault="001A10D8" w:rsidP="00852A10">
      <w:pPr>
        <w:numPr>
          <w:ilvl w:val="2"/>
          <w:numId w:val="11"/>
        </w:numPr>
        <w:ind w:left="709" w:hanging="709"/>
        <w:contextualSpacing/>
        <w:jc w:val="both"/>
        <w:rPr>
          <w:rFonts w:ascii="PT Astra Serif" w:hAnsi="PT Astra Serif"/>
          <w:b/>
          <w:sz w:val="28"/>
          <w:szCs w:val="28"/>
        </w:rPr>
      </w:pPr>
      <w:r w:rsidRPr="00792530">
        <w:rPr>
          <w:rFonts w:ascii="PT Astra Serif" w:hAnsi="PT Astra Serif"/>
          <w:b/>
          <w:sz w:val="28"/>
          <w:szCs w:val="28"/>
        </w:rPr>
        <w:lastRenderedPageBreak/>
        <w:t>Развития рынка товаров и услуг</w:t>
      </w:r>
    </w:p>
    <w:p w:rsidR="001C1A09" w:rsidRPr="001C1A09" w:rsidRDefault="001C1A09" w:rsidP="001C1A09">
      <w:pPr>
        <w:pStyle w:val="a9"/>
        <w:ind w:left="450"/>
        <w:jc w:val="right"/>
        <w:rPr>
          <w:rFonts w:ascii="PT Astra Serif" w:hAnsi="PT Astra Serif"/>
          <w:b/>
          <w:i/>
          <w:sz w:val="24"/>
          <w:szCs w:val="24"/>
        </w:rPr>
      </w:pPr>
      <w:r w:rsidRPr="001C1A09">
        <w:rPr>
          <w:rFonts w:ascii="PT Astra Serif" w:hAnsi="PT Astra Serif"/>
          <w:i/>
          <w:sz w:val="24"/>
          <w:szCs w:val="24"/>
        </w:rPr>
        <w:t>«</w:t>
      </w:r>
      <w:r w:rsidRPr="001C1A09">
        <w:rPr>
          <w:rFonts w:ascii="PT Astra Serif" w:hAnsi="PT Astra Serif"/>
          <w:b/>
          <w:i/>
          <w:sz w:val="24"/>
          <w:szCs w:val="24"/>
        </w:rPr>
        <w:t xml:space="preserve">Формирование комфортной среды для граждан и субъектов предпринимательской деятельности …через развитие многоформатной инфраструктуры </w:t>
      </w:r>
    </w:p>
    <w:p w:rsidR="001C1A09" w:rsidRPr="001C1A09" w:rsidRDefault="001C1A09" w:rsidP="001C1A09">
      <w:pPr>
        <w:pStyle w:val="a9"/>
        <w:ind w:left="450"/>
        <w:jc w:val="right"/>
        <w:rPr>
          <w:rFonts w:ascii="PT Astra Serif" w:hAnsi="PT Astra Serif"/>
          <w:b/>
          <w:i/>
          <w:sz w:val="24"/>
          <w:szCs w:val="24"/>
        </w:rPr>
      </w:pPr>
      <w:r w:rsidRPr="001C1A09">
        <w:rPr>
          <w:rFonts w:ascii="PT Astra Serif" w:hAnsi="PT Astra Serif"/>
          <w:b/>
          <w:i/>
          <w:sz w:val="24"/>
          <w:szCs w:val="24"/>
        </w:rPr>
        <w:t xml:space="preserve">торговли посредством стимулирования роста любых </w:t>
      </w:r>
    </w:p>
    <w:p w:rsidR="001C1A09" w:rsidRPr="001C1A09" w:rsidRDefault="001C1A09" w:rsidP="001C1A09">
      <w:pPr>
        <w:pStyle w:val="a9"/>
        <w:ind w:left="450"/>
        <w:jc w:val="right"/>
        <w:rPr>
          <w:rFonts w:ascii="PT Astra Serif" w:hAnsi="PT Astra Serif"/>
          <w:i/>
          <w:sz w:val="24"/>
          <w:szCs w:val="24"/>
        </w:rPr>
      </w:pPr>
      <w:r w:rsidRPr="001C1A09">
        <w:rPr>
          <w:rFonts w:ascii="PT Astra Serif" w:hAnsi="PT Astra Serif"/>
          <w:b/>
          <w:i/>
          <w:sz w:val="24"/>
          <w:szCs w:val="24"/>
        </w:rPr>
        <w:t>форм предпринимательской активности</w:t>
      </w:r>
      <w:r w:rsidRPr="001C1A09">
        <w:rPr>
          <w:rFonts w:ascii="PT Astra Serif" w:hAnsi="PT Astra Serif"/>
          <w:i/>
          <w:sz w:val="24"/>
          <w:szCs w:val="24"/>
        </w:rPr>
        <w:t xml:space="preserve">» - </w:t>
      </w:r>
    </w:p>
    <w:p w:rsidR="001C1A09" w:rsidRPr="001C1A09" w:rsidRDefault="001C1A09" w:rsidP="001C1A09">
      <w:pPr>
        <w:pStyle w:val="a9"/>
        <w:ind w:left="450"/>
        <w:jc w:val="right"/>
        <w:rPr>
          <w:rFonts w:ascii="PT Astra Serif" w:hAnsi="PT Astra Serif"/>
          <w:i/>
          <w:sz w:val="24"/>
          <w:szCs w:val="24"/>
        </w:rPr>
      </w:pPr>
      <w:r w:rsidRPr="001C1A09">
        <w:rPr>
          <w:rFonts w:ascii="PT Astra Serif" w:hAnsi="PT Astra Serif"/>
          <w:i/>
          <w:sz w:val="24"/>
          <w:szCs w:val="24"/>
        </w:rPr>
        <w:t xml:space="preserve">основная цель проекта Стратегии развития торговли </w:t>
      </w:r>
    </w:p>
    <w:p w:rsidR="001C1A09" w:rsidRPr="001C1A09" w:rsidRDefault="001C1A09" w:rsidP="001C1A09">
      <w:pPr>
        <w:pStyle w:val="a9"/>
        <w:ind w:left="450"/>
        <w:jc w:val="right"/>
        <w:rPr>
          <w:rFonts w:ascii="PT Astra Serif" w:hAnsi="PT Astra Serif"/>
          <w:i/>
          <w:sz w:val="24"/>
          <w:szCs w:val="24"/>
        </w:rPr>
      </w:pPr>
      <w:r w:rsidRPr="001C1A09">
        <w:rPr>
          <w:rFonts w:ascii="PT Astra Serif" w:hAnsi="PT Astra Serif"/>
          <w:i/>
          <w:sz w:val="24"/>
          <w:szCs w:val="24"/>
        </w:rPr>
        <w:t>в Российской Федерации до 2025 года</w:t>
      </w:r>
    </w:p>
    <w:p w:rsidR="00ED08F0" w:rsidRPr="00792530" w:rsidRDefault="00ED08F0" w:rsidP="00ED08F0">
      <w:pPr>
        <w:pStyle w:val="21"/>
        <w:keepNext w:val="0"/>
        <w:keepLines w:val="0"/>
        <w:widowControl w:val="0"/>
        <w:spacing w:line="0" w:lineRule="atLeast"/>
        <w:outlineLvl w:val="9"/>
        <w:rPr>
          <w:rFonts w:ascii="PT Astra Serif" w:hAnsi="PT Astra Serif" w:cs="PT Astra Serif"/>
          <w:color w:val="auto"/>
        </w:rPr>
      </w:pPr>
      <w:r w:rsidRPr="00792530">
        <w:rPr>
          <w:rFonts w:ascii="PT Astra Serif" w:hAnsi="PT Astra Serif" w:cs="PT Astra Serif"/>
          <w:i w:val="0"/>
          <w:iCs/>
          <w:color w:val="auto"/>
          <w:u w:val="none"/>
        </w:rPr>
        <w:t>Развитие рынка товаров и услуг</w:t>
      </w:r>
    </w:p>
    <w:p w:rsidR="00ED08F0" w:rsidRDefault="00ED08F0" w:rsidP="00ED08F0">
      <w:pPr>
        <w:widowControl w:val="0"/>
        <w:spacing w:after="0" w:line="0" w:lineRule="atLeast"/>
        <w:ind w:firstLine="709"/>
        <w:jc w:val="both"/>
        <w:rPr>
          <w:rFonts w:ascii="PT Astra Serif" w:hAnsi="PT Astra Serif" w:cs="PT Astra Serif"/>
          <w:sz w:val="28"/>
          <w:szCs w:val="28"/>
          <w:lang w:eastAsia="ru-RU"/>
        </w:rPr>
      </w:pPr>
      <w:r>
        <w:rPr>
          <w:rFonts w:ascii="PT Astra Serif" w:hAnsi="PT Astra Serif" w:cs="PT Astra Serif"/>
          <w:sz w:val="28"/>
          <w:szCs w:val="28"/>
          <w:lang w:eastAsia="ru-RU"/>
        </w:rPr>
        <w:t>Потребительский рынок является важной составной частью экономической и социальной сферы муниципального образования «Новоспасский район», призванной содействовать удовлетворению личных и коллективных потребностей населения в безопасных и качественных товарах и услугах, оказываемых покупателям субъектами потребительского рынка, развитию экономики муниципалитета, организации торгового и бытового обслуживания, общественного питания, развитию торговой инфраструктуры.</w:t>
      </w:r>
    </w:p>
    <w:p w:rsidR="00ED08F0" w:rsidRDefault="00ED08F0" w:rsidP="00ED08F0">
      <w:pPr>
        <w:widowControl w:val="0"/>
        <w:spacing w:after="0" w:line="0" w:lineRule="atLeast"/>
        <w:ind w:firstLine="709"/>
        <w:jc w:val="both"/>
        <w:rPr>
          <w:rFonts w:ascii="PT Astra Serif" w:hAnsi="PT Astra Serif" w:cs="PT Astra Serif"/>
          <w:sz w:val="28"/>
          <w:szCs w:val="28"/>
          <w:lang w:eastAsia="ru-RU"/>
        </w:rPr>
      </w:pPr>
      <w:r>
        <w:rPr>
          <w:rFonts w:ascii="PT Astra Serif" w:hAnsi="PT Astra Serif" w:cs="PT Astra Serif"/>
          <w:sz w:val="28"/>
          <w:szCs w:val="28"/>
          <w:lang w:eastAsia="ru-RU"/>
        </w:rPr>
        <w:t>От того, насколько потребительский рынок насыщен товарами, во многом зависит уровень потребления, обеспеченность и уровень жизни населения, так как потребительский рынок, по сути, ориентирован на удовлетворение потребностей населения. Таким образом, триединство товарного предложения, спроса и цены даёт возможность решить три основные экономические задачи: что производить, как производить и для кого производить.</w:t>
      </w:r>
    </w:p>
    <w:p w:rsidR="00ED08F0" w:rsidRDefault="00ED08F0" w:rsidP="00ED08F0">
      <w:pPr>
        <w:widowControl w:val="0"/>
        <w:spacing w:after="0" w:line="0" w:lineRule="atLeast"/>
        <w:ind w:firstLine="709"/>
        <w:jc w:val="both"/>
        <w:rPr>
          <w:rFonts w:ascii="PT Astra Serif" w:hAnsi="PT Astra Serif" w:cs="PT Astra Serif"/>
          <w:sz w:val="28"/>
          <w:szCs w:val="28"/>
          <w:lang w:eastAsia="ru-RU"/>
        </w:rPr>
      </w:pPr>
      <w:r w:rsidRPr="007A6C24">
        <w:rPr>
          <w:rFonts w:ascii="PT Astra Serif" w:hAnsi="PT Astra Serif" w:cs="PT Astra Serif"/>
          <w:sz w:val="28"/>
          <w:szCs w:val="28"/>
          <w:u w:val="single"/>
          <w:lang w:eastAsia="ru-RU"/>
        </w:rPr>
        <w:t>Целью развития потребительского рынка МО «Новоспасский район»</w:t>
      </w:r>
      <w:r>
        <w:rPr>
          <w:rFonts w:ascii="PT Astra Serif" w:hAnsi="PT Astra Serif" w:cs="PT Astra Serif"/>
          <w:sz w:val="28"/>
          <w:szCs w:val="28"/>
          <w:lang w:eastAsia="ru-RU"/>
        </w:rPr>
        <w:t xml:space="preserve"> является создание условий для обеспечения</w:t>
      </w:r>
      <w:r w:rsidRPr="007A6C24">
        <w:rPr>
          <w:rFonts w:ascii="PT Astra Serif" w:hAnsi="PT Astra Serif" w:cs="PT Astra Serif"/>
          <w:sz w:val="28"/>
          <w:szCs w:val="28"/>
          <w:lang w:eastAsia="ru-RU"/>
        </w:rPr>
        <w:t xml:space="preserve"> населения качественными товарами вдостаточном объ</w:t>
      </w:r>
      <w:r>
        <w:rPr>
          <w:rFonts w:ascii="PT Astra Serif" w:hAnsi="PT Astra Serif" w:cs="PT Astra Serif"/>
          <w:sz w:val="28"/>
          <w:szCs w:val="28"/>
          <w:lang w:eastAsia="ru-RU"/>
        </w:rPr>
        <w:t>ё</w:t>
      </w:r>
      <w:r w:rsidRPr="007A6C24">
        <w:rPr>
          <w:rFonts w:ascii="PT Astra Serif" w:hAnsi="PT Astra Serif" w:cs="PT Astra Serif"/>
          <w:sz w:val="28"/>
          <w:szCs w:val="28"/>
          <w:lang w:eastAsia="ru-RU"/>
        </w:rPr>
        <w:t>ме и ассортименте</w:t>
      </w:r>
      <w:r>
        <w:rPr>
          <w:rFonts w:ascii="PT Astra Serif" w:hAnsi="PT Astra Serif" w:cs="PT Astra Serif"/>
          <w:sz w:val="28"/>
          <w:szCs w:val="28"/>
          <w:lang w:eastAsia="ru-RU"/>
        </w:rPr>
        <w:t>, услугами общественного питания и бытового обслуживания.</w:t>
      </w:r>
    </w:p>
    <w:p w:rsidR="00ED08F0" w:rsidRDefault="00ED08F0" w:rsidP="00ED08F0">
      <w:pPr>
        <w:widowControl w:val="0"/>
        <w:spacing w:after="0" w:line="0" w:lineRule="atLeast"/>
        <w:ind w:firstLine="709"/>
        <w:jc w:val="both"/>
        <w:rPr>
          <w:rFonts w:ascii="PT Astra Serif" w:hAnsi="PT Astra Serif" w:cs="PT Astra Serif"/>
          <w:sz w:val="28"/>
          <w:szCs w:val="28"/>
          <w:lang w:eastAsia="ru-RU"/>
        </w:rPr>
      </w:pPr>
      <w:r w:rsidRPr="008244CC">
        <w:rPr>
          <w:rFonts w:ascii="PT Astra Serif" w:hAnsi="PT Astra Serif" w:cs="PT Astra Serif"/>
          <w:sz w:val="28"/>
          <w:szCs w:val="28"/>
          <w:u w:val="single"/>
          <w:lang w:eastAsia="ru-RU"/>
        </w:rPr>
        <w:t>Задачи</w:t>
      </w:r>
      <w:r>
        <w:rPr>
          <w:rFonts w:ascii="PT Astra Serif" w:hAnsi="PT Astra Serif" w:cs="PT Astra Serif"/>
          <w:sz w:val="28"/>
          <w:szCs w:val="28"/>
          <w:lang w:eastAsia="ru-RU"/>
        </w:rPr>
        <w:t>:</w:t>
      </w:r>
    </w:p>
    <w:p w:rsidR="00ED08F0" w:rsidRDefault="00ED08F0" w:rsidP="00ED08F0">
      <w:pPr>
        <w:widowControl w:val="0"/>
        <w:spacing w:after="0" w:line="0" w:lineRule="atLeast"/>
        <w:ind w:firstLine="709"/>
        <w:jc w:val="both"/>
        <w:rPr>
          <w:rFonts w:ascii="PT Astra Serif" w:hAnsi="PT Astra Serif" w:cs="PT Astra Serif"/>
          <w:sz w:val="28"/>
          <w:szCs w:val="28"/>
          <w:lang w:eastAsia="ru-RU"/>
        </w:rPr>
      </w:pPr>
      <w:r>
        <w:rPr>
          <w:rFonts w:ascii="PT Astra Serif" w:hAnsi="PT Astra Serif" w:cs="PT Astra Serif"/>
          <w:sz w:val="28"/>
          <w:szCs w:val="28"/>
          <w:lang w:eastAsia="ru-RU"/>
        </w:rPr>
        <w:t>1. Совершенствование муниципальной розничной торговли.</w:t>
      </w:r>
    </w:p>
    <w:p w:rsidR="00ED08F0" w:rsidRDefault="00ED08F0" w:rsidP="00ED08F0">
      <w:pPr>
        <w:widowControl w:val="0"/>
        <w:spacing w:after="0" w:line="0" w:lineRule="atLeast"/>
        <w:ind w:firstLine="709"/>
        <w:jc w:val="both"/>
        <w:rPr>
          <w:rFonts w:ascii="PT Astra Serif" w:hAnsi="PT Astra Serif" w:cs="PT Astra Serif"/>
          <w:sz w:val="28"/>
          <w:szCs w:val="28"/>
          <w:lang w:eastAsia="ru-RU"/>
        </w:rPr>
      </w:pPr>
      <w:r>
        <w:rPr>
          <w:rFonts w:ascii="PT Astra Serif" w:hAnsi="PT Astra Serif" w:cs="PT Astra Serif"/>
          <w:sz w:val="28"/>
          <w:szCs w:val="28"/>
          <w:lang w:eastAsia="ru-RU"/>
        </w:rPr>
        <w:t>2. Обеспечение условий развития организаций общественного питания.</w:t>
      </w:r>
    </w:p>
    <w:p w:rsidR="00ED08F0" w:rsidRDefault="00ED08F0" w:rsidP="00ED08F0">
      <w:pPr>
        <w:widowControl w:val="0"/>
        <w:spacing w:after="0" w:line="0" w:lineRule="atLeast"/>
        <w:ind w:firstLine="709"/>
        <w:jc w:val="both"/>
        <w:rPr>
          <w:rFonts w:ascii="PT Astra Serif" w:hAnsi="PT Astra Serif" w:cs="PT Astra Serif"/>
          <w:sz w:val="28"/>
          <w:szCs w:val="28"/>
          <w:lang w:eastAsia="ru-RU"/>
        </w:rPr>
      </w:pPr>
      <w:r>
        <w:rPr>
          <w:rFonts w:ascii="PT Astra Serif" w:hAnsi="PT Astra Serif" w:cs="PT Astra Serif"/>
          <w:sz w:val="28"/>
          <w:szCs w:val="28"/>
          <w:lang w:eastAsia="ru-RU"/>
        </w:rPr>
        <w:t>3. Повышение привлекательности осуществления деятельности, связанной с оказанием услуг населению.</w:t>
      </w:r>
    </w:p>
    <w:p w:rsidR="00ED08F0" w:rsidRDefault="00ED08F0" w:rsidP="00ED08F0">
      <w:pPr>
        <w:widowControl w:val="0"/>
        <w:spacing w:after="0" w:line="0" w:lineRule="atLeast"/>
        <w:ind w:firstLine="709"/>
        <w:jc w:val="both"/>
        <w:rPr>
          <w:rFonts w:ascii="PT Astra Serif" w:hAnsi="PT Astra Serif" w:cs="PT Astra Serif"/>
          <w:sz w:val="28"/>
          <w:szCs w:val="28"/>
          <w:lang w:eastAsia="ru-RU"/>
        </w:rPr>
      </w:pPr>
      <w:r w:rsidRPr="008244CC">
        <w:rPr>
          <w:rFonts w:ascii="PT Astra Serif" w:hAnsi="PT Astra Serif" w:cs="PT Astra Serif"/>
          <w:sz w:val="28"/>
          <w:szCs w:val="28"/>
          <w:lang w:eastAsia="ru-RU"/>
        </w:rPr>
        <w:t>Обеспечение устойчивого развития потребительского рынка и качестваторгового обслуживания населения планируется за счет следующегокомплекса мер:</w:t>
      </w:r>
    </w:p>
    <w:p w:rsidR="00ED08F0" w:rsidRPr="008244CC" w:rsidRDefault="00ED08F0" w:rsidP="00D62CB3">
      <w:pPr>
        <w:widowControl w:val="0"/>
        <w:spacing w:after="0" w:line="0" w:lineRule="atLeast"/>
        <w:jc w:val="both"/>
        <w:rPr>
          <w:rFonts w:ascii="PT Astra Serif" w:hAnsi="PT Astra Serif" w:cs="PT Astra Serif"/>
          <w:sz w:val="28"/>
          <w:szCs w:val="28"/>
          <w:lang w:eastAsia="ru-RU"/>
        </w:rPr>
      </w:pPr>
      <w:r w:rsidRPr="008244CC">
        <w:rPr>
          <w:rFonts w:ascii="PT Astra Serif" w:hAnsi="PT Astra Serif" w:cs="PT Astra Serif"/>
          <w:sz w:val="28"/>
          <w:szCs w:val="28"/>
          <w:lang w:eastAsia="ru-RU"/>
        </w:rPr>
        <w:t>развитие многоформатной торговли и создание условий для развитияконкуренции;</w:t>
      </w:r>
    </w:p>
    <w:p w:rsidR="00ED08F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совершенствование</w:t>
      </w:r>
      <w:r w:rsidRPr="008244CC">
        <w:rPr>
          <w:rFonts w:ascii="PT Astra Serif" w:hAnsi="PT Astra Serif" w:cs="PT Astra Serif"/>
          <w:sz w:val="28"/>
          <w:szCs w:val="28"/>
          <w:lang w:eastAsia="ru-RU"/>
        </w:rPr>
        <w:t xml:space="preserve"> системы мониторинга отрасли, позволяющей отслеживатьдинамику и анализировать цены по группам товаров в различных типахторговых объектов, товарооборот, обеспеченность торговыми площадями;</w:t>
      </w:r>
    </w:p>
    <w:p w:rsidR="00ED08F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 xml:space="preserve">разработка и утверждение схемы возможного размещения нестационарных объектов торговли и оказания бытовых услуг населению на территории </w:t>
      </w:r>
      <w:r>
        <w:rPr>
          <w:rFonts w:ascii="PT Astra Serif" w:hAnsi="PT Astra Serif" w:cs="PT Astra Serif"/>
          <w:sz w:val="28"/>
          <w:szCs w:val="28"/>
          <w:lang w:eastAsia="ru-RU"/>
        </w:rPr>
        <w:lastRenderedPageBreak/>
        <w:t>муниципалитета;</w:t>
      </w:r>
    </w:p>
    <w:p w:rsidR="00ED08F0" w:rsidRPr="008244CC" w:rsidRDefault="00ED08F0" w:rsidP="00D62CB3">
      <w:pPr>
        <w:widowControl w:val="0"/>
        <w:spacing w:after="0" w:line="0" w:lineRule="atLeast"/>
        <w:jc w:val="both"/>
        <w:rPr>
          <w:rFonts w:ascii="PT Astra Serif" w:hAnsi="PT Astra Serif" w:cs="PT Astra Serif"/>
          <w:sz w:val="28"/>
          <w:szCs w:val="28"/>
          <w:lang w:eastAsia="ru-RU"/>
        </w:rPr>
      </w:pPr>
      <w:r w:rsidRPr="000339DB">
        <w:rPr>
          <w:rFonts w:ascii="PT Astra Serif" w:hAnsi="PT Astra Serif" w:cs="PT Astra Serif"/>
          <w:sz w:val="28"/>
          <w:szCs w:val="28"/>
          <w:lang w:eastAsia="ru-RU"/>
        </w:rPr>
        <w:t xml:space="preserve">приведение количества нестационарных объектов торговли </w:t>
      </w:r>
      <w:r>
        <w:rPr>
          <w:rFonts w:ascii="PT Astra Serif" w:hAnsi="PT Astra Serif" w:cs="PT Astra Serif"/>
          <w:sz w:val="28"/>
          <w:szCs w:val="28"/>
          <w:lang w:eastAsia="ru-RU"/>
        </w:rPr>
        <w:t xml:space="preserve">и оказания бытовых услуг населению </w:t>
      </w:r>
      <w:r w:rsidRPr="000339DB">
        <w:rPr>
          <w:rFonts w:ascii="PT Astra Serif" w:hAnsi="PT Astra Serif" w:cs="PT Astra Serif"/>
          <w:sz w:val="28"/>
          <w:szCs w:val="28"/>
          <w:lang w:eastAsia="ru-RU"/>
        </w:rPr>
        <w:t>на</w:t>
      </w:r>
      <w:r>
        <w:rPr>
          <w:rFonts w:ascii="PT Astra Serif" w:hAnsi="PT Astra Serif" w:cs="PT Astra Serif"/>
          <w:sz w:val="28"/>
          <w:szCs w:val="28"/>
          <w:lang w:eastAsia="ru-RU"/>
        </w:rPr>
        <w:t xml:space="preserve"> территории района</w:t>
      </w:r>
      <w:r w:rsidRPr="000339DB">
        <w:rPr>
          <w:rFonts w:ascii="PT Astra Serif" w:hAnsi="PT Astra Serif" w:cs="PT Astra Serif"/>
          <w:sz w:val="28"/>
          <w:szCs w:val="28"/>
          <w:lang w:eastAsia="ru-RU"/>
        </w:rPr>
        <w:t xml:space="preserve"> в соответствие с утвержд</w:t>
      </w:r>
      <w:r>
        <w:rPr>
          <w:rFonts w:ascii="PT Astra Serif" w:hAnsi="PT Astra Serif" w:cs="PT Astra Serif"/>
          <w:sz w:val="28"/>
          <w:szCs w:val="28"/>
          <w:lang w:eastAsia="ru-RU"/>
        </w:rPr>
        <w:t>ё</w:t>
      </w:r>
      <w:r w:rsidRPr="000339DB">
        <w:rPr>
          <w:rFonts w:ascii="PT Astra Serif" w:hAnsi="PT Astra Serif" w:cs="PT Astra Serif"/>
          <w:sz w:val="28"/>
          <w:szCs w:val="28"/>
          <w:lang w:eastAsia="ru-RU"/>
        </w:rPr>
        <w:t>нной схемой</w:t>
      </w:r>
      <w:r>
        <w:rPr>
          <w:rFonts w:ascii="PT Astra Serif" w:hAnsi="PT Astra Serif" w:cs="PT Astra Serif"/>
          <w:sz w:val="28"/>
          <w:szCs w:val="28"/>
          <w:lang w:eastAsia="ru-RU"/>
        </w:rPr>
        <w:t>;</w:t>
      </w:r>
    </w:p>
    <w:p w:rsidR="00ED08F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с</w:t>
      </w:r>
      <w:r w:rsidRPr="0088473F">
        <w:rPr>
          <w:rFonts w:ascii="PT Astra Serif" w:hAnsi="PT Astra Serif" w:cs="PT Astra Serif"/>
          <w:sz w:val="28"/>
          <w:szCs w:val="28"/>
          <w:lang w:eastAsia="ru-RU"/>
        </w:rPr>
        <w:t>оздание благоприятных условий для развития торговых объектов</w:t>
      </w:r>
      <w:r>
        <w:rPr>
          <w:rFonts w:ascii="PT Astra Serif" w:hAnsi="PT Astra Serif" w:cs="PT Astra Serif"/>
          <w:sz w:val="28"/>
          <w:szCs w:val="28"/>
          <w:lang w:eastAsia="ru-RU"/>
        </w:rPr>
        <w:t xml:space="preserve"> «</w:t>
      </w:r>
      <w:r w:rsidRPr="0088473F">
        <w:rPr>
          <w:rFonts w:ascii="PT Astra Serif" w:hAnsi="PT Astra Serif" w:cs="PT Astra Serif"/>
          <w:sz w:val="28"/>
          <w:szCs w:val="28"/>
          <w:lang w:eastAsia="ru-RU"/>
        </w:rPr>
        <w:t>шаговой</w:t>
      </w:r>
      <w:r>
        <w:rPr>
          <w:rFonts w:ascii="PT Astra Serif" w:hAnsi="PT Astra Serif" w:cs="PT Astra Serif"/>
          <w:sz w:val="28"/>
          <w:szCs w:val="28"/>
          <w:lang w:eastAsia="ru-RU"/>
        </w:rPr>
        <w:t xml:space="preserve"> доступности»;</w:t>
      </w:r>
    </w:p>
    <w:p w:rsidR="00ED08F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в</w:t>
      </w:r>
      <w:r w:rsidRPr="0088473F">
        <w:rPr>
          <w:rFonts w:ascii="PT Astra Serif" w:hAnsi="PT Astra Serif" w:cs="PT Astra Serif"/>
          <w:sz w:val="28"/>
          <w:szCs w:val="28"/>
          <w:lang w:eastAsia="ru-RU"/>
        </w:rPr>
        <w:t>заимодействие с предприятиями торговли и услуг в целяхстимулиро</w:t>
      </w:r>
      <w:r>
        <w:rPr>
          <w:rFonts w:ascii="PT Astra Serif" w:hAnsi="PT Astra Serif" w:cs="PT Astra Serif"/>
          <w:sz w:val="28"/>
          <w:szCs w:val="28"/>
          <w:lang w:eastAsia="ru-RU"/>
        </w:rPr>
        <w:t>вания развития торговли;</w:t>
      </w:r>
    </w:p>
    <w:p w:rsidR="00ED08F0" w:rsidRPr="008244CC" w:rsidRDefault="00ED08F0" w:rsidP="00D62CB3">
      <w:pPr>
        <w:widowControl w:val="0"/>
        <w:spacing w:after="0" w:line="0" w:lineRule="atLeast"/>
        <w:jc w:val="both"/>
        <w:rPr>
          <w:rFonts w:ascii="PT Astra Serif" w:hAnsi="PT Astra Serif" w:cs="PT Astra Serif"/>
          <w:sz w:val="28"/>
          <w:szCs w:val="28"/>
          <w:lang w:eastAsia="ru-RU"/>
        </w:rPr>
      </w:pPr>
      <w:r w:rsidRPr="008244CC">
        <w:rPr>
          <w:rFonts w:ascii="PT Astra Serif" w:hAnsi="PT Astra Serif" w:cs="PT Astra Serif"/>
          <w:sz w:val="28"/>
          <w:szCs w:val="28"/>
          <w:lang w:eastAsia="ru-RU"/>
        </w:rPr>
        <w:t>организация эффективных схем товародвижения, в том числе поотдал</w:t>
      </w:r>
      <w:r>
        <w:rPr>
          <w:rFonts w:ascii="PT Astra Serif" w:hAnsi="PT Astra Serif" w:cs="PT Astra Serif"/>
          <w:sz w:val="28"/>
          <w:szCs w:val="28"/>
          <w:lang w:eastAsia="ru-RU"/>
        </w:rPr>
        <w:t>ё</w:t>
      </w:r>
      <w:r w:rsidRPr="008244CC">
        <w:rPr>
          <w:rFonts w:ascii="PT Astra Serif" w:hAnsi="PT Astra Serif" w:cs="PT Astra Serif"/>
          <w:sz w:val="28"/>
          <w:szCs w:val="28"/>
          <w:lang w:eastAsia="ru-RU"/>
        </w:rPr>
        <w:t>нным населенным пунктам, не имеющим стационарной сети;</w:t>
      </w:r>
    </w:p>
    <w:p w:rsidR="00ED08F0" w:rsidRDefault="00ED08F0" w:rsidP="00D62CB3">
      <w:pPr>
        <w:widowControl w:val="0"/>
        <w:spacing w:after="0" w:line="0" w:lineRule="atLeast"/>
        <w:jc w:val="both"/>
        <w:rPr>
          <w:rFonts w:ascii="PT Astra Serif" w:hAnsi="PT Astra Serif" w:cs="PT Astra Serif"/>
          <w:sz w:val="28"/>
          <w:szCs w:val="28"/>
          <w:lang w:eastAsia="ru-RU"/>
        </w:rPr>
      </w:pPr>
      <w:r w:rsidRPr="008244CC">
        <w:rPr>
          <w:rFonts w:ascii="PT Astra Serif" w:hAnsi="PT Astra Serif" w:cs="PT Astra Serif"/>
          <w:sz w:val="28"/>
          <w:szCs w:val="28"/>
          <w:lang w:eastAsia="ru-RU"/>
        </w:rPr>
        <w:t>расширение сети предприятий общественного питания и бытовогообслуживания;</w:t>
      </w:r>
    </w:p>
    <w:p w:rsidR="00ED08F0" w:rsidRPr="006C45B0" w:rsidRDefault="00ED08F0" w:rsidP="00D62CB3">
      <w:pPr>
        <w:widowControl w:val="0"/>
        <w:spacing w:after="0" w:line="0" w:lineRule="atLeast"/>
        <w:jc w:val="both"/>
        <w:rPr>
          <w:rFonts w:ascii="PT Astra Serif" w:hAnsi="PT Astra Serif" w:cs="PT Astra Serif"/>
          <w:sz w:val="28"/>
          <w:szCs w:val="28"/>
          <w:lang w:eastAsia="ru-RU"/>
        </w:rPr>
      </w:pPr>
      <w:r w:rsidRPr="006C45B0">
        <w:rPr>
          <w:rFonts w:ascii="PT Astra Serif" w:hAnsi="PT Astra Serif" w:cs="PT Astra Serif"/>
          <w:sz w:val="28"/>
          <w:szCs w:val="28"/>
          <w:lang w:eastAsia="ru-RU"/>
        </w:rPr>
        <w:t>обеспечение для всех категорий населения территориальной и ценовойдоступности предприятий потребительского рынка;</w:t>
      </w:r>
    </w:p>
    <w:p w:rsidR="00ED08F0" w:rsidRPr="006C45B0" w:rsidRDefault="00ED08F0" w:rsidP="00D62CB3">
      <w:pPr>
        <w:widowControl w:val="0"/>
        <w:spacing w:after="0" w:line="0" w:lineRule="atLeast"/>
        <w:jc w:val="both"/>
        <w:rPr>
          <w:rFonts w:ascii="PT Astra Serif" w:hAnsi="PT Astra Serif" w:cs="PT Astra Serif"/>
          <w:sz w:val="28"/>
          <w:szCs w:val="28"/>
          <w:lang w:eastAsia="ru-RU"/>
        </w:rPr>
      </w:pPr>
      <w:r w:rsidRPr="006C45B0">
        <w:rPr>
          <w:rFonts w:ascii="PT Astra Serif" w:hAnsi="PT Astra Serif" w:cs="PT Astra Serif"/>
          <w:sz w:val="28"/>
          <w:szCs w:val="28"/>
          <w:lang w:eastAsia="ru-RU"/>
        </w:rPr>
        <w:t>обеспечение прав граждан на безопасность и качество товаров, на защитуправ потребителей;</w:t>
      </w:r>
    </w:p>
    <w:p w:rsidR="00ED08F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с</w:t>
      </w:r>
      <w:r w:rsidRPr="00BE0694">
        <w:rPr>
          <w:rFonts w:ascii="PT Astra Serif" w:hAnsi="PT Astra Serif" w:cs="PT Astra Serif"/>
          <w:sz w:val="28"/>
          <w:szCs w:val="28"/>
          <w:lang w:eastAsia="ru-RU"/>
        </w:rPr>
        <w:t>овершенствование правового регулирования в областиуправления, координации деятельности с</w:t>
      </w:r>
      <w:r>
        <w:rPr>
          <w:rFonts w:ascii="PT Astra Serif" w:hAnsi="PT Astra Serif" w:cs="PT Astra Serif"/>
          <w:sz w:val="28"/>
          <w:szCs w:val="28"/>
          <w:lang w:eastAsia="ru-RU"/>
        </w:rPr>
        <w:t>убъектов потребительского рынка, в том числе путём:</w:t>
      </w:r>
    </w:p>
    <w:p w:rsidR="00ED08F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 инвентаризации</w:t>
      </w:r>
      <w:r w:rsidRPr="00BE0694">
        <w:rPr>
          <w:rFonts w:ascii="PT Astra Serif" w:hAnsi="PT Astra Serif" w:cs="PT Astra Serif"/>
          <w:sz w:val="28"/>
          <w:szCs w:val="28"/>
          <w:lang w:eastAsia="ru-RU"/>
        </w:rPr>
        <w:t xml:space="preserve"> действующих нормативных актов в сферепотребительского рынка и внесени</w:t>
      </w:r>
      <w:r>
        <w:rPr>
          <w:rFonts w:ascii="PT Astra Serif" w:hAnsi="PT Astra Serif" w:cs="PT Astra Serif"/>
          <w:sz w:val="28"/>
          <w:szCs w:val="28"/>
          <w:lang w:eastAsia="ru-RU"/>
        </w:rPr>
        <w:t>я</w:t>
      </w:r>
      <w:r w:rsidRPr="00BE0694">
        <w:rPr>
          <w:rFonts w:ascii="PT Astra Serif" w:hAnsi="PT Astra Serif" w:cs="PT Astra Serif"/>
          <w:sz w:val="28"/>
          <w:szCs w:val="28"/>
          <w:lang w:eastAsia="ru-RU"/>
        </w:rPr>
        <w:t xml:space="preserve"> соответствующих изменений;</w:t>
      </w:r>
    </w:p>
    <w:p w:rsidR="00ED08F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 xml:space="preserve">- </w:t>
      </w:r>
      <w:r w:rsidRPr="00BE0694">
        <w:rPr>
          <w:rFonts w:ascii="PT Astra Serif" w:hAnsi="PT Astra Serif" w:cs="PT Astra Serif"/>
          <w:sz w:val="28"/>
          <w:szCs w:val="28"/>
          <w:lang w:eastAsia="ru-RU"/>
        </w:rPr>
        <w:t>подготовк</w:t>
      </w:r>
      <w:r>
        <w:rPr>
          <w:rFonts w:ascii="PT Astra Serif" w:hAnsi="PT Astra Serif" w:cs="PT Astra Serif"/>
          <w:sz w:val="28"/>
          <w:szCs w:val="28"/>
          <w:lang w:eastAsia="ru-RU"/>
        </w:rPr>
        <w:t>и</w:t>
      </w:r>
      <w:r w:rsidRPr="00BE0694">
        <w:rPr>
          <w:rFonts w:ascii="PT Astra Serif" w:hAnsi="PT Astra Serif" w:cs="PT Astra Serif"/>
          <w:sz w:val="28"/>
          <w:szCs w:val="28"/>
          <w:lang w:eastAsia="ru-RU"/>
        </w:rPr>
        <w:t xml:space="preserve"> проектов нормативно-правовых актов </w:t>
      </w:r>
      <w:r>
        <w:rPr>
          <w:rFonts w:ascii="PT Astra Serif" w:hAnsi="PT Astra Serif" w:cs="PT Astra Serif"/>
          <w:sz w:val="28"/>
          <w:szCs w:val="28"/>
          <w:lang w:eastAsia="ru-RU"/>
        </w:rPr>
        <w:t xml:space="preserve">МО «Новоспасский район» </w:t>
      </w:r>
      <w:r w:rsidRPr="00BE0694">
        <w:rPr>
          <w:rFonts w:ascii="PT Astra Serif" w:hAnsi="PT Astra Serif" w:cs="PT Astra Serif"/>
          <w:sz w:val="28"/>
          <w:szCs w:val="28"/>
          <w:lang w:eastAsia="ru-RU"/>
        </w:rPr>
        <w:t>по основным вопросам в области потребительского рынка;</w:t>
      </w:r>
    </w:p>
    <w:p w:rsidR="00ED08F0" w:rsidRDefault="00ED08F0" w:rsidP="00D62CB3">
      <w:pPr>
        <w:widowControl w:val="0"/>
        <w:spacing w:after="0" w:line="0" w:lineRule="atLeast"/>
        <w:jc w:val="both"/>
        <w:rPr>
          <w:rFonts w:ascii="PT Astra Serif" w:hAnsi="PT Astra Serif" w:cs="PT Astra Serif"/>
          <w:sz w:val="28"/>
          <w:szCs w:val="28"/>
          <w:lang w:eastAsia="ru-RU"/>
        </w:rPr>
      </w:pPr>
      <w:r w:rsidRPr="006C45B0">
        <w:rPr>
          <w:rFonts w:ascii="PT Astra Serif" w:hAnsi="PT Astra Serif" w:cs="PT Astra Serif"/>
          <w:sz w:val="28"/>
          <w:szCs w:val="28"/>
          <w:lang w:eastAsia="ru-RU"/>
        </w:rPr>
        <w:t>повышение привлекательности осуществления торговой деятельности натерритории района, в том числе в малочисл</w:t>
      </w:r>
      <w:r>
        <w:rPr>
          <w:rFonts w:ascii="PT Astra Serif" w:hAnsi="PT Astra Serif" w:cs="PT Astra Serif"/>
          <w:sz w:val="28"/>
          <w:szCs w:val="28"/>
          <w:lang w:eastAsia="ru-RU"/>
        </w:rPr>
        <w:t>енных, труднодоступных и малонаселенных пунктах района;</w:t>
      </w:r>
    </w:p>
    <w:p w:rsidR="00ED08F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п</w:t>
      </w:r>
      <w:r w:rsidRPr="0088473F">
        <w:rPr>
          <w:rFonts w:ascii="PT Astra Serif" w:hAnsi="PT Astra Serif" w:cs="PT Astra Serif"/>
          <w:sz w:val="28"/>
          <w:szCs w:val="28"/>
          <w:lang w:eastAsia="ru-RU"/>
        </w:rPr>
        <w:t>оддержка системы потребкооперации, реализация мероприятий посотрудничеству с организац</w:t>
      </w:r>
      <w:r>
        <w:rPr>
          <w:rFonts w:ascii="PT Astra Serif" w:hAnsi="PT Astra Serif" w:cs="PT Astra Serif"/>
          <w:sz w:val="28"/>
          <w:szCs w:val="28"/>
          <w:lang w:eastAsia="ru-RU"/>
        </w:rPr>
        <w:t>иями потребительской кооперации;</w:t>
      </w:r>
    </w:p>
    <w:p w:rsidR="00ED08F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о</w:t>
      </w:r>
      <w:r w:rsidRPr="000339DB">
        <w:rPr>
          <w:rFonts w:ascii="PT Astra Serif" w:hAnsi="PT Astra Serif" w:cs="PT Astra Serif"/>
          <w:sz w:val="28"/>
          <w:szCs w:val="28"/>
          <w:lang w:eastAsia="ru-RU"/>
        </w:rPr>
        <w:t>казание всесторонней поддержки местным производителям,продвижение их про</w:t>
      </w:r>
      <w:r>
        <w:rPr>
          <w:rFonts w:ascii="PT Astra Serif" w:hAnsi="PT Astra Serif" w:cs="PT Astra Serif"/>
          <w:sz w:val="28"/>
          <w:szCs w:val="28"/>
          <w:lang w:eastAsia="ru-RU"/>
        </w:rPr>
        <w:t>дукции на потребительском рынке, в том числе путём:</w:t>
      </w:r>
    </w:p>
    <w:p w:rsidR="00ED08F0" w:rsidRPr="000339DB"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 защиты и поддержки интересов местных товаропроизводителей, создания условий для освоения и внедрения новых видов продукции;</w:t>
      </w:r>
    </w:p>
    <w:p w:rsidR="00ED08F0" w:rsidRPr="000339DB"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 xml:space="preserve">- </w:t>
      </w:r>
      <w:r w:rsidRPr="000339DB">
        <w:rPr>
          <w:rFonts w:ascii="PT Astra Serif" w:hAnsi="PT Astra Serif" w:cs="PT Astra Serif"/>
          <w:sz w:val="28"/>
          <w:szCs w:val="28"/>
          <w:lang w:eastAsia="ru-RU"/>
        </w:rPr>
        <w:t>содействи</w:t>
      </w:r>
      <w:r>
        <w:rPr>
          <w:rFonts w:ascii="PT Astra Serif" w:hAnsi="PT Astra Serif" w:cs="PT Astra Serif"/>
          <w:sz w:val="28"/>
          <w:szCs w:val="28"/>
          <w:lang w:eastAsia="ru-RU"/>
        </w:rPr>
        <w:t>я</w:t>
      </w:r>
      <w:r w:rsidRPr="000339DB">
        <w:rPr>
          <w:rFonts w:ascii="PT Astra Serif" w:hAnsi="PT Astra Serif" w:cs="PT Astra Serif"/>
          <w:sz w:val="28"/>
          <w:szCs w:val="28"/>
          <w:lang w:eastAsia="ru-RU"/>
        </w:rPr>
        <w:t xml:space="preserve"> участию местных товаропроизводителей в выставках</w:t>
      </w:r>
      <w:r>
        <w:rPr>
          <w:rFonts w:ascii="PT Astra Serif" w:hAnsi="PT Astra Serif" w:cs="PT Astra Serif"/>
          <w:sz w:val="28"/>
          <w:szCs w:val="28"/>
          <w:lang w:eastAsia="ru-RU"/>
        </w:rPr>
        <w:t xml:space="preserve">и </w:t>
      </w:r>
      <w:r w:rsidRPr="000339DB">
        <w:rPr>
          <w:rFonts w:ascii="PT Astra Serif" w:hAnsi="PT Astra Serif" w:cs="PT Astra Serif"/>
          <w:sz w:val="28"/>
          <w:szCs w:val="28"/>
          <w:lang w:eastAsia="ru-RU"/>
        </w:rPr>
        <w:t>ярмарках;</w:t>
      </w:r>
    </w:p>
    <w:p w:rsidR="00ED08F0" w:rsidRPr="006C45B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 xml:space="preserve">- </w:t>
      </w:r>
      <w:r w:rsidRPr="000339DB">
        <w:rPr>
          <w:rFonts w:ascii="PT Astra Serif" w:hAnsi="PT Astra Serif" w:cs="PT Astra Serif"/>
          <w:sz w:val="28"/>
          <w:szCs w:val="28"/>
          <w:lang w:eastAsia="ru-RU"/>
        </w:rPr>
        <w:t>оказани</w:t>
      </w:r>
      <w:r>
        <w:rPr>
          <w:rFonts w:ascii="PT Astra Serif" w:hAnsi="PT Astra Serif" w:cs="PT Astra Serif"/>
          <w:sz w:val="28"/>
          <w:szCs w:val="28"/>
          <w:lang w:eastAsia="ru-RU"/>
        </w:rPr>
        <w:t>я</w:t>
      </w:r>
      <w:r w:rsidRPr="000339DB">
        <w:rPr>
          <w:rFonts w:ascii="PT Astra Serif" w:hAnsi="PT Astra Serif" w:cs="PT Astra Serif"/>
          <w:sz w:val="28"/>
          <w:szCs w:val="28"/>
          <w:lang w:eastAsia="ru-RU"/>
        </w:rPr>
        <w:t xml:space="preserve"> комплексной рекламной и информационной поддержкиместным товаропроизводителям в вопросах продвижения продукции навнутреннем и внешнем рынк</w:t>
      </w:r>
      <w:r>
        <w:rPr>
          <w:rFonts w:ascii="PT Astra Serif" w:hAnsi="PT Astra Serif" w:cs="PT Astra Serif"/>
          <w:sz w:val="28"/>
          <w:szCs w:val="28"/>
          <w:lang w:eastAsia="ru-RU"/>
        </w:rPr>
        <w:t>ах</w:t>
      </w:r>
      <w:r w:rsidRPr="000339DB">
        <w:rPr>
          <w:rFonts w:ascii="PT Astra Serif" w:hAnsi="PT Astra Serif" w:cs="PT Astra Serif"/>
          <w:sz w:val="28"/>
          <w:szCs w:val="28"/>
          <w:lang w:eastAsia="ru-RU"/>
        </w:rPr>
        <w:t>.</w:t>
      </w:r>
    </w:p>
    <w:p w:rsidR="00ED08F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с</w:t>
      </w:r>
      <w:r w:rsidRPr="00BE0694">
        <w:rPr>
          <w:rFonts w:ascii="PT Astra Serif" w:hAnsi="PT Astra Serif" w:cs="PT Astra Serif"/>
          <w:sz w:val="28"/>
          <w:szCs w:val="28"/>
          <w:lang w:eastAsia="ru-RU"/>
        </w:rPr>
        <w:t>овершенствовани</w:t>
      </w:r>
      <w:r>
        <w:rPr>
          <w:rFonts w:ascii="PT Astra Serif" w:hAnsi="PT Astra Serif" w:cs="PT Astra Serif"/>
          <w:sz w:val="28"/>
          <w:szCs w:val="28"/>
          <w:lang w:eastAsia="ru-RU"/>
        </w:rPr>
        <w:t>е системы кадрового обеспечения, в том числе путём:</w:t>
      </w:r>
    </w:p>
    <w:p w:rsidR="00ED08F0" w:rsidRPr="00BE0694"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 xml:space="preserve">- </w:t>
      </w:r>
      <w:r w:rsidRPr="00BE0694">
        <w:rPr>
          <w:rFonts w:ascii="PT Astra Serif" w:hAnsi="PT Astra Serif" w:cs="PT Astra Serif"/>
          <w:sz w:val="28"/>
          <w:szCs w:val="28"/>
          <w:lang w:eastAsia="ru-RU"/>
        </w:rPr>
        <w:t>проведени</w:t>
      </w:r>
      <w:r>
        <w:rPr>
          <w:rFonts w:ascii="PT Astra Serif" w:hAnsi="PT Astra Serif" w:cs="PT Astra Serif"/>
          <w:sz w:val="28"/>
          <w:szCs w:val="28"/>
          <w:lang w:eastAsia="ru-RU"/>
        </w:rPr>
        <w:t>ярайонных</w:t>
      </w:r>
      <w:r w:rsidRPr="00BE0694">
        <w:rPr>
          <w:rFonts w:ascii="PT Astra Serif" w:hAnsi="PT Astra Serif" w:cs="PT Astra Serif"/>
          <w:sz w:val="28"/>
          <w:szCs w:val="28"/>
          <w:lang w:eastAsia="ru-RU"/>
        </w:rPr>
        <w:t xml:space="preserve"> конкурсов профессионального мастерства;</w:t>
      </w:r>
    </w:p>
    <w:p w:rsidR="00ED08F0" w:rsidRDefault="00ED08F0" w:rsidP="00D62CB3">
      <w:pPr>
        <w:widowControl w:val="0"/>
        <w:spacing w:after="0" w:line="0" w:lineRule="atLeast"/>
        <w:jc w:val="both"/>
        <w:rPr>
          <w:rFonts w:ascii="PT Astra Serif" w:hAnsi="PT Astra Serif" w:cs="PT Astra Serif"/>
          <w:sz w:val="28"/>
          <w:szCs w:val="28"/>
          <w:lang w:eastAsia="ru-RU"/>
        </w:rPr>
      </w:pPr>
      <w:r>
        <w:rPr>
          <w:rFonts w:ascii="PT Astra Serif" w:hAnsi="PT Astra Serif" w:cs="PT Astra Serif"/>
          <w:sz w:val="28"/>
          <w:szCs w:val="28"/>
          <w:lang w:eastAsia="ru-RU"/>
        </w:rPr>
        <w:t xml:space="preserve">- </w:t>
      </w:r>
      <w:r w:rsidRPr="00BE0694">
        <w:rPr>
          <w:rFonts w:ascii="PT Astra Serif" w:hAnsi="PT Astra Serif" w:cs="PT Astra Serif"/>
          <w:sz w:val="28"/>
          <w:szCs w:val="28"/>
          <w:lang w:eastAsia="ru-RU"/>
        </w:rPr>
        <w:t>содействи</w:t>
      </w:r>
      <w:r>
        <w:rPr>
          <w:rFonts w:ascii="PT Astra Serif" w:hAnsi="PT Astra Serif" w:cs="PT Astra Serif"/>
          <w:sz w:val="28"/>
          <w:szCs w:val="28"/>
          <w:lang w:eastAsia="ru-RU"/>
        </w:rPr>
        <w:t>я</w:t>
      </w:r>
      <w:r w:rsidRPr="00BE0694">
        <w:rPr>
          <w:rFonts w:ascii="PT Astra Serif" w:hAnsi="PT Astra Serif" w:cs="PT Astra Serif"/>
          <w:sz w:val="28"/>
          <w:szCs w:val="28"/>
          <w:lang w:eastAsia="ru-RU"/>
        </w:rPr>
        <w:t xml:space="preserve"> выпускникам образовательных учреждений втрудоустройстве на предприятия потребительского рынка.</w:t>
      </w:r>
    </w:p>
    <w:p w:rsidR="00ED08F0" w:rsidRDefault="00ED08F0" w:rsidP="00ED08F0">
      <w:pPr>
        <w:spacing w:after="0" w:line="0" w:lineRule="atLeast"/>
        <w:ind w:firstLine="709"/>
        <w:contextualSpacing/>
        <w:jc w:val="both"/>
        <w:rPr>
          <w:rFonts w:ascii="PT Astra Serif" w:hAnsi="PT Astra Serif"/>
          <w:sz w:val="28"/>
          <w:szCs w:val="28"/>
        </w:rPr>
      </w:pPr>
      <w:r w:rsidRPr="00A07654">
        <w:rPr>
          <w:rFonts w:ascii="PT Astra Serif" w:hAnsi="PT Astra Serif"/>
          <w:sz w:val="28"/>
          <w:szCs w:val="28"/>
        </w:rPr>
        <w:t xml:space="preserve">Решение </w:t>
      </w:r>
      <w:r>
        <w:rPr>
          <w:rFonts w:ascii="PT Astra Serif" w:hAnsi="PT Astra Serif"/>
          <w:sz w:val="28"/>
          <w:szCs w:val="28"/>
        </w:rPr>
        <w:t>указанных</w:t>
      </w:r>
      <w:r w:rsidRPr="00A07654">
        <w:rPr>
          <w:rFonts w:ascii="PT Astra Serif" w:hAnsi="PT Astra Serif"/>
          <w:sz w:val="28"/>
          <w:szCs w:val="28"/>
        </w:rPr>
        <w:t xml:space="preserve"> задач обеспечит к 2030 году достижение целевых значений по ключевым параметрам потребительского ры</w:t>
      </w:r>
      <w:r>
        <w:rPr>
          <w:rFonts w:ascii="PT Astra Serif" w:hAnsi="PT Astra Serif"/>
          <w:sz w:val="28"/>
          <w:szCs w:val="28"/>
        </w:rPr>
        <w:t xml:space="preserve">нка МО </w:t>
      </w:r>
      <w:r w:rsidRPr="00DF6089">
        <w:rPr>
          <w:rFonts w:ascii="PT Astra Serif" w:hAnsi="PT Astra Serif"/>
          <w:sz w:val="28"/>
          <w:szCs w:val="28"/>
        </w:rPr>
        <w:t xml:space="preserve">«Новоспасский район». </w:t>
      </w:r>
    </w:p>
    <w:p w:rsidR="00EF148C" w:rsidRPr="00DF6089" w:rsidRDefault="00EF148C" w:rsidP="00ED08F0">
      <w:pPr>
        <w:spacing w:after="0" w:line="0" w:lineRule="atLeast"/>
        <w:ind w:firstLine="709"/>
        <w:contextualSpacing/>
        <w:jc w:val="both"/>
        <w:rPr>
          <w:rFonts w:ascii="PT Astra Serif" w:hAnsi="PT Astra Serif"/>
          <w:sz w:val="28"/>
          <w:szCs w:val="28"/>
        </w:rPr>
      </w:pPr>
    </w:p>
    <w:p w:rsidR="00792530" w:rsidRPr="00DF6089" w:rsidRDefault="00792530" w:rsidP="00792530">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Таблица</w:t>
      </w:r>
      <w:r w:rsidR="00DF6089" w:rsidRPr="00DF6089">
        <w:rPr>
          <w:rFonts w:ascii="PT Astra Serif" w:hAnsi="PT Astra Serif"/>
          <w:sz w:val="28"/>
          <w:szCs w:val="28"/>
        </w:rPr>
        <w:t xml:space="preserve"> 101</w:t>
      </w:r>
    </w:p>
    <w:p w:rsidR="00ED08F0" w:rsidRPr="00DF6089" w:rsidRDefault="00ED08F0" w:rsidP="00ED08F0">
      <w:pPr>
        <w:spacing w:after="0" w:line="0" w:lineRule="atLeast"/>
        <w:contextualSpacing/>
        <w:jc w:val="both"/>
        <w:rPr>
          <w:rFonts w:ascii="PT Astra Serif" w:hAnsi="PT Astra Serif"/>
          <w:sz w:val="28"/>
          <w:szCs w:val="28"/>
        </w:rPr>
      </w:pPr>
      <w:r w:rsidRPr="00DF6089">
        <w:rPr>
          <w:rFonts w:ascii="PT Astra Serif" w:hAnsi="PT Astra Serif"/>
          <w:b/>
          <w:sz w:val="28"/>
          <w:szCs w:val="28"/>
        </w:rPr>
        <w:t>Показатели, характеризующие развитие потребительского рынка на территории МО «Новоспасский район»</w:t>
      </w:r>
    </w:p>
    <w:tbl>
      <w:tblPr>
        <w:tblW w:w="4843" w:type="pct"/>
        <w:jc w:val="center"/>
        <w:tblInd w:w="162" w:type="dxa"/>
        <w:tblLook w:val="04A0"/>
      </w:tblPr>
      <w:tblGrid>
        <w:gridCol w:w="4993"/>
        <w:gridCol w:w="1467"/>
        <w:gridCol w:w="907"/>
        <w:gridCol w:w="907"/>
        <w:gridCol w:w="996"/>
      </w:tblGrid>
      <w:tr w:rsidR="00ED08F0" w:rsidRPr="00EF148C" w:rsidTr="00ED08F0">
        <w:trPr>
          <w:trHeight w:val="269"/>
          <w:jc w:val="center"/>
        </w:trPr>
        <w:tc>
          <w:tcPr>
            <w:tcW w:w="2724" w:type="pct"/>
            <w:tcBorders>
              <w:top w:val="single" w:sz="4" w:space="0" w:color="auto"/>
              <w:left w:val="single" w:sz="4" w:space="0" w:color="auto"/>
              <w:bottom w:val="single" w:sz="4" w:space="0" w:color="000000"/>
              <w:right w:val="single" w:sz="4" w:space="0" w:color="auto"/>
            </w:tcBorders>
            <w:vAlign w:val="center"/>
            <w:hideMark/>
          </w:tcPr>
          <w:p w:rsidR="00ED08F0" w:rsidRPr="00EF148C" w:rsidRDefault="00ED08F0" w:rsidP="00ED08F0">
            <w:pPr>
              <w:spacing w:after="0" w:line="0" w:lineRule="atLeast"/>
              <w:contextualSpacing/>
              <w:jc w:val="center"/>
              <w:rPr>
                <w:rFonts w:ascii="PT Astra Serif" w:eastAsia="Times New Roman" w:hAnsi="PT Astra Serif" w:cs="Calibri"/>
                <w:b/>
                <w:color w:val="000000"/>
                <w:sz w:val="28"/>
                <w:szCs w:val="28"/>
                <w:lang w:eastAsia="ru-RU"/>
              </w:rPr>
            </w:pPr>
            <w:r w:rsidRPr="00EF148C">
              <w:rPr>
                <w:rFonts w:ascii="PT Astra Serif" w:eastAsia="Times New Roman" w:hAnsi="PT Astra Serif" w:cs="Calibri"/>
                <w:b/>
                <w:color w:val="000000"/>
                <w:sz w:val="28"/>
                <w:szCs w:val="28"/>
                <w:lang w:eastAsia="ru-RU"/>
              </w:rPr>
              <w:t>Показатели</w:t>
            </w:r>
          </w:p>
        </w:tc>
        <w:tc>
          <w:tcPr>
            <w:tcW w:w="668" w:type="pct"/>
            <w:tcBorders>
              <w:top w:val="single" w:sz="4" w:space="0" w:color="auto"/>
              <w:left w:val="single" w:sz="4" w:space="0" w:color="auto"/>
              <w:bottom w:val="single" w:sz="4" w:space="0" w:color="000000"/>
              <w:right w:val="single" w:sz="4" w:space="0" w:color="auto"/>
            </w:tcBorders>
            <w:vAlign w:val="center"/>
            <w:hideMark/>
          </w:tcPr>
          <w:p w:rsidR="00ED08F0" w:rsidRPr="00EF148C" w:rsidRDefault="00ED08F0" w:rsidP="00ED08F0">
            <w:pPr>
              <w:spacing w:after="0" w:line="0" w:lineRule="atLeast"/>
              <w:contextualSpacing/>
              <w:jc w:val="center"/>
              <w:rPr>
                <w:rFonts w:ascii="PT Astra Serif" w:eastAsia="Times New Roman" w:hAnsi="PT Astra Serif" w:cs="Calibri"/>
                <w:b/>
                <w:color w:val="000000"/>
                <w:sz w:val="28"/>
                <w:szCs w:val="28"/>
                <w:lang w:eastAsia="ru-RU"/>
              </w:rPr>
            </w:pPr>
            <w:r w:rsidRPr="00EF148C">
              <w:rPr>
                <w:rFonts w:ascii="PT Astra Serif" w:eastAsia="Times New Roman" w:hAnsi="PT Astra Serif" w:cs="Calibri"/>
                <w:b/>
                <w:color w:val="000000"/>
                <w:sz w:val="28"/>
                <w:szCs w:val="28"/>
                <w:lang w:eastAsia="ru-RU"/>
              </w:rPr>
              <w:t>2018 год (базовый)</w:t>
            </w:r>
          </w:p>
        </w:tc>
        <w:tc>
          <w:tcPr>
            <w:tcW w:w="520" w:type="pct"/>
            <w:tcBorders>
              <w:top w:val="single" w:sz="4" w:space="0" w:color="auto"/>
              <w:left w:val="single" w:sz="4" w:space="0" w:color="auto"/>
              <w:bottom w:val="single" w:sz="4" w:space="0" w:color="000000"/>
              <w:right w:val="single" w:sz="4" w:space="0" w:color="auto"/>
            </w:tcBorders>
            <w:vAlign w:val="center"/>
            <w:hideMark/>
          </w:tcPr>
          <w:p w:rsidR="00ED08F0" w:rsidRPr="00EF148C" w:rsidRDefault="00ED08F0" w:rsidP="00ED08F0">
            <w:pPr>
              <w:spacing w:after="0" w:line="0" w:lineRule="atLeast"/>
              <w:contextualSpacing/>
              <w:jc w:val="center"/>
              <w:rPr>
                <w:rFonts w:ascii="PT Astra Serif" w:eastAsia="Times New Roman" w:hAnsi="PT Astra Serif" w:cs="Calibri"/>
                <w:b/>
                <w:color w:val="000000"/>
                <w:sz w:val="28"/>
                <w:szCs w:val="28"/>
                <w:lang w:eastAsia="ru-RU"/>
              </w:rPr>
            </w:pPr>
            <w:r w:rsidRPr="00EF148C">
              <w:rPr>
                <w:rFonts w:ascii="PT Astra Serif" w:eastAsia="Times New Roman" w:hAnsi="PT Astra Serif" w:cs="Calibri"/>
                <w:b/>
                <w:color w:val="000000"/>
                <w:sz w:val="28"/>
                <w:szCs w:val="28"/>
                <w:lang w:eastAsia="ru-RU"/>
              </w:rPr>
              <w:t xml:space="preserve">2020 год </w:t>
            </w:r>
          </w:p>
        </w:tc>
        <w:tc>
          <w:tcPr>
            <w:tcW w:w="520" w:type="pct"/>
            <w:tcBorders>
              <w:top w:val="single" w:sz="4" w:space="0" w:color="auto"/>
              <w:left w:val="nil"/>
              <w:bottom w:val="single" w:sz="4" w:space="0" w:color="auto"/>
              <w:right w:val="single" w:sz="4" w:space="0" w:color="auto"/>
            </w:tcBorders>
            <w:shd w:val="clear" w:color="auto" w:fill="auto"/>
            <w:vAlign w:val="center"/>
            <w:hideMark/>
          </w:tcPr>
          <w:p w:rsidR="00ED08F0" w:rsidRPr="00EF148C" w:rsidRDefault="00ED08F0" w:rsidP="00ED08F0">
            <w:pPr>
              <w:spacing w:after="0" w:line="0" w:lineRule="atLeast"/>
              <w:contextualSpacing/>
              <w:jc w:val="center"/>
              <w:rPr>
                <w:rFonts w:ascii="PT Astra Serif" w:eastAsia="Times New Roman" w:hAnsi="PT Astra Serif" w:cs="Calibri"/>
                <w:b/>
                <w:color w:val="000000"/>
                <w:sz w:val="28"/>
                <w:szCs w:val="28"/>
                <w:lang w:eastAsia="ru-RU"/>
              </w:rPr>
            </w:pPr>
            <w:r w:rsidRPr="00EF148C">
              <w:rPr>
                <w:rFonts w:ascii="PT Astra Serif" w:eastAsia="Times New Roman" w:hAnsi="PT Astra Serif" w:cs="Calibri"/>
                <w:b/>
                <w:color w:val="000000"/>
                <w:sz w:val="28"/>
                <w:szCs w:val="28"/>
                <w:lang w:eastAsia="ru-RU"/>
              </w:rPr>
              <w:t>2024 год</w:t>
            </w:r>
          </w:p>
        </w:tc>
        <w:tc>
          <w:tcPr>
            <w:tcW w:w="568" w:type="pct"/>
            <w:tcBorders>
              <w:top w:val="single" w:sz="4" w:space="0" w:color="auto"/>
              <w:left w:val="nil"/>
              <w:bottom w:val="single" w:sz="4" w:space="0" w:color="auto"/>
              <w:right w:val="single" w:sz="4" w:space="0" w:color="auto"/>
            </w:tcBorders>
            <w:shd w:val="clear" w:color="auto" w:fill="auto"/>
            <w:vAlign w:val="center"/>
            <w:hideMark/>
          </w:tcPr>
          <w:p w:rsidR="00ED08F0" w:rsidRPr="00EF148C" w:rsidRDefault="00ED08F0" w:rsidP="00ED08F0">
            <w:pPr>
              <w:spacing w:after="0" w:line="0" w:lineRule="atLeast"/>
              <w:contextualSpacing/>
              <w:jc w:val="center"/>
              <w:rPr>
                <w:rFonts w:ascii="PT Astra Serif" w:eastAsia="Times New Roman" w:hAnsi="PT Astra Serif" w:cs="Calibri"/>
                <w:b/>
                <w:color w:val="000000"/>
                <w:sz w:val="28"/>
                <w:szCs w:val="28"/>
                <w:lang w:eastAsia="ru-RU"/>
              </w:rPr>
            </w:pPr>
            <w:r w:rsidRPr="00EF148C">
              <w:rPr>
                <w:rFonts w:ascii="PT Astra Serif" w:eastAsia="Times New Roman" w:hAnsi="PT Astra Serif" w:cs="Calibri"/>
                <w:b/>
                <w:color w:val="000000"/>
                <w:sz w:val="28"/>
                <w:szCs w:val="28"/>
                <w:lang w:eastAsia="ru-RU"/>
              </w:rPr>
              <w:t>2030 год</w:t>
            </w:r>
          </w:p>
        </w:tc>
      </w:tr>
      <w:tr w:rsidR="00ED08F0" w:rsidRPr="00EF148C" w:rsidTr="00ED08F0">
        <w:trPr>
          <w:trHeight w:val="415"/>
          <w:jc w:val="center"/>
        </w:trPr>
        <w:tc>
          <w:tcPr>
            <w:tcW w:w="2724" w:type="pct"/>
            <w:tcBorders>
              <w:top w:val="nil"/>
              <w:left w:val="single" w:sz="4" w:space="0" w:color="auto"/>
              <w:bottom w:val="single" w:sz="4" w:space="0" w:color="auto"/>
              <w:right w:val="single" w:sz="4" w:space="0" w:color="auto"/>
            </w:tcBorders>
            <w:shd w:val="clear" w:color="auto" w:fill="auto"/>
            <w:vAlign w:val="bottom"/>
            <w:hideMark/>
          </w:tcPr>
          <w:p w:rsidR="00ED08F0" w:rsidRPr="00EF148C" w:rsidRDefault="00ED08F0" w:rsidP="00ED08F0">
            <w:pPr>
              <w:spacing w:after="0" w:line="0" w:lineRule="atLeast"/>
              <w:contextualSpacing/>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Оборот розничной торговли, в % к предыдущему году</w:t>
            </w:r>
          </w:p>
        </w:tc>
        <w:tc>
          <w:tcPr>
            <w:tcW w:w="668" w:type="pct"/>
            <w:tcBorders>
              <w:top w:val="nil"/>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100</w:t>
            </w:r>
          </w:p>
        </w:tc>
        <w:tc>
          <w:tcPr>
            <w:tcW w:w="520" w:type="pct"/>
            <w:tcBorders>
              <w:top w:val="nil"/>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101,0</w:t>
            </w:r>
          </w:p>
        </w:tc>
        <w:tc>
          <w:tcPr>
            <w:tcW w:w="520" w:type="pct"/>
            <w:tcBorders>
              <w:top w:val="nil"/>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103,0</w:t>
            </w:r>
          </w:p>
        </w:tc>
        <w:tc>
          <w:tcPr>
            <w:tcW w:w="568" w:type="pct"/>
            <w:tcBorders>
              <w:top w:val="nil"/>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105,0</w:t>
            </w:r>
          </w:p>
        </w:tc>
      </w:tr>
      <w:tr w:rsidR="00ED08F0" w:rsidRPr="00EF148C" w:rsidTr="00ED08F0">
        <w:trPr>
          <w:trHeight w:val="466"/>
          <w:jc w:val="center"/>
        </w:trPr>
        <w:tc>
          <w:tcPr>
            <w:tcW w:w="2724" w:type="pct"/>
            <w:tcBorders>
              <w:top w:val="nil"/>
              <w:left w:val="single" w:sz="4" w:space="0" w:color="auto"/>
              <w:bottom w:val="single" w:sz="4" w:space="0" w:color="auto"/>
              <w:right w:val="single" w:sz="4" w:space="0" w:color="auto"/>
            </w:tcBorders>
            <w:shd w:val="clear" w:color="auto" w:fill="auto"/>
            <w:vAlign w:val="bottom"/>
            <w:hideMark/>
          </w:tcPr>
          <w:p w:rsidR="00ED08F0" w:rsidRPr="00EF148C" w:rsidRDefault="00ED08F0" w:rsidP="00ED08F0">
            <w:pPr>
              <w:spacing w:after="0" w:line="0" w:lineRule="atLeast"/>
              <w:contextualSpacing/>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Оборот общественного питания, в % к предыдущему году</w:t>
            </w:r>
          </w:p>
        </w:tc>
        <w:tc>
          <w:tcPr>
            <w:tcW w:w="668" w:type="pct"/>
            <w:tcBorders>
              <w:top w:val="nil"/>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100</w:t>
            </w:r>
          </w:p>
        </w:tc>
        <w:tc>
          <w:tcPr>
            <w:tcW w:w="520" w:type="pct"/>
            <w:tcBorders>
              <w:top w:val="nil"/>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101,0</w:t>
            </w:r>
          </w:p>
        </w:tc>
        <w:tc>
          <w:tcPr>
            <w:tcW w:w="520" w:type="pct"/>
            <w:tcBorders>
              <w:top w:val="nil"/>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105,0</w:t>
            </w:r>
          </w:p>
        </w:tc>
        <w:tc>
          <w:tcPr>
            <w:tcW w:w="568" w:type="pct"/>
            <w:tcBorders>
              <w:top w:val="nil"/>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107,0</w:t>
            </w:r>
          </w:p>
        </w:tc>
      </w:tr>
      <w:tr w:rsidR="00ED08F0" w:rsidRPr="00EF148C" w:rsidTr="00ED08F0">
        <w:trPr>
          <w:trHeight w:val="360"/>
          <w:jc w:val="center"/>
        </w:trPr>
        <w:tc>
          <w:tcPr>
            <w:tcW w:w="2724" w:type="pct"/>
            <w:tcBorders>
              <w:top w:val="single" w:sz="4" w:space="0" w:color="auto"/>
              <w:left w:val="single" w:sz="4" w:space="0" w:color="auto"/>
              <w:bottom w:val="single" w:sz="4" w:space="0" w:color="auto"/>
              <w:right w:val="single" w:sz="4" w:space="0" w:color="auto"/>
            </w:tcBorders>
            <w:shd w:val="clear" w:color="auto" w:fill="auto"/>
            <w:vAlign w:val="center"/>
          </w:tcPr>
          <w:p w:rsidR="00ED08F0" w:rsidRPr="00EF148C" w:rsidRDefault="00ED08F0" w:rsidP="00ED08F0">
            <w:pPr>
              <w:spacing w:after="0" w:line="0" w:lineRule="atLeast"/>
              <w:contextualSpacing/>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Объём платных услуг, оказываемых населению, в % к предыдущему году</w:t>
            </w:r>
          </w:p>
        </w:tc>
        <w:tc>
          <w:tcPr>
            <w:tcW w:w="668" w:type="pct"/>
            <w:tcBorders>
              <w:top w:val="single" w:sz="4" w:space="0" w:color="auto"/>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100</w:t>
            </w:r>
          </w:p>
        </w:tc>
        <w:tc>
          <w:tcPr>
            <w:tcW w:w="520" w:type="pct"/>
            <w:tcBorders>
              <w:top w:val="single" w:sz="4" w:space="0" w:color="auto"/>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102,0</w:t>
            </w:r>
          </w:p>
        </w:tc>
        <w:tc>
          <w:tcPr>
            <w:tcW w:w="520" w:type="pct"/>
            <w:tcBorders>
              <w:top w:val="single" w:sz="4" w:space="0" w:color="auto"/>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106,0</w:t>
            </w:r>
          </w:p>
        </w:tc>
        <w:tc>
          <w:tcPr>
            <w:tcW w:w="568" w:type="pct"/>
            <w:tcBorders>
              <w:top w:val="single" w:sz="4" w:space="0" w:color="auto"/>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110,0</w:t>
            </w:r>
          </w:p>
        </w:tc>
      </w:tr>
      <w:tr w:rsidR="00ED08F0" w:rsidRPr="00EF148C" w:rsidTr="00ED08F0">
        <w:trPr>
          <w:trHeight w:val="360"/>
          <w:jc w:val="center"/>
        </w:trPr>
        <w:tc>
          <w:tcPr>
            <w:tcW w:w="2724" w:type="pct"/>
            <w:tcBorders>
              <w:top w:val="single" w:sz="4" w:space="0" w:color="auto"/>
              <w:left w:val="single" w:sz="4" w:space="0" w:color="auto"/>
              <w:bottom w:val="single" w:sz="4" w:space="0" w:color="auto"/>
              <w:right w:val="single" w:sz="4" w:space="0" w:color="auto"/>
            </w:tcBorders>
            <w:shd w:val="clear" w:color="auto" w:fill="auto"/>
            <w:vAlign w:val="center"/>
          </w:tcPr>
          <w:p w:rsidR="00ED08F0" w:rsidRPr="00EF148C" w:rsidRDefault="00ED08F0" w:rsidP="00ED08F0">
            <w:pPr>
              <w:spacing w:after="0" w:line="0" w:lineRule="atLeast"/>
              <w:contextualSpacing/>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Оборот организаций потребительского рынка, в % к предыдущему году</w:t>
            </w:r>
          </w:p>
        </w:tc>
        <w:tc>
          <w:tcPr>
            <w:tcW w:w="668" w:type="pct"/>
            <w:tcBorders>
              <w:top w:val="single" w:sz="4" w:space="0" w:color="auto"/>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100</w:t>
            </w:r>
          </w:p>
        </w:tc>
        <w:tc>
          <w:tcPr>
            <w:tcW w:w="520" w:type="pct"/>
            <w:tcBorders>
              <w:top w:val="single" w:sz="4" w:space="0" w:color="auto"/>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102,0</w:t>
            </w:r>
          </w:p>
        </w:tc>
        <w:tc>
          <w:tcPr>
            <w:tcW w:w="520" w:type="pct"/>
            <w:tcBorders>
              <w:top w:val="single" w:sz="4" w:space="0" w:color="auto"/>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104,5</w:t>
            </w:r>
          </w:p>
        </w:tc>
        <w:tc>
          <w:tcPr>
            <w:tcW w:w="568" w:type="pct"/>
            <w:tcBorders>
              <w:top w:val="single" w:sz="4" w:space="0" w:color="auto"/>
              <w:left w:val="nil"/>
              <w:bottom w:val="single" w:sz="4" w:space="0" w:color="auto"/>
              <w:right w:val="single" w:sz="4" w:space="0" w:color="auto"/>
            </w:tcBorders>
            <w:shd w:val="clear" w:color="auto" w:fill="auto"/>
            <w:noWrap/>
          </w:tcPr>
          <w:p w:rsidR="00ED08F0" w:rsidRPr="00EF148C" w:rsidRDefault="00ED08F0" w:rsidP="00ED08F0">
            <w:pPr>
              <w:spacing w:after="0" w:line="0" w:lineRule="atLeast"/>
              <w:contextualSpacing/>
              <w:jc w:val="center"/>
              <w:rPr>
                <w:rFonts w:ascii="PT Astra Serif" w:eastAsia="Times New Roman" w:hAnsi="PT Astra Serif" w:cs="Calibri"/>
                <w:color w:val="000000"/>
                <w:sz w:val="28"/>
                <w:szCs w:val="28"/>
                <w:lang w:eastAsia="ru-RU"/>
              </w:rPr>
            </w:pPr>
            <w:r w:rsidRPr="00EF148C">
              <w:rPr>
                <w:rFonts w:ascii="PT Astra Serif" w:eastAsia="Times New Roman" w:hAnsi="PT Astra Serif" w:cs="Calibri"/>
                <w:color w:val="000000"/>
                <w:sz w:val="28"/>
                <w:szCs w:val="28"/>
                <w:lang w:eastAsia="ru-RU"/>
              </w:rPr>
              <w:t>107,5</w:t>
            </w:r>
          </w:p>
        </w:tc>
      </w:tr>
    </w:tbl>
    <w:p w:rsidR="00EF148C" w:rsidRDefault="00EF148C" w:rsidP="00ED08F0">
      <w:pPr>
        <w:widowControl w:val="0"/>
        <w:spacing w:after="0" w:line="0" w:lineRule="atLeast"/>
        <w:ind w:firstLine="709"/>
        <w:jc w:val="both"/>
        <w:rPr>
          <w:rFonts w:ascii="PT Astra Serif" w:hAnsi="PT Astra Serif" w:cs="PT Astra Serif"/>
          <w:sz w:val="28"/>
          <w:szCs w:val="28"/>
          <w:lang w:eastAsia="ru-RU"/>
        </w:rPr>
      </w:pPr>
    </w:p>
    <w:p w:rsidR="00ED08F0" w:rsidRPr="00DF6089" w:rsidRDefault="00ED08F0" w:rsidP="00ED08F0">
      <w:pPr>
        <w:widowControl w:val="0"/>
        <w:spacing w:after="0" w:line="0" w:lineRule="atLeast"/>
        <w:ind w:firstLine="709"/>
        <w:jc w:val="both"/>
        <w:rPr>
          <w:rFonts w:ascii="PT Astra Serif" w:hAnsi="PT Astra Serif" w:cs="PT Astra Serif"/>
          <w:sz w:val="28"/>
          <w:szCs w:val="28"/>
          <w:lang w:eastAsia="ru-RU"/>
        </w:rPr>
      </w:pPr>
      <w:r w:rsidRPr="00DF6089">
        <w:rPr>
          <w:rFonts w:ascii="PT Astra Serif" w:hAnsi="PT Astra Serif" w:cs="PT Astra Serif"/>
          <w:sz w:val="28"/>
          <w:szCs w:val="28"/>
          <w:lang w:eastAsia="ru-RU"/>
        </w:rPr>
        <w:t>Таким образом, к 2030 году в МО «Новоспасский район» будет сформирован сбалансированный, постоянно развивающийся потребительский рынок, с широким ассортиментом качественной продукции, полностью удовлетворяющий потребности населения района. Сохранена и развивается торговля в большинстве населённых пунктов района, в том числе нестационарная и мобильная торговля. По показателю оборота розничной торговли в расчете на душу населения, Новоспасский район будет входит в первую пятёрку среди муниципальных образований Ульяновской области.</w:t>
      </w:r>
    </w:p>
    <w:p w:rsidR="00ED08F0" w:rsidRPr="00DF6089" w:rsidRDefault="00ED08F0" w:rsidP="00ED08F0">
      <w:pPr>
        <w:widowControl w:val="0"/>
        <w:spacing w:after="0" w:line="0" w:lineRule="atLeast"/>
        <w:ind w:firstLine="709"/>
        <w:jc w:val="both"/>
        <w:rPr>
          <w:rFonts w:ascii="PT Astra Serif" w:hAnsi="PT Astra Serif" w:cs="PT Astra Serif"/>
          <w:sz w:val="28"/>
          <w:szCs w:val="28"/>
          <w:lang w:eastAsia="ru-RU"/>
        </w:rPr>
      </w:pPr>
      <w:r w:rsidRPr="00DF6089">
        <w:rPr>
          <w:rFonts w:ascii="PT Astra Serif" w:hAnsi="PT Astra Serif" w:cs="PT Astra Serif"/>
          <w:sz w:val="28"/>
          <w:szCs w:val="28"/>
          <w:lang w:eastAsia="ru-RU"/>
        </w:rPr>
        <w:t>Результатом развития потребительского рынка МО «Новоспасский район» станет увеличение оборота розничной торговли не менее, увеличение обеспеченности населения района площадью торговых объектов, в том числе увеличение количества нестационарных и мобильных торговых объектов, повышение доступности качественных товаров для населения, расширение каналов сбыта для производителей.</w:t>
      </w:r>
    </w:p>
    <w:p w:rsidR="001C35AB" w:rsidRDefault="001C35AB" w:rsidP="006C434C">
      <w:pPr>
        <w:contextualSpacing/>
        <w:rPr>
          <w:rFonts w:ascii="PT Astra Serif" w:hAnsi="PT Astra Serif"/>
          <w:b/>
          <w:sz w:val="28"/>
          <w:szCs w:val="28"/>
        </w:rPr>
      </w:pPr>
    </w:p>
    <w:p w:rsidR="001C35AB" w:rsidRDefault="001C35AB" w:rsidP="001C1A09">
      <w:pPr>
        <w:contextualSpacing/>
        <w:jc w:val="center"/>
        <w:rPr>
          <w:rFonts w:ascii="PT Astra Serif" w:hAnsi="PT Astra Serif"/>
          <w:b/>
          <w:sz w:val="28"/>
          <w:szCs w:val="28"/>
        </w:rPr>
      </w:pPr>
    </w:p>
    <w:p w:rsidR="001C1A09" w:rsidRPr="00DF6089" w:rsidRDefault="001C1A09" w:rsidP="001C1A09">
      <w:pPr>
        <w:contextualSpacing/>
        <w:jc w:val="center"/>
        <w:rPr>
          <w:rFonts w:ascii="PT Astra Serif" w:hAnsi="PT Astra Serif"/>
          <w:b/>
          <w:sz w:val="28"/>
          <w:szCs w:val="28"/>
        </w:rPr>
      </w:pPr>
      <w:r w:rsidRPr="00DF6089">
        <w:rPr>
          <w:rFonts w:ascii="PT Astra Serif" w:hAnsi="PT Astra Serif"/>
          <w:b/>
          <w:sz w:val="28"/>
          <w:szCs w:val="28"/>
        </w:rPr>
        <w:t>3.3.</w:t>
      </w:r>
      <w:r w:rsidRPr="00DF6089">
        <w:rPr>
          <w:rFonts w:ascii="PT Astra Serif" w:hAnsi="PT Astra Serif"/>
          <w:b/>
          <w:sz w:val="28"/>
          <w:szCs w:val="28"/>
        </w:rPr>
        <w:tab/>
        <w:t>ФОРМИРОВАНИЕ ПРОСТРАНСТВА ЭФФЕКТИВНОСТИ</w:t>
      </w:r>
    </w:p>
    <w:p w:rsidR="001C1A09" w:rsidRPr="00DF6089" w:rsidRDefault="001C1A09" w:rsidP="001C1A09">
      <w:pPr>
        <w:contextualSpacing/>
        <w:jc w:val="center"/>
        <w:rPr>
          <w:rFonts w:ascii="PT Astra Serif" w:hAnsi="PT Astra Serif"/>
          <w:b/>
          <w:sz w:val="28"/>
          <w:szCs w:val="28"/>
          <w:u w:val="single"/>
        </w:rPr>
      </w:pPr>
    </w:p>
    <w:p w:rsidR="001C1A09" w:rsidRPr="00DF6089" w:rsidRDefault="001C1A09" w:rsidP="001C1A09">
      <w:pPr>
        <w:contextualSpacing/>
        <w:jc w:val="center"/>
        <w:rPr>
          <w:rFonts w:ascii="PT Astra Serif" w:hAnsi="PT Astra Serif"/>
          <w:b/>
          <w:sz w:val="28"/>
          <w:szCs w:val="28"/>
          <w:u w:val="single"/>
        </w:rPr>
      </w:pPr>
      <w:r w:rsidRPr="00DF6089">
        <w:rPr>
          <w:rFonts w:ascii="PT Astra Serif" w:hAnsi="PT Astra Serif"/>
          <w:b/>
          <w:sz w:val="28"/>
          <w:szCs w:val="28"/>
          <w:u w:val="single"/>
        </w:rPr>
        <w:t>Приоритет 3</w:t>
      </w:r>
    </w:p>
    <w:p w:rsidR="001C1A09" w:rsidRPr="00DF6089" w:rsidRDefault="001C1A09" w:rsidP="001C1A09">
      <w:pPr>
        <w:contextualSpacing/>
        <w:jc w:val="center"/>
        <w:rPr>
          <w:rFonts w:ascii="PT Astra Serif" w:hAnsi="PT Astra Serif"/>
          <w:b/>
          <w:sz w:val="28"/>
          <w:szCs w:val="28"/>
        </w:rPr>
      </w:pPr>
      <w:r w:rsidRPr="00DF6089">
        <w:rPr>
          <w:rFonts w:ascii="PT Astra Serif" w:hAnsi="PT Astra Serif"/>
          <w:b/>
          <w:sz w:val="28"/>
          <w:szCs w:val="28"/>
        </w:rPr>
        <w:t>ФОРМИРОВАНИЕ ЭФФЕКТИВНОГО ОПОРНОГО ТЕРРИТОРИАЛЬНОГО КАРКАСА И СБАЛАНСИРОВАННОЕ ПРОСТРАНСТВЕННОЕ РАЗВИТИЕ</w:t>
      </w:r>
    </w:p>
    <w:p w:rsidR="001C1A09" w:rsidRPr="00DF6089" w:rsidRDefault="001C1A09" w:rsidP="001C1A09">
      <w:pPr>
        <w:contextualSpacing/>
        <w:jc w:val="center"/>
        <w:rPr>
          <w:rFonts w:ascii="PT Astra Serif" w:hAnsi="PT Astra Serif"/>
          <w:b/>
          <w:sz w:val="28"/>
          <w:szCs w:val="28"/>
        </w:rPr>
      </w:pPr>
    </w:p>
    <w:p w:rsidR="001C1A09" w:rsidRPr="00DF6089" w:rsidRDefault="001C1A09" w:rsidP="001C1A09">
      <w:pPr>
        <w:contextualSpacing/>
        <w:jc w:val="both"/>
        <w:rPr>
          <w:rFonts w:ascii="PT Astra Serif" w:hAnsi="PT Astra Serif"/>
          <w:b/>
          <w:sz w:val="28"/>
          <w:szCs w:val="28"/>
        </w:rPr>
      </w:pPr>
      <w:r w:rsidRPr="00DF6089">
        <w:rPr>
          <w:rFonts w:ascii="PT Astra Serif" w:hAnsi="PT Astra Serif"/>
          <w:b/>
          <w:sz w:val="28"/>
          <w:szCs w:val="28"/>
        </w:rPr>
        <w:t>3.3.1.</w:t>
      </w:r>
      <w:r w:rsidRPr="00DF6089">
        <w:rPr>
          <w:rFonts w:ascii="PT Astra Serif" w:hAnsi="PT Astra Serif"/>
          <w:b/>
          <w:sz w:val="28"/>
          <w:szCs w:val="28"/>
        </w:rPr>
        <w:tab/>
        <w:t>Сбалансированность и устойчивость бюджета</w:t>
      </w:r>
    </w:p>
    <w:p w:rsidR="001C1A09" w:rsidRPr="00DF6089" w:rsidRDefault="001C1A09" w:rsidP="001C1A09">
      <w:pPr>
        <w:spacing w:line="240" w:lineRule="auto"/>
        <w:contextualSpacing/>
        <w:jc w:val="right"/>
        <w:rPr>
          <w:rFonts w:ascii="PT Astra Serif" w:hAnsi="PT Astra Serif"/>
          <w:b/>
          <w:i/>
          <w:sz w:val="24"/>
          <w:szCs w:val="24"/>
        </w:rPr>
      </w:pPr>
      <w:r w:rsidRPr="00DF6089">
        <w:rPr>
          <w:rFonts w:ascii="PT Astra Serif" w:hAnsi="PT Astra Serif"/>
          <w:b/>
          <w:i/>
          <w:sz w:val="24"/>
          <w:szCs w:val="24"/>
        </w:rPr>
        <w:t xml:space="preserve">Главный приоритет бюджетной политики – </w:t>
      </w:r>
    </w:p>
    <w:p w:rsidR="001C1A09" w:rsidRPr="00DF6089" w:rsidRDefault="001C1A09" w:rsidP="001C1A09">
      <w:pPr>
        <w:spacing w:line="240" w:lineRule="auto"/>
        <w:contextualSpacing/>
        <w:jc w:val="right"/>
        <w:rPr>
          <w:rFonts w:ascii="PT Astra Serif" w:hAnsi="PT Astra Serif"/>
          <w:i/>
          <w:sz w:val="24"/>
          <w:szCs w:val="24"/>
        </w:rPr>
      </w:pPr>
      <w:r w:rsidRPr="00DF6089">
        <w:rPr>
          <w:rFonts w:ascii="PT Astra Serif" w:hAnsi="PT Astra Serif"/>
          <w:b/>
          <w:i/>
          <w:sz w:val="24"/>
          <w:szCs w:val="24"/>
        </w:rPr>
        <w:t>соотнесение целей справедливости и эффективности</w:t>
      </w:r>
    </w:p>
    <w:p w:rsidR="001C1A09" w:rsidRPr="00DF6089" w:rsidRDefault="001C1A09" w:rsidP="001C1A09">
      <w:pPr>
        <w:spacing w:line="240" w:lineRule="auto"/>
        <w:contextualSpacing/>
        <w:jc w:val="right"/>
        <w:rPr>
          <w:rFonts w:ascii="PT Astra Serif" w:hAnsi="PT Astra Serif"/>
          <w:i/>
          <w:sz w:val="24"/>
          <w:szCs w:val="24"/>
        </w:rPr>
      </w:pPr>
      <w:r w:rsidRPr="00DF6089">
        <w:rPr>
          <w:rFonts w:ascii="PT Astra Serif" w:hAnsi="PT Astra Serif"/>
          <w:i/>
          <w:sz w:val="24"/>
          <w:szCs w:val="24"/>
        </w:rPr>
        <w:t>(эксперты Финансового университета при Правительстве РФ)</w:t>
      </w:r>
    </w:p>
    <w:p w:rsidR="00E47CE7" w:rsidRPr="00DF6089" w:rsidRDefault="00E47CE7" w:rsidP="00E47CE7">
      <w:pPr>
        <w:pStyle w:val="ac"/>
        <w:spacing w:before="0" w:beforeAutospacing="0" w:after="0" w:afterAutospacing="0" w:line="0" w:lineRule="atLeast"/>
        <w:ind w:firstLine="708"/>
        <w:jc w:val="both"/>
        <w:rPr>
          <w:rFonts w:ascii="PT Astra Serif" w:hAnsi="PT Astra Serif"/>
          <w:color w:val="000000"/>
          <w:sz w:val="28"/>
          <w:szCs w:val="28"/>
        </w:rPr>
      </w:pPr>
      <w:r w:rsidRPr="00DF6089">
        <w:rPr>
          <w:rFonts w:ascii="PT Astra Serif" w:hAnsi="PT Astra Serif"/>
          <w:color w:val="000000"/>
          <w:sz w:val="28"/>
          <w:szCs w:val="28"/>
        </w:rPr>
        <w:lastRenderedPageBreak/>
        <w:t>Эффективное управление муниципальными финансами является необходимым условием по достижению приоритетов социально-экономического развития Новоспасского района. Ответственность и прозрачность этого процесса - важнейший фактор для повышения уровня и качества жизни населения, устойчивого экономического роста муниципального образования.</w:t>
      </w:r>
    </w:p>
    <w:p w:rsidR="00E47CE7" w:rsidRPr="00DF6089" w:rsidRDefault="00E47CE7" w:rsidP="00E47CE7">
      <w:pPr>
        <w:pStyle w:val="ac"/>
        <w:spacing w:before="0" w:beforeAutospacing="0" w:after="0" w:afterAutospacing="0" w:line="0" w:lineRule="atLeast"/>
        <w:jc w:val="both"/>
        <w:rPr>
          <w:rFonts w:ascii="PT Astra Serif" w:hAnsi="PT Astra Serif"/>
          <w:color w:val="000000"/>
          <w:sz w:val="28"/>
          <w:szCs w:val="28"/>
        </w:rPr>
      </w:pPr>
      <w:r w:rsidRPr="00DF6089">
        <w:rPr>
          <w:rFonts w:ascii="PT Astra Serif" w:hAnsi="PT Astra Serif"/>
          <w:b/>
          <w:color w:val="000000"/>
          <w:sz w:val="28"/>
          <w:szCs w:val="28"/>
        </w:rPr>
        <w:t>Цель</w:t>
      </w:r>
      <w:r w:rsidRPr="00DF6089">
        <w:rPr>
          <w:rFonts w:ascii="PT Astra Serif" w:hAnsi="PT Astra Serif"/>
          <w:color w:val="000000"/>
          <w:sz w:val="28"/>
          <w:szCs w:val="28"/>
        </w:rPr>
        <w:t xml:space="preserve"> – повышение устойчивости и сбалансированности бюджета муниципального образования «Новоспасского район».</w:t>
      </w:r>
    </w:p>
    <w:p w:rsidR="00DF6089" w:rsidRPr="00DF6089" w:rsidRDefault="00DF6089" w:rsidP="00DF6089">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Таблица 102</w:t>
      </w:r>
    </w:p>
    <w:p w:rsidR="00E47CE7" w:rsidRPr="00DF6089" w:rsidRDefault="00E47CE7" w:rsidP="00E47CE7">
      <w:pPr>
        <w:spacing w:after="0" w:line="0" w:lineRule="atLeast"/>
        <w:ind w:firstLine="709"/>
        <w:contextualSpacing/>
        <w:jc w:val="both"/>
        <w:rPr>
          <w:rFonts w:ascii="PT Astra Serif" w:eastAsia="Calibri" w:hAnsi="PT Astra Serif" w:cs="Times New Roman"/>
          <w:b/>
          <w:sz w:val="28"/>
          <w:szCs w:val="28"/>
        </w:rPr>
      </w:pPr>
      <w:r w:rsidRPr="00DF6089">
        <w:rPr>
          <w:rFonts w:ascii="PT Astra Serif" w:eastAsia="Calibri" w:hAnsi="PT Astra Serif" w:cs="Times New Roman"/>
          <w:b/>
          <w:sz w:val="28"/>
          <w:szCs w:val="28"/>
        </w:rPr>
        <w:t xml:space="preserve">Целевые показатели </w:t>
      </w:r>
    </w:p>
    <w:tbl>
      <w:tblPr>
        <w:tblStyle w:val="ab"/>
        <w:tblW w:w="0" w:type="auto"/>
        <w:tblInd w:w="108" w:type="dxa"/>
        <w:tblLook w:val="04A0"/>
      </w:tblPr>
      <w:tblGrid>
        <w:gridCol w:w="4178"/>
        <w:gridCol w:w="1688"/>
        <w:gridCol w:w="1255"/>
        <w:gridCol w:w="1254"/>
        <w:gridCol w:w="1088"/>
      </w:tblGrid>
      <w:tr w:rsidR="00FF0B60" w:rsidRPr="004D73D7" w:rsidTr="002C7F50">
        <w:tc>
          <w:tcPr>
            <w:tcW w:w="4178" w:type="dxa"/>
            <w:vAlign w:val="center"/>
          </w:tcPr>
          <w:p w:rsidR="00FF0B60" w:rsidRPr="004D73D7" w:rsidRDefault="00FF0B60" w:rsidP="00E47CE7">
            <w:pPr>
              <w:spacing w:line="0" w:lineRule="atLeast"/>
              <w:ind w:firstLine="709"/>
              <w:contextualSpacing/>
              <w:jc w:val="center"/>
              <w:rPr>
                <w:rFonts w:ascii="PT Astra Serif" w:eastAsia="Calibri" w:hAnsi="PT Astra Serif" w:cs="Times New Roman"/>
                <w:b/>
                <w:sz w:val="28"/>
                <w:szCs w:val="28"/>
              </w:rPr>
            </w:pPr>
            <w:r w:rsidRPr="004D73D7">
              <w:rPr>
                <w:rFonts w:ascii="PT Astra Serif" w:eastAsia="Calibri" w:hAnsi="PT Astra Serif" w:cs="Times New Roman"/>
                <w:b/>
                <w:sz w:val="28"/>
                <w:szCs w:val="28"/>
              </w:rPr>
              <w:t>Показатель</w:t>
            </w:r>
          </w:p>
        </w:tc>
        <w:tc>
          <w:tcPr>
            <w:tcW w:w="1688" w:type="dxa"/>
            <w:vAlign w:val="center"/>
          </w:tcPr>
          <w:p w:rsidR="00FF0B60" w:rsidRPr="004D73D7" w:rsidRDefault="00FF0B60" w:rsidP="00F22982">
            <w:pPr>
              <w:pStyle w:val="a9"/>
              <w:spacing w:line="0" w:lineRule="atLeast"/>
              <w:ind w:left="0"/>
              <w:jc w:val="center"/>
              <w:rPr>
                <w:rFonts w:ascii="PT Astra Serif" w:hAnsi="PT Astra Serif"/>
                <w:b/>
                <w:sz w:val="28"/>
                <w:szCs w:val="28"/>
              </w:rPr>
            </w:pPr>
            <w:r w:rsidRPr="004D73D7">
              <w:rPr>
                <w:rFonts w:ascii="PT Astra Serif" w:hAnsi="PT Astra Serif"/>
                <w:b/>
                <w:sz w:val="28"/>
                <w:szCs w:val="28"/>
              </w:rPr>
              <w:t>2018</w:t>
            </w:r>
          </w:p>
          <w:p w:rsidR="00FF0B60" w:rsidRPr="004D73D7" w:rsidRDefault="00FF0B60" w:rsidP="00F22982">
            <w:pPr>
              <w:pStyle w:val="a9"/>
              <w:spacing w:line="0" w:lineRule="atLeast"/>
              <w:ind w:left="0"/>
              <w:jc w:val="center"/>
              <w:rPr>
                <w:rFonts w:ascii="PT Astra Serif" w:hAnsi="PT Astra Serif"/>
                <w:b/>
                <w:sz w:val="28"/>
                <w:szCs w:val="28"/>
              </w:rPr>
            </w:pPr>
            <w:r w:rsidRPr="004D73D7">
              <w:rPr>
                <w:rFonts w:ascii="PT Astra Serif" w:hAnsi="PT Astra Serif"/>
                <w:b/>
                <w:sz w:val="28"/>
                <w:szCs w:val="28"/>
              </w:rPr>
              <w:t>год</w:t>
            </w:r>
          </w:p>
          <w:p w:rsidR="00FF0B60" w:rsidRPr="004D73D7" w:rsidRDefault="00FF0B60" w:rsidP="00F22982">
            <w:pPr>
              <w:pStyle w:val="a9"/>
              <w:spacing w:line="0" w:lineRule="atLeast"/>
              <w:ind w:left="0"/>
              <w:jc w:val="center"/>
              <w:rPr>
                <w:rFonts w:ascii="PT Astra Serif" w:hAnsi="PT Astra Serif"/>
                <w:b/>
                <w:sz w:val="28"/>
                <w:szCs w:val="28"/>
              </w:rPr>
            </w:pPr>
            <w:r w:rsidRPr="004D73D7">
              <w:rPr>
                <w:rFonts w:ascii="PT Astra Serif" w:hAnsi="PT Astra Serif"/>
                <w:b/>
                <w:sz w:val="28"/>
                <w:szCs w:val="28"/>
              </w:rPr>
              <w:t>(базовый)</w:t>
            </w:r>
          </w:p>
        </w:tc>
        <w:tc>
          <w:tcPr>
            <w:tcW w:w="1255" w:type="dxa"/>
            <w:vAlign w:val="center"/>
          </w:tcPr>
          <w:p w:rsidR="00FF0B60" w:rsidRPr="004D73D7" w:rsidRDefault="00FF0B60" w:rsidP="00F22982">
            <w:pPr>
              <w:pStyle w:val="a9"/>
              <w:spacing w:line="0" w:lineRule="atLeast"/>
              <w:ind w:left="0"/>
              <w:jc w:val="center"/>
              <w:rPr>
                <w:rFonts w:ascii="PT Astra Serif" w:hAnsi="PT Astra Serif"/>
                <w:b/>
                <w:sz w:val="28"/>
                <w:szCs w:val="28"/>
              </w:rPr>
            </w:pPr>
            <w:r w:rsidRPr="004D73D7">
              <w:rPr>
                <w:rFonts w:ascii="PT Astra Serif" w:hAnsi="PT Astra Serif"/>
                <w:b/>
                <w:sz w:val="28"/>
                <w:szCs w:val="28"/>
              </w:rPr>
              <w:t xml:space="preserve">2020 </w:t>
            </w:r>
          </w:p>
          <w:p w:rsidR="00FF0B60" w:rsidRPr="004D73D7" w:rsidRDefault="00FF0B60" w:rsidP="00F22982">
            <w:pPr>
              <w:pStyle w:val="a9"/>
              <w:spacing w:line="0" w:lineRule="atLeast"/>
              <w:ind w:left="0"/>
              <w:jc w:val="center"/>
              <w:rPr>
                <w:rFonts w:ascii="PT Astra Serif" w:hAnsi="PT Astra Serif"/>
                <w:b/>
                <w:sz w:val="28"/>
                <w:szCs w:val="28"/>
              </w:rPr>
            </w:pPr>
            <w:r w:rsidRPr="004D73D7">
              <w:rPr>
                <w:rFonts w:ascii="PT Astra Serif" w:hAnsi="PT Astra Serif"/>
                <w:b/>
                <w:sz w:val="28"/>
                <w:szCs w:val="28"/>
              </w:rPr>
              <w:t>год</w:t>
            </w:r>
          </w:p>
          <w:p w:rsidR="00FF0B60" w:rsidRPr="004D73D7" w:rsidRDefault="00FF0B60" w:rsidP="00F22982">
            <w:pPr>
              <w:pStyle w:val="a9"/>
              <w:spacing w:line="0" w:lineRule="atLeast"/>
              <w:ind w:left="0"/>
              <w:jc w:val="center"/>
              <w:rPr>
                <w:rFonts w:ascii="PT Astra Serif" w:hAnsi="PT Astra Serif"/>
                <w:b/>
                <w:sz w:val="28"/>
                <w:szCs w:val="28"/>
              </w:rPr>
            </w:pPr>
          </w:p>
        </w:tc>
        <w:tc>
          <w:tcPr>
            <w:tcW w:w="1254" w:type="dxa"/>
            <w:vAlign w:val="center"/>
          </w:tcPr>
          <w:p w:rsidR="00FF0B60" w:rsidRPr="004D73D7" w:rsidRDefault="00FF0B60" w:rsidP="00F22982">
            <w:pPr>
              <w:pStyle w:val="a9"/>
              <w:spacing w:line="0" w:lineRule="atLeast"/>
              <w:ind w:left="0"/>
              <w:jc w:val="center"/>
              <w:rPr>
                <w:rFonts w:ascii="PT Astra Serif" w:hAnsi="PT Astra Serif"/>
                <w:b/>
                <w:sz w:val="28"/>
                <w:szCs w:val="28"/>
              </w:rPr>
            </w:pPr>
            <w:r w:rsidRPr="004D73D7">
              <w:rPr>
                <w:rFonts w:ascii="PT Astra Serif" w:hAnsi="PT Astra Serif"/>
                <w:b/>
                <w:sz w:val="28"/>
                <w:szCs w:val="28"/>
              </w:rPr>
              <w:t>2024 год</w:t>
            </w:r>
          </w:p>
          <w:p w:rsidR="00FF0B60" w:rsidRPr="004D73D7" w:rsidRDefault="00FF0B60" w:rsidP="00F22982">
            <w:pPr>
              <w:pStyle w:val="a9"/>
              <w:spacing w:line="0" w:lineRule="atLeast"/>
              <w:ind w:left="0"/>
              <w:jc w:val="center"/>
              <w:rPr>
                <w:rFonts w:ascii="PT Astra Serif" w:hAnsi="PT Astra Serif"/>
                <w:b/>
                <w:sz w:val="28"/>
                <w:szCs w:val="28"/>
              </w:rPr>
            </w:pPr>
          </w:p>
        </w:tc>
        <w:tc>
          <w:tcPr>
            <w:tcW w:w="1088" w:type="dxa"/>
            <w:vAlign w:val="center"/>
          </w:tcPr>
          <w:p w:rsidR="00FF0B60" w:rsidRPr="004D73D7" w:rsidRDefault="00FF0B60" w:rsidP="00F22982">
            <w:pPr>
              <w:pStyle w:val="a9"/>
              <w:spacing w:line="0" w:lineRule="atLeast"/>
              <w:ind w:left="0"/>
              <w:jc w:val="center"/>
              <w:rPr>
                <w:rFonts w:ascii="PT Astra Serif" w:hAnsi="PT Astra Serif"/>
                <w:b/>
                <w:sz w:val="28"/>
                <w:szCs w:val="28"/>
              </w:rPr>
            </w:pPr>
            <w:r w:rsidRPr="004D73D7">
              <w:rPr>
                <w:rFonts w:ascii="PT Astra Serif" w:hAnsi="PT Astra Serif"/>
                <w:b/>
                <w:sz w:val="28"/>
                <w:szCs w:val="28"/>
              </w:rPr>
              <w:t>2030 год</w:t>
            </w:r>
          </w:p>
        </w:tc>
      </w:tr>
      <w:tr w:rsidR="00E47CE7" w:rsidRPr="004D73D7" w:rsidTr="002C7F50">
        <w:tc>
          <w:tcPr>
            <w:tcW w:w="4178" w:type="dxa"/>
          </w:tcPr>
          <w:p w:rsidR="00E47CE7" w:rsidRPr="004D73D7" w:rsidRDefault="00E47CE7" w:rsidP="00EF148C">
            <w:pPr>
              <w:suppressAutoHyphens/>
              <w:spacing w:line="0" w:lineRule="atLeast"/>
              <w:jc w:val="both"/>
              <w:rPr>
                <w:rFonts w:ascii="PT Astra Serif" w:eastAsia="Calibri" w:hAnsi="PT Astra Serif" w:cs="Times New Roman"/>
                <w:sz w:val="28"/>
                <w:szCs w:val="28"/>
              </w:rPr>
            </w:pPr>
            <w:r w:rsidRPr="004D73D7">
              <w:rPr>
                <w:rFonts w:ascii="PT Astra Serif" w:hAnsi="PT Astra Serif" w:cs="Times New Roman"/>
                <w:color w:val="000000"/>
                <w:sz w:val="28"/>
                <w:szCs w:val="28"/>
              </w:rPr>
              <w:t>Уровень расчетной бюджетной обеспеченности муниципального образования</w:t>
            </w:r>
          </w:p>
          <w:p w:rsidR="00E47CE7" w:rsidRPr="004D73D7" w:rsidRDefault="00E47CE7" w:rsidP="00E47CE7">
            <w:pPr>
              <w:pStyle w:val="a9"/>
              <w:spacing w:line="0" w:lineRule="atLeast"/>
              <w:ind w:left="349"/>
              <w:jc w:val="both"/>
              <w:rPr>
                <w:rFonts w:ascii="PT Astra Serif" w:eastAsia="Calibri" w:hAnsi="PT Astra Serif" w:cs="Times New Roman"/>
                <w:sz w:val="28"/>
                <w:szCs w:val="28"/>
              </w:rPr>
            </w:pPr>
          </w:p>
        </w:tc>
        <w:tc>
          <w:tcPr>
            <w:tcW w:w="1688" w:type="dxa"/>
            <w:vAlign w:val="center"/>
          </w:tcPr>
          <w:p w:rsidR="00E47CE7" w:rsidRPr="004D73D7" w:rsidRDefault="00E47CE7" w:rsidP="00E47CE7">
            <w:pPr>
              <w:spacing w:line="0" w:lineRule="atLeast"/>
              <w:jc w:val="center"/>
              <w:rPr>
                <w:rFonts w:ascii="PT Astra Serif" w:eastAsia="Calibri" w:hAnsi="PT Astra Serif" w:cs="Times New Roman"/>
                <w:sz w:val="28"/>
                <w:szCs w:val="28"/>
              </w:rPr>
            </w:pPr>
            <w:r w:rsidRPr="004D73D7">
              <w:rPr>
                <w:rFonts w:ascii="PT Astra Serif" w:hAnsi="PT Astra Serif" w:cs="Times New Roman"/>
                <w:color w:val="000000"/>
                <w:sz w:val="28"/>
                <w:szCs w:val="28"/>
              </w:rPr>
              <w:t>0,558</w:t>
            </w:r>
          </w:p>
        </w:tc>
        <w:tc>
          <w:tcPr>
            <w:tcW w:w="1255" w:type="dxa"/>
            <w:vAlign w:val="center"/>
          </w:tcPr>
          <w:p w:rsidR="00E47CE7" w:rsidRPr="004D73D7" w:rsidRDefault="00E47CE7" w:rsidP="00E47CE7">
            <w:pPr>
              <w:spacing w:line="0" w:lineRule="atLeast"/>
              <w:jc w:val="center"/>
              <w:rPr>
                <w:rFonts w:ascii="PT Astra Serif" w:eastAsia="Calibri" w:hAnsi="PT Astra Serif" w:cs="Times New Roman"/>
                <w:sz w:val="28"/>
                <w:szCs w:val="28"/>
                <w:lang w:val="en-US"/>
              </w:rPr>
            </w:pPr>
            <w:r w:rsidRPr="004D73D7">
              <w:rPr>
                <w:rFonts w:ascii="PT Astra Serif" w:hAnsi="PT Astra Serif" w:cs="Times New Roman"/>
                <w:sz w:val="28"/>
                <w:szCs w:val="28"/>
              </w:rPr>
              <w:t>0,584</w:t>
            </w:r>
          </w:p>
        </w:tc>
        <w:tc>
          <w:tcPr>
            <w:tcW w:w="1254" w:type="dxa"/>
            <w:vAlign w:val="center"/>
          </w:tcPr>
          <w:p w:rsidR="00E47CE7" w:rsidRPr="004D73D7" w:rsidRDefault="00E47CE7" w:rsidP="00E47CE7">
            <w:pPr>
              <w:spacing w:line="0" w:lineRule="atLeast"/>
              <w:jc w:val="center"/>
              <w:rPr>
                <w:rFonts w:ascii="PT Astra Serif" w:eastAsia="Calibri" w:hAnsi="PT Astra Serif" w:cs="Times New Roman"/>
                <w:sz w:val="28"/>
                <w:szCs w:val="28"/>
              </w:rPr>
            </w:pPr>
            <w:r w:rsidRPr="004D73D7">
              <w:rPr>
                <w:rFonts w:ascii="PT Astra Serif" w:hAnsi="PT Astra Serif" w:cs="Times New Roman"/>
                <w:color w:val="000000"/>
                <w:sz w:val="28"/>
                <w:szCs w:val="28"/>
              </w:rPr>
              <w:t>0,803</w:t>
            </w:r>
          </w:p>
        </w:tc>
        <w:tc>
          <w:tcPr>
            <w:tcW w:w="1088" w:type="dxa"/>
            <w:vAlign w:val="center"/>
          </w:tcPr>
          <w:p w:rsidR="00E47CE7" w:rsidRPr="004D73D7" w:rsidRDefault="00E47CE7" w:rsidP="00E47CE7">
            <w:pPr>
              <w:spacing w:line="0" w:lineRule="atLeast"/>
              <w:jc w:val="center"/>
              <w:rPr>
                <w:rFonts w:ascii="PT Astra Serif" w:eastAsia="Calibri" w:hAnsi="PT Astra Serif" w:cs="Times New Roman"/>
                <w:sz w:val="28"/>
                <w:szCs w:val="28"/>
              </w:rPr>
            </w:pPr>
            <w:r w:rsidRPr="004D73D7">
              <w:rPr>
                <w:rFonts w:ascii="PT Astra Serif" w:hAnsi="PT Astra Serif" w:cs="Times New Roman"/>
                <w:color w:val="000000"/>
                <w:sz w:val="28"/>
                <w:szCs w:val="28"/>
              </w:rPr>
              <w:t>0,805</w:t>
            </w:r>
          </w:p>
        </w:tc>
      </w:tr>
      <w:tr w:rsidR="00E47CE7" w:rsidRPr="00EF148C" w:rsidTr="002C7F50">
        <w:tc>
          <w:tcPr>
            <w:tcW w:w="4178" w:type="dxa"/>
          </w:tcPr>
          <w:p w:rsidR="00E47CE7" w:rsidRPr="004D73D7" w:rsidRDefault="00E47CE7" w:rsidP="00EF148C">
            <w:pPr>
              <w:suppressAutoHyphens/>
              <w:spacing w:line="0" w:lineRule="atLeast"/>
              <w:jc w:val="both"/>
              <w:rPr>
                <w:rFonts w:ascii="PT Astra Serif" w:eastAsia="Calibri" w:hAnsi="PT Astra Serif" w:cs="Times New Roman"/>
                <w:sz w:val="28"/>
                <w:szCs w:val="28"/>
              </w:rPr>
            </w:pPr>
            <w:r w:rsidRPr="004D73D7">
              <w:rPr>
                <w:rFonts w:ascii="PT Astra Serif" w:hAnsi="PT Astra Serif"/>
                <w:color w:val="000000"/>
                <w:sz w:val="28"/>
                <w:szCs w:val="28"/>
              </w:rPr>
              <w:t>Индекс бюджетных расходов</w:t>
            </w:r>
          </w:p>
        </w:tc>
        <w:tc>
          <w:tcPr>
            <w:tcW w:w="1688" w:type="dxa"/>
            <w:vAlign w:val="center"/>
          </w:tcPr>
          <w:p w:rsidR="00E47CE7" w:rsidRPr="004D73D7" w:rsidRDefault="00E47CE7" w:rsidP="00E47CE7">
            <w:pPr>
              <w:spacing w:line="0" w:lineRule="atLeast"/>
              <w:ind w:firstLine="34"/>
              <w:contextualSpacing/>
              <w:jc w:val="center"/>
              <w:rPr>
                <w:rFonts w:ascii="PT Astra Serif" w:eastAsia="Calibri" w:hAnsi="PT Astra Serif" w:cs="Times New Roman"/>
                <w:sz w:val="28"/>
                <w:szCs w:val="28"/>
              </w:rPr>
            </w:pPr>
            <w:r w:rsidRPr="004D73D7">
              <w:rPr>
                <w:rFonts w:ascii="PT Astra Serif" w:hAnsi="PT Astra Serif" w:cs="Times New Roman"/>
                <w:color w:val="000000"/>
                <w:sz w:val="28"/>
                <w:szCs w:val="28"/>
              </w:rPr>
              <w:t>1,381</w:t>
            </w:r>
          </w:p>
        </w:tc>
        <w:tc>
          <w:tcPr>
            <w:tcW w:w="1255" w:type="dxa"/>
            <w:vAlign w:val="center"/>
          </w:tcPr>
          <w:p w:rsidR="00E47CE7" w:rsidRPr="004D73D7" w:rsidRDefault="00E47CE7" w:rsidP="00E47CE7">
            <w:pPr>
              <w:spacing w:line="0" w:lineRule="atLeast"/>
              <w:ind w:firstLine="34"/>
              <w:contextualSpacing/>
              <w:jc w:val="center"/>
              <w:rPr>
                <w:rFonts w:ascii="PT Astra Serif" w:eastAsia="Calibri" w:hAnsi="PT Astra Serif" w:cs="Times New Roman"/>
                <w:sz w:val="28"/>
                <w:szCs w:val="28"/>
              </w:rPr>
            </w:pPr>
            <w:r w:rsidRPr="004D73D7">
              <w:rPr>
                <w:rFonts w:ascii="PT Astra Serif" w:hAnsi="PT Astra Serif" w:cs="Times New Roman"/>
                <w:sz w:val="28"/>
                <w:szCs w:val="28"/>
              </w:rPr>
              <w:t>1,137</w:t>
            </w:r>
          </w:p>
        </w:tc>
        <w:tc>
          <w:tcPr>
            <w:tcW w:w="1254" w:type="dxa"/>
            <w:vAlign w:val="center"/>
          </w:tcPr>
          <w:p w:rsidR="00E47CE7" w:rsidRPr="004D73D7" w:rsidRDefault="00E47CE7" w:rsidP="00E47CE7">
            <w:pPr>
              <w:spacing w:line="0" w:lineRule="atLeast"/>
              <w:ind w:firstLine="34"/>
              <w:contextualSpacing/>
              <w:jc w:val="center"/>
              <w:rPr>
                <w:rFonts w:ascii="PT Astra Serif" w:eastAsia="Calibri" w:hAnsi="PT Astra Serif" w:cs="Times New Roman"/>
                <w:sz w:val="28"/>
                <w:szCs w:val="28"/>
              </w:rPr>
            </w:pPr>
            <w:r w:rsidRPr="004D73D7">
              <w:rPr>
                <w:rFonts w:ascii="PT Astra Serif" w:hAnsi="PT Astra Serif" w:cs="Times New Roman"/>
                <w:color w:val="000000"/>
                <w:sz w:val="28"/>
                <w:szCs w:val="28"/>
              </w:rPr>
              <w:t>1,145</w:t>
            </w:r>
          </w:p>
        </w:tc>
        <w:tc>
          <w:tcPr>
            <w:tcW w:w="1088" w:type="dxa"/>
            <w:vAlign w:val="center"/>
          </w:tcPr>
          <w:p w:rsidR="00E47CE7" w:rsidRPr="00EF148C" w:rsidRDefault="00E47CE7" w:rsidP="00E47CE7">
            <w:pPr>
              <w:spacing w:line="0" w:lineRule="atLeast"/>
              <w:ind w:firstLine="34"/>
              <w:contextualSpacing/>
              <w:jc w:val="center"/>
              <w:rPr>
                <w:rFonts w:ascii="PT Astra Serif" w:eastAsia="Calibri" w:hAnsi="PT Astra Serif" w:cs="Times New Roman"/>
                <w:sz w:val="28"/>
                <w:szCs w:val="28"/>
              </w:rPr>
            </w:pPr>
            <w:r w:rsidRPr="004D73D7">
              <w:rPr>
                <w:rFonts w:ascii="PT Astra Serif" w:hAnsi="PT Astra Serif" w:cs="Times New Roman"/>
                <w:color w:val="000000"/>
                <w:sz w:val="28"/>
                <w:szCs w:val="28"/>
              </w:rPr>
              <w:t>1,148</w:t>
            </w:r>
          </w:p>
        </w:tc>
      </w:tr>
    </w:tbl>
    <w:p w:rsidR="00E47CE7" w:rsidRPr="00E47CE7" w:rsidRDefault="00E47CE7" w:rsidP="00E47CE7">
      <w:pPr>
        <w:spacing w:after="0" w:line="0" w:lineRule="atLeast"/>
        <w:ind w:firstLine="709"/>
        <w:contextualSpacing/>
        <w:jc w:val="both"/>
        <w:rPr>
          <w:rFonts w:ascii="PT Astra Serif" w:eastAsia="Calibri" w:hAnsi="PT Astra Serif" w:cs="Times New Roman"/>
          <w:sz w:val="28"/>
          <w:szCs w:val="28"/>
        </w:rPr>
      </w:pPr>
    </w:p>
    <w:p w:rsidR="00E47CE7" w:rsidRPr="00E47CE7" w:rsidRDefault="00E47CE7" w:rsidP="00E47CE7">
      <w:pPr>
        <w:spacing w:after="0" w:line="0" w:lineRule="atLeast"/>
        <w:ind w:firstLine="709"/>
        <w:contextualSpacing/>
        <w:jc w:val="both"/>
        <w:rPr>
          <w:rFonts w:ascii="PT Astra Serif" w:eastAsia="Calibri" w:hAnsi="PT Astra Serif" w:cs="Times New Roman"/>
          <w:b/>
          <w:sz w:val="28"/>
          <w:szCs w:val="28"/>
        </w:rPr>
      </w:pPr>
      <w:r w:rsidRPr="00E47CE7">
        <w:rPr>
          <w:rFonts w:ascii="PT Astra Serif" w:eastAsia="Calibri" w:hAnsi="PT Astra Serif" w:cs="Times New Roman"/>
          <w:b/>
          <w:sz w:val="28"/>
          <w:szCs w:val="28"/>
        </w:rPr>
        <w:t>Задачи:</w:t>
      </w:r>
    </w:p>
    <w:p w:rsidR="00E47CE7" w:rsidRPr="00E47CE7" w:rsidRDefault="00E47CE7" w:rsidP="00E47CE7">
      <w:pPr>
        <w:pStyle w:val="ac"/>
        <w:spacing w:before="0" w:beforeAutospacing="0" w:after="0" w:afterAutospacing="0" w:line="0" w:lineRule="atLeast"/>
        <w:jc w:val="both"/>
        <w:rPr>
          <w:rFonts w:ascii="PT Astra Serif" w:hAnsi="PT Astra Serif"/>
          <w:color w:val="000000"/>
          <w:sz w:val="28"/>
          <w:szCs w:val="28"/>
        </w:rPr>
      </w:pPr>
      <w:r w:rsidRPr="00E47CE7">
        <w:rPr>
          <w:rFonts w:ascii="PT Astra Serif" w:hAnsi="PT Astra Serif"/>
          <w:color w:val="000000"/>
          <w:sz w:val="28"/>
          <w:szCs w:val="28"/>
        </w:rPr>
        <w:t>1. Рост доли налоговых и неналоговых доходов местного бюджета (за исключением поступлений налоговых доходов по дополнительным нормативам отчислений) в общем объеме собственных доходов бюджета муниципального образования (без учета субвенций);</w:t>
      </w:r>
    </w:p>
    <w:p w:rsidR="00E47CE7" w:rsidRPr="00E47CE7" w:rsidRDefault="00E47CE7" w:rsidP="00E47CE7">
      <w:pPr>
        <w:pStyle w:val="ac"/>
        <w:spacing w:before="0" w:beforeAutospacing="0" w:after="0" w:afterAutospacing="0" w:line="0" w:lineRule="atLeast"/>
        <w:jc w:val="both"/>
        <w:rPr>
          <w:rFonts w:ascii="PT Astra Serif" w:hAnsi="PT Astra Serif"/>
          <w:color w:val="000000"/>
          <w:sz w:val="28"/>
          <w:szCs w:val="28"/>
          <w:shd w:val="clear" w:color="auto" w:fill="FFFFFF"/>
        </w:rPr>
      </w:pPr>
      <w:r w:rsidRPr="00E47CE7">
        <w:rPr>
          <w:rFonts w:ascii="PT Astra Serif" w:hAnsi="PT Astra Serif"/>
          <w:color w:val="000000"/>
          <w:sz w:val="28"/>
          <w:szCs w:val="28"/>
        </w:rPr>
        <w:t xml:space="preserve">2. </w:t>
      </w:r>
      <w:r w:rsidRPr="00E47CE7">
        <w:rPr>
          <w:rFonts w:ascii="PT Astra Serif" w:hAnsi="PT Astra Serif"/>
          <w:color w:val="000000"/>
          <w:sz w:val="28"/>
          <w:szCs w:val="28"/>
          <w:shd w:val="clear" w:color="auto" w:fill="FFFFFF"/>
        </w:rPr>
        <w:t>Рост доли расходов бюджета Новоспасского района, формируемых программно-целевым методом, в общем объеме расходов бюджета района;</w:t>
      </w:r>
    </w:p>
    <w:p w:rsidR="00E47CE7" w:rsidRPr="00E47CE7" w:rsidRDefault="00E47CE7" w:rsidP="00E47CE7">
      <w:pPr>
        <w:pStyle w:val="ac"/>
        <w:spacing w:before="0" w:beforeAutospacing="0" w:after="0" w:afterAutospacing="0" w:line="0" w:lineRule="atLeast"/>
        <w:jc w:val="both"/>
        <w:rPr>
          <w:rFonts w:ascii="PT Astra Serif" w:hAnsi="PT Astra Serif"/>
          <w:sz w:val="28"/>
          <w:szCs w:val="28"/>
        </w:rPr>
      </w:pPr>
      <w:r w:rsidRPr="00E47CE7">
        <w:rPr>
          <w:rFonts w:ascii="PT Astra Serif" w:hAnsi="PT Astra Serif"/>
          <w:sz w:val="28"/>
          <w:szCs w:val="28"/>
        </w:rPr>
        <w:t>3.  Привлечение софинансирования при реализации муниципальных программ.</w:t>
      </w:r>
    </w:p>
    <w:p w:rsidR="00E47CE7" w:rsidRPr="00E47CE7" w:rsidRDefault="00E47CE7" w:rsidP="00E47CE7">
      <w:pPr>
        <w:pStyle w:val="ac"/>
        <w:spacing w:before="0" w:beforeAutospacing="0" w:after="0" w:afterAutospacing="0" w:line="0" w:lineRule="atLeast"/>
        <w:ind w:firstLine="708"/>
        <w:jc w:val="both"/>
        <w:rPr>
          <w:rFonts w:ascii="PT Astra Serif" w:hAnsi="PT Astra Serif"/>
          <w:b/>
          <w:color w:val="000000"/>
          <w:sz w:val="28"/>
          <w:szCs w:val="28"/>
        </w:rPr>
      </w:pPr>
      <w:r w:rsidRPr="00E47CE7">
        <w:rPr>
          <w:rFonts w:ascii="PT Astra Serif" w:hAnsi="PT Astra Serif"/>
          <w:b/>
          <w:color w:val="000000"/>
          <w:sz w:val="28"/>
          <w:szCs w:val="28"/>
        </w:rPr>
        <w:t>Приоритеты развития:</w:t>
      </w:r>
    </w:p>
    <w:p w:rsidR="00E47CE7" w:rsidRPr="00E47CE7" w:rsidRDefault="00E47CE7" w:rsidP="00E47CE7">
      <w:pPr>
        <w:pStyle w:val="ac"/>
        <w:spacing w:before="0" w:beforeAutospacing="0" w:after="0" w:afterAutospacing="0" w:line="0" w:lineRule="atLeast"/>
        <w:jc w:val="both"/>
        <w:rPr>
          <w:rFonts w:ascii="PT Astra Serif" w:hAnsi="PT Astra Serif"/>
          <w:color w:val="000000"/>
          <w:sz w:val="28"/>
          <w:szCs w:val="28"/>
        </w:rPr>
      </w:pPr>
      <w:r w:rsidRPr="00E47CE7">
        <w:rPr>
          <w:rFonts w:ascii="PT Astra Serif" w:hAnsi="PT Astra Serif"/>
          <w:color w:val="000000"/>
          <w:sz w:val="28"/>
          <w:szCs w:val="28"/>
        </w:rPr>
        <w:t>- повышение эффективности планирования и исполнения муниципального бюджета;</w:t>
      </w:r>
    </w:p>
    <w:p w:rsidR="00E47CE7" w:rsidRPr="00E47CE7" w:rsidRDefault="00E47CE7" w:rsidP="00E47CE7">
      <w:pPr>
        <w:pStyle w:val="ac"/>
        <w:spacing w:before="0" w:beforeAutospacing="0" w:after="0" w:afterAutospacing="0" w:line="0" w:lineRule="atLeast"/>
        <w:jc w:val="both"/>
        <w:rPr>
          <w:rFonts w:ascii="PT Astra Serif" w:hAnsi="PT Astra Serif"/>
          <w:color w:val="000000"/>
          <w:sz w:val="28"/>
          <w:szCs w:val="28"/>
        </w:rPr>
      </w:pPr>
      <w:r w:rsidRPr="00E47CE7">
        <w:rPr>
          <w:rFonts w:ascii="PT Astra Serif" w:hAnsi="PT Astra Serif"/>
          <w:color w:val="000000"/>
          <w:sz w:val="28"/>
          <w:szCs w:val="28"/>
        </w:rPr>
        <w:t>- создание условий для повышения эффективности использования бюджетных средств;</w:t>
      </w:r>
    </w:p>
    <w:p w:rsidR="00E47CE7" w:rsidRPr="00E47CE7" w:rsidRDefault="00E47CE7" w:rsidP="00E47CE7">
      <w:pPr>
        <w:pStyle w:val="ac"/>
        <w:spacing w:before="0" w:beforeAutospacing="0" w:after="0" w:afterAutospacing="0" w:line="0" w:lineRule="atLeast"/>
        <w:jc w:val="both"/>
        <w:rPr>
          <w:rFonts w:ascii="PT Astra Serif" w:hAnsi="PT Astra Serif"/>
          <w:color w:val="000000"/>
          <w:sz w:val="28"/>
          <w:szCs w:val="28"/>
        </w:rPr>
      </w:pPr>
      <w:r w:rsidRPr="00E47CE7">
        <w:rPr>
          <w:rFonts w:ascii="PT Astra Serif" w:hAnsi="PT Astra Serif"/>
          <w:color w:val="000000"/>
          <w:sz w:val="28"/>
          <w:szCs w:val="28"/>
        </w:rPr>
        <w:t>- внедрение механизмов, способствующих увеличению объемов бюджетных средств, поступающих в бюджет Новоспасского района.</w:t>
      </w:r>
    </w:p>
    <w:p w:rsidR="00E47CE7" w:rsidRPr="00E47CE7" w:rsidRDefault="00E47CE7" w:rsidP="00E47CE7">
      <w:pPr>
        <w:pStyle w:val="ac"/>
        <w:spacing w:before="0" w:beforeAutospacing="0" w:after="0" w:afterAutospacing="0" w:line="0" w:lineRule="atLeast"/>
        <w:jc w:val="both"/>
        <w:rPr>
          <w:rFonts w:ascii="PT Astra Serif" w:hAnsi="PT Astra Serif"/>
          <w:color w:val="000000"/>
          <w:sz w:val="28"/>
          <w:szCs w:val="28"/>
        </w:rPr>
      </w:pPr>
      <w:r w:rsidRPr="00E47CE7">
        <w:rPr>
          <w:rFonts w:ascii="PT Astra Serif" w:hAnsi="PT Astra Serif"/>
          <w:color w:val="000000"/>
          <w:sz w:val="28"/>
          <w:szCs w:val="28"/>
        </w:rPr>
        <w:t>- совершенствование системы предоставления межбюджетных трансфертов из бюджета Новоспасского района бюджетам поселений района в целях укрепления доходной базы местных бюджетов и устранение диспропорцийв бюджетной обеспеченности поселений Новоспасского района;</w:t>
      </w:r>
    </w:p>
    <w:p w:rsidR="00E47CE7" w:rsidRPr="00E47CE7" w:rsidRDefault="00E47CE7" w:rsidP="00E47CE7">
      <w:pPr>
        <w:pStyle w:val="ac"/>
        <w:spacing w:before="0" w:beforeAutospacing="0" w:after="0" w:afterAutospacing="0" w:line="0" w:lineRule="atLeast"/>
        <w:jc w:val="both"/>
        <w:rPr>
          <w:rFonts w:ascii="PT Astra Serif" w:hAnsi="PT Astra Serif"/>
          <w:color w:val="000000"/>
          <w:sz w:val="28"/>
          <w:szCs w:val="28"/>
        </w:rPr>
      </w:pPr>
      <w:r w:rsidRPr="00E47CE7">
        <w:rPr>
          <w:rFonts w:ascii="PT Astra Serif" w:hAnsi="PT Astra Serif"/>
          <w:color w:val="000000"/>
          <w:sz w:val="28"/>
          <w:szCs w:val="28"/>
        </w:rPr>
        <w:t>- эффективное использование программно-целевых инструментов в бюджетном процессе Новоспасского района;</w:t>
      </w:r>
    </w:p>
    <w:p w:rsidR="00E47CE7" w:rsidRPr="00E47CE7" w:rsidRDefault="00E47CE7" w:rsidP="00E47CE7">
      <w:pPr>
        <w:pStyle w:val="ac"/>
        <w:spacing w:before="0" w:beforeAutospacing="0" w:after="0" w:afterAutospacing="0" w:line="0" w:lineRule="atLeast"/>
        <w:jc w:val="both"/>
        <w:rPr>
          <w:rFonts w:ascii="PT Astra Serif" w:hAnsi="PT Astra Serif"/>
          <w:color w:val="000000"/>
          <w:sz w:val="28"/>
          <w:szCs w:val="28"/>
        </w:rPr>
      </w:pPr>
      <w:r w:rsidRPr="00E47CE7">
        <w:rPr>
          <w:rFonts w:ascii="PT Astra Serif" w:hAnsi="PT Astra Serif"/>
          <w:color w:val="000000"/>
          <w:sz w:val="28"/>
          <w:szCs w:val="28"/>
        </w:rPr>
        <w:t>- повышение прозрачности и открытости бюджетного процесса;</w:t>
      </w:r>
    </w:p>
    <w:p w:rsidR="00E47CE7" w:rsidRPr="00E47CE7" w:rsidRDefault="00E47CE7" w:rsidP="00E47CE7">
      <w:pPr>
        <w:spacing w:after="0" w:line="0" w:lineRule="atLeast"/>
        <w:contextualSpacing/>
        <w:jc w:val="both"/>
        <w:rPr>
          <w:rFonts w:ascii="PT Astra Serif" w:hAnsi="PT Astra Serif"/>
          <w:color w:val="000000"/>
          <w:sz w:val="28"/>
          <w:szCs w:val="28"/>
        </w:rPr>
      </w:pPr>
      <w:r w:rsidRPr="00E47CE7">
        <w:rPr>
          <w:rFonts w:ascii="PT Astra Serif" w:hAnsi="PT Astra Serif"/>
          <w:color w:val="000000"/>
          <w:sz w:val="28"/>
          <w:szCs w:val="28"/>
        </w:rPr>
        <w:t>- обеспечение увязки между стратегическим и бюджетным планированием;</w:t>
      </w:r>
    </w:p>
    <w:p w:rsidR="00E47CE7" w:rsidRPr="00E47CE7" w:rsidRDefault="00E47CE7" w:rsidP="00E47CE7">
      <w:pPr>
        <w:spacing w:after="0" w:line="0" w:lineRule="atLeast"/>
        <w:contextualSpacing/>
        <w:jc w:val="both"/>
        <w:rPr>
          <w:rFonts w:ascii="PT Astra Serif" w:hAnsi="PT Astra Serif"/>
          <w:sz w:val="28"/>
          <w:szCs w:val="28"/>
        </w:rPr>
      </w:pPr>
      <w:r w:rsidRPr="00E47CE7">
        <w:rPr>
          <w:rFonts w:ascii="PT Astra Serif" w:hAnsi="PT Astra Serif"/>
          <w:color w:val="000000"/>
          <w:sz w:val="28"/>
          <w:szCs w:val="28"/>
        </w:rPr>
        <w:lastRenderedPageBreak/>
        <w:t xml:space="preserve">- учет  </w:t>
      </w:r>
      <w:r w:rsidRPr="00E47CE7">
        <w:rPr>
          <w:rFonts w:ascii="PT Astra Serif" w:hAnsi="PT Astra Serif"/>
          <w:sz w:val="28"/>
          <w:szCs w:val="28"/>
        </w:rPr>
        <w:t>методики оценки эффективности налоговых льгот, предоставляемых производителям продукции в соответствии с перспективными экономическими специализациями субъектов Российской Федерации, по региональным и местным налогам, а также федеральным налогам в части, зачисляемой в региональные и местные бюджеты для целей их учета при предоставлении из федерального бюджета дотаций на выравнивание уровня бюджетной обеспеченности субъектов Российской Федерации;</w:t>
      </w:r>
    </w:p>
    <w:p w:rsidR="00E47CE7" w:rsidRPr="00E47CE7" w:rsidRDefault="00E47CE7" w:rsidP="00E47CE7">
      <w:pPr>
        <w:spacing w:after="0" w:line="0" w:lineRule="atLeast"/>
        <w:contextualSpacing/>
        <w:jc w:val="both"/>
        <w:rPr>
          <w:rFonts w:ascii="PT Astra Serif" w:hAnsi="PT Astra Serif"/>
          <w:sz w:val="28"/>
          <w:szCs w:val="28"/>
        </w:rPr>
      </w:pPr>
      <w:r w:rsidRPr="00E47CE7">
        <w:rPr>
          <w:rFonts w:ascii="PT Astra Serif" w:hAnsi="PT Astra Serif"/>
          <w:sz w:val="28"/>
          <w:szCs w:val="28"/>
        </w:rPr>
        <w:t>- учет отраслевых правил предоставления бюджетам субъектов Российской Федерации и (или) хозяйствующим субъектам субсидий и иных целевых трансфертов из федерального бюджета для федеральной государственной поддержки отраслей экономики и внесения в них изменений в части обязательного учета перспективных экономических специализаций субъектов Российской Федерации и параметров демографического прогноза Российской Федерации по субъектам Российской Федерации и муниципальным образованиям.</w:t>
      </w:r>
    </w:p>
    <w:p w:rsidR="00E47CE7" w:rsidRPr="00E47CE7" w:rsidRDefault="00E47CE7" w:rsidP="00E47CE7">
      <w:pPr>
        <w:spacing w:after="0" w:line="0" w:lineRule="atLeast"/>
        <w:contextualSpacing/>
        <w:jc w:val="both"/>
        <w:rPr>
          <w:rFonts w:ascii="PT Astra Serif" w:hAnsi="PT Astra Serif"/>
          <w:b/>
          <w:sz w:val="28"/>
          <w:szCs w:val="28"/>
        </w:rPr>
      </w:pPr>
    </w:p>
    <w:p w:rsidR="001C1A09" w:rsidRDefault="001C1A09" w:rsidP="001C1A09">
      <w:pPr>
        <w:contextualSpacing/>
        <w:jc w:val="both"/>
        <w:rPr>
          <w:rFonts w:ascii="PT Astra Serif" w:hAnsi="PT Astra Serif"/>
          <w:b/>
          <w:sz w:val="28"/>
          <w:szCs w:val="28"/>
        </w:rPr>
      </w:pPr>
      <w:r w:rsidRPr="00F71024">
        <w:rPr>
          <w:rFonts w:ascii="PT Astra Serif" w:hAnsi="PT Astra Serif"/>
          <w:b/>
          <w:sz w:val="28"/>
          <w:szCs w:val="28"/>
        </w:rPr>
        <w:t>3.3.2. Развитие туристского потенциала</w:t>
      </w:r>
    </w:p>
    <w:p w:rsidR="001C1A09" w:rsidRPr="001C1A09" w:rsidRDefault="001C1A09" w:rsidP="001C1A09">
      <w:pPr>
        <w:spacing w:line="240" w:lineRule="auto"/>
        <w:contextualSpacing/>
        <w:jc w:val="right"/>
        <w:rPr>
          <w:rFonts w:ascii="PT Astra Serif" w:hAnsi="PT Astra Serif"/>
          <w:b/>
          <w:i/>
          <w:sz w:val="24"/>
          <w:szCs w:val="24"/>
        </w:rPr>
      </w:pPr>
      <w:r w:rsidRPr="001C1A09">
        <w:rPr>
          <w:rFonts w:ascii="PT Astra Serif" w:hAnsi="PT Astra Serif"/>
          <w:i/>
          <w:sz w:val="24"/>
          <w:szCs w:val="24"/>
        </w:rPr>
        <w:t>«</w:t>
      </w:r>
      <w:r w:rsidRPr="001C1A09">
        <w:rPr>
          <w:rFonts w:ascii="PT Astra Serif" w:hAnsi="PT Astra Serif"/>
          <w:b/>
          <w:i/>
          <w:sz w:val="24"/>
          <w:szCs w:val="24"/>
        </w:rPr>
        <w:t xml:space="preserve">Дальнейшие планы развития отрасли (туризма) должны </w:t>
      </w:r>
    </w:p>
    <w:p w:rsidR="001C1A09" w:rsidRPr="001C1A09" w:rsidRDefault="001C1A09" w:rsidP="001C1A09">
      <w:pPr>
        <w:spacing w:line="240" w:lineRule="auto"/>
        <w:contextualSpacing/>
        <w:jc w:val="right"/>
        <w:rPr>
          <w:rFonts w:ascii="PT Astra Serif" w:hAnsi="PT Astra Serif"/>
          <w:b/>
          <w:i/>
          <w:sz w:val="24"/>
          <w:szCs w:val="24"/>
        </w:rPr>
      </w:pPr>
      <w:r w:rsidRPr="001C1A09">
        <w:rPr>
          <w:rFonts w:ascii="PT Astra Serif" w:hAnsi="PT Astra Serif"/>
          <w:b/>
          <w:i/>
          <w:sz w:val="24"/>
          <w:szCs w:val="24"/>
        </w:rPr>
        <w:t xml:space="preserve">предусматривать повышение доступности российских </w:t>
      </w:r>
    </w:p>
    <w:p w:rsidR="001C1A09" w:rsidRPr="001C1A09" w:rsidRDefault="001C1A09" w:rsidP="001C1A09">
      <w:pPr>
        <w:spacing w:line="240" w:lineRule="auto"/>
        <w:contextualSpacing/>
        <w:jc w:val="right"/>
        <w:rPr>
          <w:rFonts w:ascii="PT Astra Serif" w:hAnsi="PT Astra Serif"/>
          <w:b/>
          <w:i/>
          <w:sz w:val="24"/>
          <w:szCs w:val="24"/>
        </w:rPr>
      </w:pPr>
      <w:r w:rsidRPr="001C1A09">
        <w:rPr>
          <w:rFonts w:ascii="PT Astra Serif" w:hAnsi="PT Astra Serif"/>
          <w:b/>
          <w:i/>
          <w:sz w:val="24"/>
          <w:szCs w:val="24"/>
        </w:rPr>
        <w:t xml:space="preserve">природных, культурных и исторических </w:t>
      </w:r>
    </w:p>
    <w:p w:rsidR="001C1A09" w:rsidRPr="001C1A09" w:rsidRDefault="001C1A09" w:rsidP="001C1A09">
      <w:pPr>
        <w:spacing w:line="240" w:lineRule="auto"/>
        <w:contextualSpacing/>
        <w:jc w:val="right"/>
        <w:rPr>
          <w:rFonts w:ascii="PT Astra Serif" w:hAnsi="PT Astra Serif"/>
          <w:i/>
          <w:sz w:val="24"/>
          <w:szCs w:val="24"/>
        </w:rPr>
      </w:pPr>
      <w:r w:rsidRPr="001C1A09">
        <w:rPr>
          <w:rFonts w:ascii="PT Astra Serif" w:hAnsi="PT Astra Serif"/>
          <w:b/>
          <w:i/>
          <w:sz w:val="24"/>
          <w:szCs w:val="24"/>
        </w:rPr>
        <w:t>достопримечательностей и безопасности</w:t>
      </w:r>
      <w:r w:rsidRPr="001C1A09">
        <w:rPr>
          <w:rFonts w:ascii="PT Astra Serif" w:hAnsi="PT Astra Serif"/>
          <w:i/>
          <w:sz w:val="24"/>
          <w:szCs w:val="24"/>
        </w:rPr>
        <w:t xml:space="preserve">» </w:t>
      </w:r>
    </w:p>
    <w:p w:rsidR="001C1A09" w:rsidRDefault="001C1A09" w:rsidP="001C1A09">
      <w:pPr>
        <w:contextualSpacing/>
        <w:jc w:val="right"/>
        <w:rPr>
          <w:rFonts w:ascii="PT Astra Serif" w:hAnsi="PT Astra Serif"/>
          <w:b/>
          <w:sz w:val="28"/>
          <w:szCs w:val="28"/>
        </w:rPr>
      </w:pPr>
      <w:r w:rsidRPr="001C1A09">
        <w:rPr>
          <w:rFonts w:ascii="PT Astra Serif" w:hAnsi="PT Astra Serif"/>
          <w:i/>
          <w:sz w:val="24"/>
          <w:szCs w:val="24"/>
        </w:rPr>
        <w:t xml:space="preserve"> О. Голодец</w:t>
      </w:r>
    </w:p>
    <w:p w:rsidR="00E47CE7" w:rsidRPr="00E47CE7" w:rsidRDefault="00E47CE7" w:rsidP="00E47CE7">
      <w:pPr>
        <w:spacing w:after="0" w:line="0" w:lineRule="atLeast"/>
        <w:ind w:firstLine="709"/>
        <w:contextualSpacing/>
        <w:jc w:val="both"/>
        <w:rPr>
          <w:rFonts w:ascii="PT Astra Serif" w:hAnsi="PT Astra Serif"/>
          <w:color w:val="000000"/>
          <w:sz w:val="28"/>
          <w:szCs w:val="28"/>
        </w:rPr>
      </w:pPr>
      <w:r w:rsidRPr="00E47CE7">
        <w:rPr>
          <w:rFonts w:ascii="PT Astra Serif" w:hAnsi="PT Astra Serif"/>
          <w:color w:val="000000"/>
          <w:sz w:val="28"/>
          <w:szCs w:val="28"/>
        </w:rPr>
        <w:t xml:space="preserve">Сохранение духовного, историко-культурного и природного наследия Новоспасского района создаёт все условия для развития туризма, предоставления гостям района разнообразных программ от экологического и спортивного туризма до паломнического туризма. Муниципальному образованию «Новоспасский район» целесообразно развивать сферу туризма как одно из приоритетных направлений экономики района. Цель - увеличение туристического и экскурсионного потока на территории Новоспасского района. </w:t>
      </w:r>
    </w:p>
    <w:p w:rsidR="00E47CE7" w:rsidRPr="00E47CE7" w:rsidRDefault="00E47CE7" w:rsidP="00E47CE7">
      <w:pPr>
        <w:spacing w:after="0" w:line="0" w:lineRule="atLeast"/>
        <w:ind w:firstLine="709"/>
        <w:contextualSpacing/>
        <w:jc w:val="both"/>
        <w:rPr>
          <w:rFonts w:ascii="PT Astra Serif" w:hAnsi="PT Astra Serif"/>
          <w:b/>
          <w:sz w:val="28"/>
          <w:szCs w:val="28"/>
        </w:rPr>
      </w:pPr>
      <w:r w:rsidRPr="00E47CE7">
        <w:rPr>
          <w:rFonts w:ascii="PT Astra Serif" w:hAnsi="PT Astra Serif"/>
          <w:b/>
          <w:sz w:val="28"/>
          <w:szCs w:val="28"/>
        </w:rPr>
        <w:t>Цель - увеличение туристического и экскурсионного потока на территории Новоспасского района.</w:t>
      </w:r>
    </w:p>
    <w:p w:rsidR="00FF0B60" w:rsidRDefault="00FF0B60" w:rsidP="00DF6089">
      <w:pPr>
        <w:widowControl w:val="0"/>
        <w:spacing w:after="0" w:line="240" w:lineRule="auto"/>
        <w:ind w:firstLine="709"/>
        <w:contextualSpacing/>
        <w:jc w:val="right"/>
        <w:rPr>
          <w:rFonts w:ascii="PT Astra Serif" w:hAnsi="PT Astra Serif"/>
          <w:sz w:val="28"/>
          <w:szCs w:val="28"/>
        </w:rPr>
      </w:pPr>
    </w:p>
    <w:p w:rsidR="00DF6089" w:rsidRPr="00DF6089" w:rsidRDefault="00DF6089" w:rsidP="00DF6089">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Таблица 103</w:t>
      </w:r>
    </w:p>
    <w:p w:rsidR="00E47CE7" w:rsidRPr="00E47CE7" w:rsidRDefault="00E47CE7" w:rsidP="00E47CE7">
      <w:pPr>
        <w:spacing w:after="0" w:line="0" w:lineRule="atLeast"/>
        <w:contextualSpacing/>
        <w:jc w:val="both"/>
        <w:rPr>
          <w:rFonts w:ascii="PT Astra Serif" w:hAnsi="PT Astra Serif"/>
          <w:b/>
          <w:sz w:val="28"/>
          <w:szCs w:val="28"/>
        </w:rPr>
      </w:pPr>
      <w:r w:rsidRPr="00DF6089">
        <w:rPr>
          <w:rFonts w:ascii="PT Astra Serif" w:hAnsi="PT Astra Serif"/>
          <w:sz w:val="28"/>
          <w:szCs w:val="28"/>
        </w:rPr>
        <w:t> </w:t>
      </w:r>
      <w:r w:rsidRPr="00DF6089">
        <w:rPr>
          <w:rFonts w:ascii="PT Astra Serif" w:hAnsi="PT Astra Serif"/>
          <w:b/>
          <w:sz w:val="28"/>
          <w:szCs w:val="28"/>
        </w:rPr>
        <w:t>Показатели, характеризующие развитие индустрии гостеприимства и туризма на территории МО «Новоспасский район»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061"/>
        <w:gridCol w:w="1516"/>
        <w:gridCol w:w="1101"/>
        <w:gridCol w:w="963"/>
        <w:gridCol w:w="930"/>
      </w:tblGrid>
      <w:tr w:rsidR="001E54C8" w:rsidRPr="001E54C8" w:rsidTr="002C7F50">
        <w:tc>
          <w:tcPr>
            <w:tcW w:w="2644" w:type="pct"/>
            <w:vAlign w:val="center"/>
          </w:tcPr>
          <w:p w:rsidR="001E54C8" w:rsidRPr="001E54C8" w:rsidRDefault="001E54C8" w:rsidP="00E47CE7">
            <w:pPr>
              <w:spacing w:after="0" w:line="0" w:lineRule="atLeast"/>
              <w:contextualSpacing/>
              <w:jc w:val="center"/>
              <w:rPr>
                <w:rFonts w:ascii="PT Astra Serif" w:hAnsi="PT Astra Serif"/>
                <w:b/>
                <w:sz w:val="28"/>
                <w:szCs w:val="28"/>
              </w:rPr>
            </w:pPr>
            <w:r w:rsidRPr="001E54C8">
              <w:rPr>
                <w:rFonts w:ascii="PT Astra Serif" w:hAnsi="PT Astra Serif"/>
                <w:b/>
                <w:sz w:val="28"/>
                <w:szCs w:val="28"/>
              </w:rPr>
              <w:t>Показатель</w:t>
            </w:r>
          </w:p>
        </w:tc>
        <w:tc>
          <w:tcPr>
            <w:tcW w:w="792" w:type="pct"/>
            <w:vAlign w:val="center"/>
          </w:tcPr>
          <w:p w:rsidR="001E54C8" w:rsidRPr="001E54C8" w:rsidRDefault="001E54C8" w:rsidP="00286E52">
            <w:pPr>
              <w:suppressAutoHyphens/>
              <w:spacing w:line="0" w:lineRule="atLeast"/>
              <w:ind w:firstLine="34"/>
              <w:contextualSpacing/>
              <w:jc w:val="center"/>
              <w:rPr>
                <w:rFonts w:ascii="PT Astra Serif" w:eastAsia="Calibri" w:hAnsi="PT Astra Serif" w:cs="Times New Roman"/>
                <w:b/>
                <w:sz w:val="28"/>
                <w:szCs w:val="28"/>
                <w:lang w:eastAsia="ar-SA"/>
              </w:rPr>
            </w:pPr>
            <w:r w:rsidRPr="001E54C8">
              <w:rPr>
                <w:rFonts w:ascii="PT Astra Serif" w:eastAsia="Calibri" w:hAnsi="PT Astra Serif" w:cs="Times New Roman"/>
                <w:b/>
                <w:sz w:val="28"/>
                <w:szCs w:val="28"/>
                <w:lang w:eastAsia="ar-SA"/>
              </w:rPr>
              <w:t>2018</w:t>
            </w:r>
          </w:p>
          <w:p w:rsidR="001E54C8" w:rsidRPr="001E54C8" w:rsidRDefault="001E54C8" w:rsidP="00286E52">
            <w:pPr>
              <w:suppressAutoHyphens/>
              <w:spacing w:line="0" w:lineRule="atLeast"/>
              <w:ind w:firstLine="34"/>
              <w:contextualSpacing/>
              <w:jc w:val="center"/>
              <w:rPr>
                <w:rFonts w:ascii="PT Astra Serif" w:eastAsia="Calibri" w:hAnsi="PT Astra Serif" w:cs="Times New Roman"/>
                <w:b/>
                <w:sz w:val="28"/>
                <w:szCs w:val="28"/>
                <w:lang w:eastAsia="ar-SA"/>
              </w:rPr>
            </w:pPr>
            <w:r w:rsidRPr="001E54C8">
              <w:rPr>
                <w:rFonts w:ascii="PT Astra Serif" w:eastAsia="Calibri" w:hAnsi="PT Astra Serif" w:cs="Times New Roman"/>
                <w:b/>
                <w:sz w:val="28"/>
                <w:szCs w:val="28"/>
                <w:lang w:eastAsia="ar-SA"/>
              </w:rPr>
              <w:t>год</w:t>
            </w:r>
          </w:p>
          <w:p w:rsidR="001E54C8" w:rsidRPr="001E54C8" w:rsidRDefault="001E54C8" w:rsidP="00286E52">
            <w:pPr>
              <w:suppressAutoHyphens/>
              <w:spacing w:line="0" w:lineRule="atLeast"/>
              <w:ind w:firstLine="34"/>
              <w:contextualSpacing/>
              <w:jc w:val="center"/>
              <w:rPr>
                <w:rFonts w:ascii="PT Astra Serif" w:eastAsia="Calibri" w:hAnsi="PT Astra Serif" w:cs="Times New Roman"/>
                <w:b/>
                <w:sz w:val="28"/>
                <w:szCs w:val="28"/>
                <w:lang w:eastAsia="ar-SA"/>
              </w:rPr>
            </w:pPr>
            <w:r w:rsidRPr="001E54C8">
              <w:rPr>
                <w:rFonts w:ascii="PT Astra Serif" w:eastAsia="Calibri" w:hAnsi="PT Astra Serif" w:cs="Times New Roman"/>
                <w:b/>
                <w:sz w:val="28"/>
                <w:szCs w:val="28"/>
                <w:lang w:eastAsia="ar-SA"/>
              </w:rPr>
              <w:t>(базовый)</w:t>
            </w:r>
          </w:p>
        </w:tc>
        <w:tc>
          <w:tcPr>
            <w:tcW w:w="575" w:type="pct"/>
            <w:vAlign w:val="center"/>
          </w:tcPr>
          <w:p w:rsidR="001E54C8" w:rsidRPr="001E54C8" w:rsidRDefault="001E54C8" w:rsidP="00286E52">
            <w:pPr>
              <w:suppressAutoHyphens/>
              <w:spacing w:line="0" w:lineRule="atLeast"/>
              <w:ind w:firstLine="34"/>
              <w:contextualSpacing/>
              <w:jc w:val="center"/>
              <w:rPr>
                <w:rFonts w:ascii="PT Astra Serif" w:eastAsia="Calibri" w:hAnsi="PT Astra Serif" w:cs="Times New Roman"/>
                <w:b/>
                <w:sz w:val="28"/>
                <w:szCs w:val="28"/>
                <w:lang w:eastAsia="ar-SA"/>
              </w:rPr>
            </w:pPr>
            <w:r w:rsidRPr="001E54C8">
              <w:rPr>
                <w:rFonts w:ascii="PT Astra Serif" w:eastAsia="Calibri" w:hAnsi="PT Astra Serif" w:cs="Times New Roman"/>
                <w:b/>
                <w:sz w:val="28"/>
                <w:szCs w:val="28"/>
                <w:lang w:eastAsia="ar-SA"/>
              </w:rPr>
              <w:t>2020</w:t>
            </w:r>
          </w:p>
          <w:p w:rsidR="001E54C8" w:rsidRPr="001E54C8" w:rsidRDefault="001E54C8" w:rsidP="00286E52">
            <w:pPr>
              <w:suppressAutoHyphens/>
              <w:spacing w:line="0" w:lineRule="atLeast"/>
              <w:ind w:firstLine="34"/>
              <w:contextualSpacing/>
              <w:jc w:val="center"/>
              <w:rPr>
                <w:rFonts w:ascii="PT Astra Serif" w:eastAsia="Calibri" w:hAnsi="PT Astra Serif" w:cs="Times New Roman"/>
                <w:b/>
                <w:sz w:val="28"/>
                <w:szCs w:val="28"/>
                <w:lang w:eastAsia="ar-SA"/>
              </w:rPr>
            </w:pPr>
            <w:r w:rsidRPr="001E54C8">
              <w:rPr>
                <w:rFonts w:ascii="PT Astra Serif" w:eastAsia="Calibri" w:hAnsi="PT Astra Serif" w:cs="Times New Roman"/>
                <w:b/>
                <w:sz w:val="28"/>
                <w:szCs w:val="28"/>
                <w:lang w:eastAsia="ar-SA"/>
              </w:rPr>
              <w:t>год</w:t>
            </w:r>
          </w:p>
        </w:tc>
        <w:tc>
          <w:tcPr>
            <w:tcW w:w="503" w:type="pct"/>
            <w:vAlign w:val="center"/>
          </w:tcPr>
          <w:p w:rsidR="001E54C8" w:rsidRPr="001E54C8" w:rsidRDefault="001E54C8" w:rsidP="00286E52">
            <w:pPr>
              <w:suppressAutoHyphens/>
              <w:spacing w:line="0" w:lineRule="atLeast"/>
              <w:ind w:firstLine="34"/>
              <w:contextualSpacing/>
              <w:jc w:val="center"/>
              <w:rPr>
                <w:rFonts w:ascii="PT Astra Serif" w:eastAsia="Calibri" w:hAnsi="PT Astra Serif" w:cs="Times New Roman"/>
                <w:b/>
                <w:sz w:val="28"/>
                <w:szCs w:val="28"/>
                <w:lang w:eastAsia="ar-SA"/>
              </w:rPr>
            </w:pPr>
            <w:r w:rsidRPr="001E54C8">
              <w:rPr>
                <w:rFonts w:ascii="PT Astra Serif" w:eastAsia="Calibri" w:hAnsi="PT Astra Serif" w:cs="Times New Roman"/>
                <w:b/>
                <w:sz w:val="28"/>
                <w:szCs w:val="28"/>
                <w:lang w:eastAsia="ar-SA"/>
              </w:rPr>
              <w:t>2024</w:t>
            </w:r>
          </w:p>
          <w:p w:rsidR="001E54C8" w:rsidRPr="001E54C8" w:rsidRDefault="001E54C8" w:rsidP="00286E52">
            <w:pPr>
              <w:suppressAutoHyphens/>
              <w:spacing w:line="0" w:lineRule="atLeast"/>
              <w:ind w:firstLine="34"/>
              <w:contextualSpacing/>
              <w:jc w:val="center"/>
              <w:rPr>
                <w:rFonts w:ascii="PT Astra Serif" w:eastAsia="Calibri" w:hAnsi="PT Astra Serif" w:cs="Times New Roman"/>
                <w:b/>
                <w:sz w:val="28"/>
                <w:szCs w:val="28"/>
                <w:lang w:eastAsia="ar-SA"/>
              </w:rPr>
            </w:pPr>
            <w:r w:rsidRPr="001E54C8">
              <w:rPr>
                <w:rFonts w:ascii="PT Astra Serif" w:eastAsia="Calibri" w:hAnsi="PT Astra Serif" w:cs="Times New Roman"/>
                <w:b/>
                <w:sz w:val="28"/>
                <w:szCs w:val="28"/>
                <w:lang w:eastAsia="ar-SA"/>
              </w:rPr>
              <w:t xml:space="preserve"> год </w:t>
            </w:r>
          </w:p>
        </w:tc>
        <w:tc>
          <w:tcPr>
            <w:tcW w:w="486" w:type="pct"/>
            <w:vAlign w:val="center"/>
          </w:tcPr>
          <w:p w:rsidR="001E54C8" w:rsidRPr="001E54C8" w:rsidRDefault="001E54C8" w:rsidP="00286E52">
            <w:pPr>
              <w:suppressAutoHyphens/>
              <w:spacing w:line="0" w:lineRule="atLeast"/>
              <w:ind w:firstLine="34"/>
              <w:contextualSpacing/>
              <w:jc w:val="center"/>
              <w:rPr>
                <w:rFonts w:ascii="PT Astra Serif" w:eastAsia="Calibri" w:hAnsi="PT Astra Serif" w:cs="Times New Roman"/>
                <w:b/>
                <w:sz w:val="28"/>
                <w:szCs w:val="28"/>
                <w:lang w:eastAsia="ar-SA"/>
              </w:rPr>
            </w:pPr>
            <w:r w:rsidRPr="001E54C8">
              <w:rPr>
                <w:rFonts w:ascii="PT Astra Serif" w:eastAsia="Calibri" w:hAnsi="PT Astra Serif" w:cs="Times New Roman"/>
                <w:b/>
                <w:sz w:val="28"/>
                <w:szCs w:val="28"/>
                <w:lang w:eastAsia="ar-SA"/>
              </w:rPr>
              <w:t>2030 год</w:t>
            </w:r>
          </w:p>
        </w:tc>
      </w:tr>
      <w:tr w:rsidR="00E47CE7" w:rsidRPr="001E54C8" w:rsidTr="002C7F50">
        <w:tc>
          <w:tcPr>
            <w:tcW w:w="2644" w:type="pct"/>
          </w:tcPr>
          <w:p w:rsidR="00E47CE7" w:rsidRPr="001E54C8" w:rsidRDefault="00E47CE7" w:rsidP="00E47CE7">
            <w:pPr>
              <w:spacing w:after="0" w:line="0" w:lineRule="atLeast"/>
              <w:contextualSpacing/>
              <w:jc w:val="both"/>
              <w:rPr>
                <w:rFonts w:ascii="PT Astra Serif" w:hAnsi="PT Astra Serif"/>
                <w:sz w:val="28"/>
                <w:szCs w:val="28"/>
              </w:rPr>
            </w:pPr>
            <w:r w:rsidRPr="001E54C8">
              <w:rPr>
                <w:rFonts w:ascii="PT Astra Serif" w:hAnsi="PT Astra Serif"/>
                <w:sz w:val="28"/>
                <w:szCs w:val="28"/>
              </w:rPr>
              <w:t>Туристский и экскурсионный поток, %</w:t>
            </w:r>
          </w:p>
        </w:tc>
        <w:tc>
          <w:tcPr>
            <w:tcW w:w="792"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100</w:t>
            </w:r>
          </w:p>
        </w:tc>
        <w:tc>
          <w:tcPr>
            <w:tcW w:w="575"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110</w:t>
            </w:r>
          </w:p>
        </w:tc>
        <w:tc>
          <w:tcPr>
            <w:tcW w:w="503"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120</w:t>
            </w:r>
          </w:p>
        </w:tc>
        <w:tc>
          <w:tcPr>
            <w:tcW w:w="486"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150</w:t>
            </w:r>
          </w:p>
        </w:tc>
      </w:tr>
      <w:tr w:rsidR="00E47CE7" w:rsidRPr="001E54C8" w:rsidTr="002C7F50">
        <w:tc>
          <w:tcPr>
            <w:tcW w:w="2644" w:type="pct"/>
          </w:tcPr>
          <w:p w:rsidR="00E47CE7" w:rsidRPr="001E54C8" w:rsidRDefault="00E47CE7" w:rsidP="00E47CE7">
            <w:pPr>
              <w:spacing w:after="0" w:line="0" w:lineRule="atLeast"/>
              <w:contextualSpacing/>
              <w:jc w:val="both"/>
              <w:rPr>
                <w:rFonts w:ascii="PT Astra Serif" w:hAnsi="PT Astra Serif"/>
                <w:sz w:val="28"/>
                <w:szCs w:val="28"/>
              </w:rPr>
            </w:pPr>
            <w:r w:rsidRPr="001E54C8">
              <w:rPr>
                <w:rFonts w:ascii="PT Astra Serif" w:hAnsi="PT Astra Serif"/>
                <w:sz w:val="28"/>
                <w:szCs w:val="28"/>
              </w:rPr>
              <w:t>Численность занятых в сфере туризма, чел.</w:t>
            </w:r>
          </w:p>
        </w:tc>
        <w:tc>
          <w:tcPr>
            <w:tcW w:w="792"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25</w:t>
            </w:r>
          </w:p>
        </w:tc>
        <w:tc>
          <w:tcPr>
            <w:tcW w:w="575"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28</w:t>
            </w:r>
          </w:p>
        </w:tc>
        <w:tc>
          <w:tcPr>
            <w:tcW w:w="503"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30</w:t>
            </w:r>
          </w:p>
        </w:tc>
        <w:tc>
          <w:tcPr>
            <w:tcW w:w="486"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32</w:t>
            </w:r>
          </w:p>
        </w:tc>
      </w:tr>
      <w:tr w:rsidR="00E47CE7" w:rsidRPr="001E54C8" w:rsidTr="002C7F50">
        <w:tc>
          <w:tcPr>
            <w:tcW w:w="2644" w:type="pct"/>
          </w:tcPr>
          <w:p w:rsidR="00E47CE7" w:rsidRPr="001E54C8" w:rsidRDefault="00E47CE7" w:rsidP="00E47CE7">
            <w:pPr>
              <w:spacing w:after="0" w:line="0" w:lineRule="atLeast"/>
              <w:contextualSpacing/>
              <w:jc w:val="both"/>
              <w:rPr>
                <w:rFonts w:ascii="PT Astra Serif" w:hAnsi="PT Astra Serif"/>
                <w:sz w:val="28"/>
                <w:szCs w:val="28"/>
              </w:rPr>
            </w:pPr>
            <w:r w:rsidRPr="001E54C8">
              <w:rPr>
                <w:rFonts w:ascii="PT Astra Serif" w:hAnsi="PT Astra Serif"/>
                <w:sz w:val="28"/>
                <w:szCs w:val="28"/>
              </w:rPr>
              <w:t>Количество действующих туристических маршрутов, ед.</w:t>
            </w:r>
          </w:p>
        </w:tc>
        <w:tc>
          <w:tcPr>
            <w:tcW w:w="792"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1</w:t>
            </w:r>
          </w:p>
        </w:tc>
        <w:tc>
          <w:tcPr>
            <w:tcW w:w="575"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3</w:t>
            </w:r>
          </w:p>
        </w:tc>
        <w:tc>
          <w:tcPr>
            <w:tcW w:w="503"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5</w:t>
            </w:r>
          </w:p>
        </w:tc>
        <w:tc>
          <w:tcPr>
            <w:tcW w:w="486" w:type="pct"/>
            <w:vAlign w:val="center"/>
          </w:tcPr>
          <w:p w:rsidR="00E47CE7" w:rsidRPr="001E54C8" w:rsidRDefault="00E47CE7" w:rsidP="00E47CE7">
            <w:pPr>
              <w:spacing w:after="0" w:line="0" w:lineRule="atLeast"/>
              <w:contextualSpacing/>
              <w:jc w:val="center"/>
              <w:rPr>
                <w:rFonts w:ascii="PT Astra Serif" w:hAnsi="PT Astra Serif"/>
                <w:sz w:val="28"/>
                <w:szCs w:val="28"/>
              </w:rPr>
            </w:pPr>
            <w:r w:rsidRPr="001E54C8">
              <w:rPr>
                <w:rFonts w:ascii="PT Astra Serif" w:hAnsi="PT Astra Serif"/>
                <w:sz w:val="28"/>
                <w:szCs w:val="28"/>
              </w:rPr>
              <w:t>7</w:t>
            </w:r>
          </w:p>
        </w:tc>
      </w:tr>
    </w:tbl>
    <w:p w:rsidR="00E47CE7" w:rsidRPr="00E47CE7" w:rsidRDefault="00E47CE7" w:rsidP="00E47CE7">
      <w:pPr>
        <w:widowControl w:val="0"/>
        <w:spacing w:after="0" w:line="0" w:lineRule="atLeast"/>
        <w:ind w:firstLine="709"/>
        <w:contextualSpacing/>
        <w:jc w:val="both"/>
        <w:rPr>
          <w:rFonts w:ascii="PT Astra Serif" w:hAnsi="PT Astra Serif"/>
          <w:b/>
          <w:sz w:val="28"/>
          <w:szCs w:val="28"/>
        </w:rPr>
      </w:pPr>
      <w:r w:rsidRPr="00E47CE7">
        <w:rPr>
          <w:rFonts w:ascii="PT Astra Serif" w:hAnsi="PT Astra Serif"/>
          <w:b/>
          <w:sz w:val="28"/>
          <w:szCs w:val="28"/>
        </w:rPr>
        <w:t>Задачи:</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lastRenderedPageBreak/>
        <w:t>1. Создание и продвижение новых туристических маршрутов (не менее 7 единиц к 2030 г.) на территории Новоспасского района с целью увеличения туристического потока в 1,5 раза;</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 xml:space="preserve"> 2. Обеспечение подготовки профессиональных кадров экскурсоводов, осуществляющих профессиональную деятельность на постоянной основе на территории Новоспасского района; </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 xml:space="preserve">3. Содействие развитию туристической инфраструктуры на территории Новоспасского района, в том числе через применение механизмов государственно-частного партнёрства и оказание содействия предпринимателям малого и среднего бизнеса, задействованных в сфере туризма; </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4. Развитие событийного туризма на территории Новоспасского района;</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 xml:space="preserve"> 5. Организация индустрии изготовления сувенирной продукции на территории Новоспасского района, опираясь на возрождение уникальных местных традиционных промыслов; </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 xml:space="preserve">6. Благоустройство мест массового отдыха на территории Новоспасского района; </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7. Ежегодное участие Новоспасского района в проводимых общероссийских и международных презентационно-</w:t>
      </w:r>
      <w:r w:rsidR="001A331B">
        <w:rPr>
          <w:color w:val="000000"/>
          <w:spacing w:val="2"/>
          <w:sz w:val="28"/>
          <w:szCs w:val="28"/>
        </w:rPr>
        <w:t xml:space="preserve"> </w:t>
      </w:r>
      <w:r w:rsidRPr="00E47CE7">
        <w:rPr>
          <w:rFonts w:ascii="PT Astra Serif" w:hAnsi="PT Astra Serif"/>
          <w:color w:val="000000"/>
          <w:spacing w:val="2"/>
          <w:sz w:val="28"/>
          <w:szCs w:val="28"/>
        </w:rPr>
        <w:t xml:space="preserve">выставочных мероприятиях отрасли туризма, как на территории Ульяновской области, так и в составе делегации; </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8. Вовлечение населения Новоспасского района в индустрию гостеприимства как дополнительный вид деятельности, приносящий регулярный ежегодный сезонный дополнительный доход;</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 xml:space="preserve"> 9. Создание системы информирования туристов (установка информационных щитов и баннеров на дорогах федерального и регионального значения) для обеспечения удобства пребывания и навигации на территории Новоспасского района.</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 xml:space="preserve"> Основные объекты, на которых базируется развитие туристической отрасли Новоспасского района, условно можно разделить на несколько групп: </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1. Достопримечательности природного характера (памятник природы регионального значения «Суруловская лесостепь», «Черная береза»,  Маркина гора, р. Сызранка, озера и т.д.</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 xml:space="preserve"> 2. Объекты архитектурного наследия (Дом Бестужевых, Здание земской начальной школы, которую посетил И.Н. Ульянов, Дом, где в 1923-1927 гг. жили швейцарские рабочие, члены сельскохозяйственной коммуны «Солидарность»). </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 xml:space="preserve">3. Учреждения культуры (музей) и религиозного культа (в том числе – почитаемые места) (разнообразие храмов и святых родников,  Спасо-Преображенский храм, церковь Рождества Христова, церковь Дмитрия Солунского  и т.д., 6 музеев на территории района). </w:t>
      </w:r>
    </w:p>
    <w:p w:rsidR="00E47CE7" w:rsidRPr="00E47CE7" w:rsidRDefault="00E47CE7" w:rsidP="00E47CE7">
      <w:pPr>
        <w:spacing w:after="0" w:line="0" w:lineRule="atLeast"/>
        <w:jc w:val="both"/>
        <w:rPr>
          <w:rFonts w:ascii="PT Astra Serif" w:hAnsi="PT Astra Serif"/>
          <w:color w:val="000000"/>
          <w:spacing w:val="2"/>
          <w:sz w:val="28"/>
          <w:szCs w:val="28"/>
        </w:rPr>
      </w:pPr>
      <w:r w:rsidRPr="00E47CE7">
        <w:rPr>
          <w:rFonts w:ascii="PT Astra Serif" w:hAnsi="PT Astra Serif"/>
          <w:color w:val="000000"/>
          <w:spacing w:val="2"/>
          <w:sz w:val="28"/>
          <w:szCs w:val="28"/>
        </w:rPr>
        <w:t xml:space="preserve">4. Объекты инфраструктуры гостеприимства (гостиница, производство сувениров, учреждения общественного питания и др.). Таким образом, в стратегическом аспекте развитие туризма в Новоспасском  районе должно </w:t>
      </w:r>
      <w:r w:rsidRPr="00E47CE7">
        <w:rPr>
          <w:rFonts w:ascii="PT Astra Serif" w:hAnsi="PT Astra Serif"/>
          <w:color w:val="000000"/>
          <w:spacing w:val="2"/>
          <w:sz w:val="28"/>
          <w:szCs w:val="28"/>
        </w:rPr>
        <w:lastRenderedPageBreak/>
        <w:t xml:space="preserve">осуществляться по таким направлениям, как археологический, экологический, историко-краеведческий, паломнический и спортивный туризм. Комбинации этих направлений позволят расширить сеть туристических маршрутов района, повысить разнообразие туристических услуг и отдачу от этой сферы экономики. </w:t>
      </w:r>
    </w:p>
    <w:p w:rsidR="00E47CE7" w:rsidRPr="00E47CE7" w:rsidRDefault="00E47CE7" w:rsidP="00E47CE7">
      <w:pPr>
        <w:spacing w:after="0" w:line="0" w:lineRule="atLeast"/>
        <w:jc w:val="both"/>
        <w:rPr>
          <w:rFonts w:ascii="PT Astra Serif" w:hAnsi="PT Astra Serif"/>
          <w:b/>
          <w:sz w:val="28"/>
          <w:szCs w:val="28"/>
        </w:rPr>
      </w:pPr>
    </w:p>
    <w:p w:rsidR="001C1A09" w:rsidRPr="00F71024" w:rsidRDefault="001C1A09" w:rsidP="001C1A09">
      <w:pPr>
        <w:contextualSpacing/>
        <w:jc w:val="both"/>
        <w:rPr>
          <w:rFonts w:ascii="PT Astra Serif" w:hAnsi="PT Astra Serif"/>
          <w:b/>
          <w:sz w:val="28"/>
          <w:szCs w:val="28"/>
        </w:rPr>
      </w:pPr>
      <w:r w:rsidRPr="00F71024">
        <w:rPr>
          <w:rFonts w:ascii="PT Astra Serif" w:hAnsi="PT Astra Serif"/>
          <w:b/>
          <w:sz w:val="28"/>
          <w:szCs w:val="28"/>
        </w:rPr>
        <w:t>3.3.3. Формирование региональной инфраструктуры и логистики высокого качества</w:t>
      </w:r>
    </w:p>
    <w:p w:rsidR="001C1A09" w:rsidRPr="001C1A09" w:rsidRDefault="001C1A09" w:rsidP="001C1A09">
      <w:pPr>
        <w:spacing w:line="240" w:lineRule="auto"/>
        <w:contextualSpacing/>
        <w:jc w:val="right"/>
        <w:rPr>
          <w:rFonts w:ascii="PT Astra Serif" w:hAnsi="PT Astra Serif" w:cs="Arial"/>
          <w:i/>
          <w:color w:val="2D2D2D"/>
          <w:spacing w:val="2"/>
          <w:sz w:val="24"/>
          <w:szCs w:val="24"/>
          <w:shd w:val="clear" w:color="auto" w:fill="FFFFFF"/>
        </w:rPr>
      </w:pPr>
      <w:r w:rsidRPr="001C1A09">
        <w:rPr>
          <w:rFonts w:ascii="PT Astra Serif" w:hAnsi="PT Astra Serif" w:cs="Arial"/>
          <w:i/>
          <w:color w:val="2D2D2D"/>
          <w:spacing w:val="2"/>
          <w:sz w:val="24"/>
          <w:szCs w:val="24"/>
          <w:shd w:val="clear" w:color="auto" w:fill="FFFFFF"/>
        </w:rPr>
        <w:t>«</w:t>
      </w:r>
      <w:r w:rsidRPr="001C1A09">
        <w:rPr>
          <w:rFonts w:ascii="PT Astra Serif" w:hAnsi="PT Astra Serif" w:cs="Arial"/>
          <w:b/>
          <w:i/>
          <w:color w:val="2D2D2D"/>
          <w:spacing w:val="2"/>
          <w:sz w:val="24"/>
          <w:szCs w:val="24"/>
          <w:shd w:val="clear" w:color="auto" w:fill="FFFFFF"/>
        </w:rPr>
        <w:t>Транспортная система обеспечивает условия экономического роста, повышения конкурентоспособности национальной экономики и качества жизни населения. … Доступ к безопасным и качественным транспортным услугам определяет эффективность развития производства, бизнеса и социальной сферы</w:t>
      </w:r>
      <w:r w:rsidRPr="001C1A09">
        <w:rPr>
          <w:rFonts w:ascii="PT Astra Serif" w:hAnsi="PT Astra Serif" w:cs="Arial"/>
          <w:i/>
          <w:color w:val="2D2D2D"/>
          <w:spacing w:val="2"/>
          <w:sz w:val="24"/>
          <w:szCs w:val="24"/>
          <w:shd w:val="clear" w:color="auto" w:fill="FFFFFF"/>
        </w:rPr>
        <w:t xml:space="preserve">» </w:t>
      </w:r>
    </w:p>
    <w:p w:rsidR="001C1A09" w:rsidRPr="001C1A09" w:rsidRDefault="001C1A09" w:rsidP="001C1A09">
      <w:pPr>
        <w:spacing w:line="240" w:lineRule="auto"/>
        <w:contextualSpacing/>
        <w:jc w:val="right"/>
        <w:rPr>
          <w:rFonts w:ascii="PT Astra Serif" w:hAnsi="PT Astra Serif" w:cs="Arial"/>
          <w:i/>
          <w:color w:val="2D2D2D"/>
          <w:spacing w:val="2"/>
          <w:sz w:val="24"/>
          <w:szCs w:val="24"/>
          <w:shd w:val="clear" w:color="auto" w:fill="FFFFFF"/>
        </w:rPr>
      </w:pPr>
      <w:r w:rsidRPr="001C1A09">
        <w:rPr>
          <w:rFonts w:ascii="PT Astra Serif" w:hAnsi="PT Astra Serif" w:cs="Arial"/>
          <w:i/>
          <w:color w:val="2D2D2D"/>
          <w:spacing w:val="2"/>
          <w:sz w:val="24"/>
          <w:szCs w:val="24"/>
          <w:shd w:val="clear" w:color="auto" w:fill="FFFFFF"/>
        </w:rPr>
        <w:t>[Транспортная стратегия Российской Федерации на период до 2030 года]</w:t>
      </w:r>
    </w:p>
    <w:p w:rsidR="00F71024" w:rsidRPr="00291E00" w:rsidRDefault="00F71024" w:rsidP="00F71024">
      <w:pPr>
        <w:spacing w:line="240" w:lineRule="auto"/>
        <w:ind w:left="1080"/>
        <w:contextualSpacing/>
        <w:jc w:val="center"/>
        <w:rPr>
          <w:rFonts w:ascii="PT Astra Serif" w:hAnsi="PT Astra Serif"/>
          <w:b/>
          <w:sz w:val="28"/>
          <w:szCs w:val="28"/>
        </w:rPr>
      </w:pPr>
      <w:r w:rsidRPr="00291E00">
        <w:rPr>
          <w:rFonts w:ascii="PT Astra Serif" w:hAnsi="PT Astra Serif"/>
          <w:b/>
          <w:color w:val="000000"/>
          <w:sz w:val="28"/>
          <w:szCs w:val="28"/>
        </w:rPr>
        <w:t>3.3.3. «Формирование региональной инфраструктуры и логистики высокого качества»</w:t>
      </w:r>
    </w:p>
    <w:p w:rsidR="00F71024" w:rsidRPr="00F71024" w:rsidRDefault="00F71024" w:rsidP="00F71024">
      <w:pPr>
        <w:spacing w:after="0" w:line="0" w:lineRule="atLeast"/>
        <w:ind w:firstLine="708"/>
        <w:jc w:val="both"/>
        <w:rPr>
          <w:rFonts w:ascii="PT Astra Serif" w:hAnsi="PT Astra Serif"/>
          <w:sz w:val="28"/>
          <w:szCs w:val="28"/>
        </w:rPr>
      </w:pPr>
      <w:r w:rsidRPr="00F71024">
        <w:rPr>
          <w:rFonts w:ascii="PT Astra Serif" w:hAnsi="PT Astra Serif"/>
          <w:sz w:val="28"/>
          <w:szCs w:val="28"/>
        </w:rPr>
        <w:t xml:space="preserve">Одним из важных факторов социально-экономического развития МО «Новоспасский район» является обеспечение развитой транспортной инфраструктуры. Развитие экономики муниципалитета во многом определяется эффективностью функционирования транспортной системы, которая зависит от уровня развития и состояния сети внутрипоселковых автомобильных дорог общего пользования и межмуниципальных транспортных путей. В рамках реализации Указа Президента Российской Федерации от 07.05.2018 г. № 204 о национальных целях и стратегических задачах пространственного развития Российской Федерации на период до 2024 года, необходимо обеспечить увеличение доли автомобильных дорог регионального значения, соответствующих нормативным требованиям, в их общей протяженности не менее чем до 50%. Мероприятия по указанному направлению реализуются в рамках государственной программы Ульяновской области "Развитие транспортной системы Ульяновской области" на 2014 - 2021 годы (с изменениями на 28 ноября 2019 года),  муниципальной программы </w:t>
      </w:r>
      <w:r w:rsidRPr="00F71024">
        <w:rPr>
          <w:rFonts w:ascii="PT Astra Serif" w:hAnsi="PT Astra Serif"/>
          <w:color w:val="000000"/>
          <w:sz w:val="28"/>
          <w:szCs w:val="28"/>
        </w:rPr>
        <w:t xml:space="preserve">«Развитие системы дорожного хозяйства муниципального образования «Новоспасское городское поселение» Новоспасского района Ульяновской области на 2019-2021 годы», </w:t>
      </w:r>
      <w:r w:rsidRPr="00F71024">
        <w:rPr>
          <w:rFonts w:ascii="PT Astra Serif" w:hAnsi="PT Astra Serif"/>
          <w:sz w:val="28"/>
          <w:szCs w:val="28"/>
        </w:rPr>
        <w:t>ранее действовала  муниципальная  программа «Ремонт и модернизация дорожного хозяйства муниципального образования «Новоспасский район» на 2014 - 2015 годы». Муниципальное образование «Новоспасский район» имеет сочетание конкурентоспособных преимуществ, которые дают возможность увеличить транспортно-экономические показатели. Муниципалитет имеет стратегически выгодную географическую локацию. Новоспасский район расположен в южной части Ульяновской области в 170 км от Ульяновска. Протяжённость района с севера на юг 34 км, с востока на запад 44 км, конфигурация района весьма компактна. Район граничит на севере с Кузоватовским районом, на юге - Радищевским, на востоке с Сызранским районом Самарской области  и на западе Николаевским  районам Ульяновской области.</w:t>
      </w:r>
      <w:r w:rsidRPr="00F71024">
        <w:rPr>
          <w:rFonts w:ascii="PT Astra Serif" w:hAnsi="PT Astra Serif" w:cs="Arial"/>
          <w:sz w:val="28"/>
          <w:szCs w:val="28"/>
          <w:shd w:val="clear" w:color="auto" w:fill="FFFFFF"/>
        </w:rPr>
        <w:t xml:space="preserve"> Расположение сел района компактное и они связаны с </w:t>
      </w:r>
      <w:r w:rsidRPr="00F71024">
        <w:rPr>
          <w:rFonts w:ascii="PT Astra Serif" w:hAnsi="PT Astra Serif" w:cs="Arial"/>
          <w:sz w:val="28"/>
          <w:szCs w:val="28"/>
          <w:shd w:val="clear" w:color="auto" w:fill="FFFFFF"/>
        </w:rPr>
        <w:lastRenderedPageBreak/>
        <w:t xml:space="preserve">центрами сельских администраций асфальтовыми дорогами. Проселочные дороги  все заасфальтированы. </w:t>
      </w:r>
    </w:p>
    <w:p w:rsidR="007D7726" w:rsidRDefault="00F71024" w:rsidP="00F71024">
      <w:pPr>
        <w:spacing w:after="0" w:line="0" w:lineRule="atLeast"/>
        <w:jc w:val="both"/>
        <w:rPr>
          <w:rFonts w:ascii="PT Astra Serif" w:hAnsi="PT Astra Serif"/>
          <w:sz w:val="28"/>
          <w:szCs w:val="28"/>
        </w:rPr>
      </w:pPr>
      <w:r w:rsidRPr="00F71024">
        <w:rPr>
          <w:rFonts w:ascii="PT Astra Serif" w:hAnsi="PT Astra Serif"/>
          <w:sz w:val="28"/>
          <w:szCs w:val="28"/>
        </w:rPr>
        <w:tab/>
        <w:t xml:space="preserve">Транспорт играет важную роль в социально-экономическом развитии территорий муниципалитета. Задача развития транспортной инфраструктуры – создание благоприятной среды для жизнедеятельности населения и обеспечение доступности услуг социальной сферы. Транспортная инфраструктура Новоспасского района представлена сетью сельских дорог, автодорог местного назначения, региональной автомобильной дорогой Солдатская Ташла-Кузоватово-Новоспасское-Радищево-Старая Кулатка-граница области. </w:t>
      </w:r>
      <w:r w:rsidRPr="00F71024">
        <w:rPr>
          <w:rFonts w:ascii="PT Astra Serif" w:hAnsi="PT Astra Serif" w:cs="Arial"/>
          <w:sz w:val="28"/>
          <w:szCs w:val="28"/>
          <w:shd w:val="clear" w:color="auto" w:fill="FFFFFF"/>
        </w:rPr>
        <w:t>По территории района проходят: железная дорога Москва – Самара - Дальний Восток; автодороги: Москва - Челябинск, Ульяновск - Самара.</w:t>
      </w:r>
      <w:r w:rsidRPr="00F71024">
        <w:rPr>
          <w:rFonts w:ascii="PT Astra Serif" w:hAnsi="PT Astra Serif"/>
          <w:sz w:val="28"/>
          <w:szCs w:val="28"/>
        </w:rPr>
        <w:t xml:space="preserve"> Действует сеть маршрутов общественного транспорта.Пассажирский транспорт является важнейшим элементом сферы обслуживания населения, без которого невозможно нормальное функционирование общества. Он призван удовлетворять потребности населения в передвижениях, вызванные производственными, бытовыми, культурными связями. Основным и единственным пассажирским транспортом является автобус и маршрутное такси. Автодороги с регулярным автобусным движением имеют асфальтобетонные покрытие. Все населённые пункты муниципалитета связаны дорожным сообщением с районным центром, находящимся в п.г.т. Новоспасское. На территории Новоспасского района расположено 42 населённых пункта. Расстояние от районного центра (п.г.т. Новоспасское) составляет от 3,3 до 39 км. Многие населенные пункты находятся в стороне от региональных 202 дорог. Пассажирские перевозки осуществляет 1 автотранспортное предприятие: ОАО «Новоспасскавтотранс», ИП, открыт  21 регулярный маршрут. К внешним инфраструктурным стимулам развития муниципального образования «Новоспасский  район» Ульяновской области, в первую очередь, относится включенность района в федеральную и региональную транспортную систему, что открывает возможность участия в экспортно-импортной деятельности. По территории района проходят: - железнодорожная магистраль ОАО «РЖД»; - региональная автомобильная дорога Солдатская Ташла-Кузоватово-Новоспасское-Радищево-Старая Кулатка-граница области с выходом на федеральные трассы. Дополнительные преимущества: относительная близость (170 км) до крупных транспортных терминалов – международных аэропортов: «Аэропорт Восточный Ульяновск», «Аэропорт Ульяновск имени Н.М. Карамзина»; железнодорожного вокзала «Ульяновск – Центральный», Ульяновского речного порта. Автомобильные дороги имеют стратегическое значение для Новоспасского района. Они связывают территорию муниципалитета с соседними территориями, районным центром, обеспечивают жизнедеятельность муниципального образования, во многом определяют возможности развития района, по ним осуществляются автомобильные перевозки грузов и пассажиров. Сеть внутрипоселковых автомобильных дорог обеспечивает мобильность населения и доступ к </w:t>
      </w:r>
      <w:r w:rsidRPr="00F71024">
        <w:rPr>
          <w:rFonts w:ascii="PT Astra Serif" w:hAnsi="PT Astra Serif"/>
          <w:sz w:val="28"/>
          <w:szCs w:val="28"/>
        </w:rPr>
        <w:lastRenderedPageBreak/>
        <w:t xml:space="preserve">материальным ресурсам, позволяет расширить производственные возможности экономики за счёт снижения транспортных издержек и затрат времени на перевозки. Недостаточный уровень развития дорожной сети приводит к значительным экономическим потерям и является одним из существенных ограничений социально-экономического развития муниципального образования «Новоспасский район» Ульяновской области. Особо значимыми проблемами функционирования транспортной системы муниципального образования «Новоспасский район» являются: протяжённость автомобильных дорог, не соответствующих нормативным требованиям (из </w:t>
      </w:r>
      <w:r w:rsidRPr="00F71024">
        <w:rPr>
          <w:rFonts w:ascii="PT Astra Serif" w:eastAsia="Calibri" w:hAnsi="PT Astra Serif" w:cs="Times New Roman"/>
          <w:sz w:val="28"/>
          <w:szCs w:val="28"/>
          <w:lang w:eastAsia="ar-SA"/>
        </w:rPr>
        <w:t>автомобильных дорог общего пользования местного значения</w:t>
      </w:r>
      <w:r w:rsidRPr="00F71024">
        <w:rPr>
          <w:rFonts w:ascii="PT Astra Serif" w:hAnsi="PT Astra Serif"/>
          <w:sz w:val="28"/>
          <w:szCs w:val="28"/>
        </w:rPr>
        <w:t>, проходящих по территории Новоспасского района, соответствует нормативам лишь 45%); отсутствие оборудованных в соответствии с федеральными стандартами пешеходных переходов и зон освещения как внутри населённых пунктов, так и за их пределами; значительный износ   объектов придорожной инфраструктуры (остановочные павильоны) и необходимость их реконструкции.</w:t>
      </w:r>
    </w:p>
    <w:p w:rsidR="00F71024" w:rsidRPr="00F71024" w:rsidRDefault="00F71024" w:rsidP="00F71024">
      <w:pPr>
        <w:suppressAutoHyphens/>
        <w:spacing w:after="0" w:line="0" w:lineRule="atLeast"/>
        <w:ind w:firstLine="709"/>
        <w:contextualSpacing/>
        <w:jc w:val="both"/>
        <w:rPr>
          <w:rFonts w:ascii="PT Astra Serif" w:eastAsia="Calibri" w:hAnsi="PT Astra Serif" w:cs="Times New Roman"/>
          <w:b/>
          <w:sz w:val="28"/>
          <w:szCs w:val="28"/>
          <w:lang w:eastAsia="ar-SA"/>
        </w:rPr>
      </w:pPr>
      <w:r w:rsidRPr="00F71024">
        <w:rPr>
          <w:rFonts w:ascii="PT Astra Serif" w:eastAsia="Calibri" w:hAnsi="PT Astra Serif" w:cs="Times New Roman"/>
          <w:b/>
          <w:sz w:val="28"/>
          <w:szCs w:val="28"/>
          <w:lang w:eastAsia="ar-SA"/>
        </w:rPr>
        <w:t xml:space="preserve">Цель - обеспечение на территории Новоспасского района автомобильных дорог в соответствии с федеральными нормативами </w:t>
      </w:r>
      <w:r w:rsidRPr="00F71024">
        <w:rPr>
          <w:rFonts w:ascii="PT Astra Serif" w:eastAsia="Calibri" w:hAnsi="PT Astra Serif" w:cs="Times New Roman"/>
          <w:b/>
          <w:spacing w:val="-2"/>
          <w:sz w:val="28"/>
          <w:szCs w:val="28"/>
          <w:lang w:eastAsia="ar-SA"/>
        </w:rPr>
        <w:t>стандартами безопасности.</w:t>
      </w:r>
    </w:p>
    <w:p w:rsidR="00DF6089" w:rsidRPr="00DF6089" w:rsidRDefault="00DF6089" w:rsidP="00DF6089">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Таблица 104</w:t>
      </w:r>
    </w:p>
    <w:p w:rsidR="00F71024" w:rsidRPr="00DF6089" w:rsidRDefault="00F71024" w:rsidP="00F71024">
      <w:pPr>
        <w:spacing w:after="0" w:line="0" w:lineRule="atLeast"/>
        <w:contextualSpacing/>
        <w:jc w:val="both"/>
        <w:rPr>
          <w:rFonts w:ascii="PT Astra Serif" w:eastAsia="Calibri" w:hAnsi="PT Astra Serif" w:cs="Times New Roman"/>
          <w:b/>
          <w:sz w:val="28"/>
          <w:szCs w:val="28"/>
          <w:lang w:eastAsia="ar-SA"/>
        </w:rPr>
      </w:pPr>
      <w:r w:rsidRPr="00DF6089">
        <w:rPr>
          <w:rFonts w:ascii="PT Astra Serif" w:hAnsi="PT Astra Serif"/>
          <w:sz w:val="28"/>
          <w:szCs w:val="28"/>
        </w:rPr>
        <w:t> </w:t>
      </w:r>
      <w:r w:rsidRPr="00DF6089">
        <w:rPr>
          <w:rFonts w:ascii="PT Astra Serif" w:hAnsi="PT Astra Serif"/>
          <w:b/>
          <w:sz w:val="28"/>
          <w:szCs w:val="28"/>
        </w:rPr>
        <w:t>Показатели, характеризующие развитие транспортной системы на территории МО «Новоспасский район»</w:t>
      </w:r>
    </w:p>
    <w:tbl>
      <w:tblPr>
        <w:tblStyle w:val="ab"/>
        <w:tblW w:w="4975" w:type="pct"/>
        <w:tblLook w:val="04A0"/>
      </w:tblPr>
      <w:tblGrid>
        <w:gridCol w:w="5070"/>
        <w:gridCol w:w="1541"/>
        <w:gridCol w:w="981"/>
        <w:gridCol w:w="979"/>
        <w:gridCol w:w="952"/>
      </w:tblGrid>
      <w:tr w:rsidR="00FF0B60" w:rsidRPr="00F71024" w:rsidTr="00B37291">
        <w:tc>
          <w:tcPr>
            <w:tcW w:w="2662" w:type="pct"/>
            <w:vAlign w:val="center"/>
          </w:tcPr>
          <w:p w:rsidR="00FF0B60" w:rsidRPr="00DF6089" w:rsidRDefault="00FF0B60" w:rsidP="00F71024">
            <w:pPr>
              <w:suppressAutoHyphens/>
              <w:spacing w:line="0" w:lineRule="atLeast"/>
              <w:ind w:firstLine="709"/>
              <w:contextualSpacing/>
              <w:jc w:val="center"/>
              <w:rPr>
                <w:rFonts w:ascii="PT Astra Serif" w:eastAsia="Calibri" w:hAnsi="PT Astra Serif" w:cs="Times New Roman"/>
                <w:b/>
                <w:sz w:val="28"/>
                <w:szCs w:val="28"/>
                <w:lang w:eastAsia="ar-SA"/>
              </w:rPr>
            </w:pPr>
            <w:r w:rsidRPr="00DF6089">
              <w:rPr>
                <w:rFonts w:ascii="PT Astra Serif" w:eastAsia="Calibri" w:hAnsi="PT Astra Serif" w:cs="Times New Roman"/>
                <w:b/>
                <w:sz w:val="28"/>
                <w:szCs w:val="28"/>
                <w:lang w:eastAsia="ar-SA"/>
              </w:rPr>
              <w:t>Показатель</w:t>
            </w:r>
          </w:p>
        </w:tc>
        <w:tc>
          <w:tcPr>
            <w:tcW w:w="809" w:type="pct"/>
            <w:vAlign w:val="center"/>
          </w:tcPr>
          <w:p w:rsidR="00FF0B60" w:rsidRDefault="00FF0B60"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2018</w:t>
            </w:r>
          </w:p>
          <w:p w:rsidR="00FF0B60" w:rsidRPr="005F7A9B" w:rsidRDefault="00FF0B60"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год</w:t>
            </w:r>
          </w:p>
          <w:p w:rsidR="00FF0B60" w:rsidRPr="005F7A9B" w:rsidRDefault="00FF0B6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(базовый)</w:t>
            </w:r>
          </w:p>
        </w:tc>
        <w:tc>
          <w:tcPr>
            <w:tcW w:w="515" w:type="pct"/>
            <w:vAlign w:val="center"/>
          </w:tcPr>
          <w:p w:rsidR="00FF0B60" w:rsidRPr="005F7A9B" w:rsidRDefault="00FF0B6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2020</w:t>
            </w:r>
            <w:r>
              <w:rPr>
                <w:rFonts w:ascii="PT Astra Serif" w:hAnsi="PT Astra Serif"/>
                <w:b/>
                <w:sz w:val="28"/>
                <w:szCs w:val="28"/>
              </w:rPr>
              <w:t xml:space="preserve"> год</w:t>
            </w:r>
          </w:p>
          <w:p w:rsidR="00FF0B60" w:rsidRPr="005F7A9B" w:rsidRDefault="00FF0B60" w:rsidP="00F22982">
            <w:pPr>
              <w:pStyle w:val="a9"/>
              <w:spacing w:line="0" w:lineRule="atLeast"/>
              <w:ind w:left="0"/>
              <w:jc w:val="center"/>
              <w:rPr>
                <w:rFonts w:ascii="PT Astra Serif" w:hAnsi="PT Astra Serif"/>
                <w:b/>
                <w:sz w:val="28"/>
                <w:szCs w:val="28"/>
              </w:rPr>
            </w:pPr>
          </w:p>
        </w:tc>
        <w:tc>
          <w:tcPr>
            <w:tcW w:w="514" w:type="pct"/>
            <w:vAlign w:val="center"/>
          </w:tcPr>
          <w:p w:rsidR="00FF0B60" w:rsidRPr="005F7A9B" w:rsidRDefault="00FF0B6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2024</w:t>
            </w:r>
            <w:r>
              <w:rPr>
                <w:rFonts w:ascii="PT Astra Serif" w:hAnsi="PT Astra Serif"/>
                <w:b/>
                <w:sz w:val="28"/>
                <w:szCs w:val="28"/>
              </w:rPr>
              <w:t xml:space="preserve"> год</w:t>
            </w:r>
          </w:p>
          <w:p w:rsidR="00FF0B60" w:rsidRPr="005F7A9B" w:rsidRDefault="00FF0B60" w:rsidP="00F22982">
            <w:pPr>
              <w:pStyle w:val="a9"/>
              <w:spacing w:line="0" w:lineRule="atLeast"/>
              <w:ind w:left="0"/>
              <w:jc w:val="center"/>
              <w:rPr>
                <w:rFonts w:ascii="PT Astra Serif" w:hAnsi="PT Astra Serif"/>
                <w:b/>
                <w:sz w:val="28"/>
                <w:szCs w:val="28"/>
              </w:rPr>
            </w:pPr>
          </w:p>
        </w:tc>
        <w:tc>
          <w:tcPr>
            <w:tcW w:w="500" w:type="pct"/>
            <w:vAlign w:val="center"/>
          </w:tcPr>
          <w:p w:rsidR="00FF0B60" w:rsidRPr="00C225D2" w:rsidRDefault="00FF0B6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2030</w:t>
            </w:r>
            <w:r>
              <w:rPr>
                <w:rFonts w:ascii="PT Astra Serif" w:hAnsi="PT Astra Serif"/>
                <w:b/>
                <w:sz w:val="28"/>
                <w:szCs w:val="28"/>
              </w:rPr>
              <w:t xml:space="preserve"> год</w:t>
            </w:r>
          </w:p>
        </w:tc>
      </w:tr>
      <w:tr w:rsidR="00FF0B60" w:rsidRPr="002E738F" w:rsidTr="00B37291">
        <w:tc>
          <w:tcPr>
            <w:tcW w:w="2662" w:type="pct"/>
          </w:tcPr>
          <w:p w:rsidR="00F71024" w:rsidRPr="00F71024" w:rsidRDefault="00F71024" w:rsidP="00F71024">
            <w:pPr>
              <w:suppressAutoHyphens/>
              <w:spacing w:line="0" w:lineRule="atLeast"/>
              <w:ind w:hanging="11"/>
              <w:contextualSpacing/>
              <w:jc w:val="both"/>
              <w:rPr>
                <w:rFonts w:ascii="PT Astra Serif" w:eastAsia="Calibri" w:hAnsi="PT Astra Serif" w:cs="Times New Roman"/>
                <w:sz w:val="28"/>
                <w:szCs w:val="28"/>
                <w:lang w:eastAsia="ar-SA"/>
              </w:rPr>
            </w:pPr>
            <w:r w:rsidRPr="00F71024">
              <w:rPr>
                <w:rFonts w:ascii="PT Astra Serif" w:eastAsia="Calibri" w:hAnsi="PT Astra Serif" w:cs="Times New Roman"/>
                <w:sz w:val="28"/>
                <w:szCs w:val="28"/>
                <w:lang w:eastAsia="ar-SA"/>
              </w:rPr>
              <w:t>Доля автомобильных дорог общего пользования местного значения, не соответствующих нормативным требованиям к транспортно-эксплуатационным показателям, в общем количестве автомобильных дорог общего пользования местного значения, %</w:t>
            </w:r>
          </w:p>
        </w:tc>
        <w:tc>
          <w:tcPr>
            <w:tcW w:w="809" w:type="pct"/>
            <w:vAlign w:val="center"/>
          </w:tcPr>
          <w:p w:rsidR="00F71024" w:rsidRPr="00F71024" w:rsidRDefault="00F71024" w:rsidP="00F71024">
            <w:pPr>
              <w:suppressAutoHyphens/>
              <w:spacing w:line="0" w:lineRule="atLeast"/>
              <w:contextualSpacing/>
              <w:jc w:val="center"/>
              <w:rPr>
                <w:rFonts w:ascii="PT Astra Serif" w:eastAsia="Calibri" w:hAnsi="PT Astra Serif" w:cs="Times New Roman"/>
                <w:sz w:val="28"/>
                <w:szCs w:val="28"/>
                <w:lang w:eastAsia="ar-SA"/>
              </w:rPr>
            </w:pPr>
            <w:r w:rsidRPr="00F71024">
              <w:rPr>
                <w:rFonts w:ascii="PT Astra Serif" w:eastAsia="Calibri" w:hAnsi="PT Astra Serif" w:cs="Times New Roman"/>
                <w:sz w:val="28"/>
                <w:szCs w:val="28"/>
                <w:lang w:eastAsia="ar-SA"/>
              </w:rPr>
              <w:t>55</w:t>
            </w:r>
          </w:p>
        </w:tc>
        <w:tc>
          <w:tcPr>
            <w:tcW w:w="515" w:type="pct"/>
            <w:vAlign w:val="center"/>
          </w:tcPr>
          <w:p w:rsidR="00F71024" w:rsidRPr="008768E1" w:rsidRDefault="002E738F" w:rsidP="00F71024">
            <w:pPr>
              <w:spacing w:line="0" w:lineRule="atLeast"/>
              <w:contextualSpacing/>
              <w:jc w:val="center"/>
              <w:rPr>
                <w:rFonts w:ascii="PT Astra Serif" w:hAnsi="PT Astra Serif" w:cs="Times New Roman"/>
                <w:sz w:val="28"/>
                <w:szCs w:val="28"/>
              </w:rPr>
            </w:pPr>
            <w:r w:rsidRPr="008768E1">
              <w:rPr>
                <w:rFonts w:ascii="PT Astra Serif" w:hAnsi="PT Astra Serif" w:cs="Times New Roman"/>
                <w:sz w:val="28"/>
                <w:szCs w:val="28"/>
              </w:rPr>
              <w:t>51</w:t>
            </w:r>
          </w:p>
        </w:tc>
        <w:tc>
          <w:tcPr>
            <w:tcW w:w="514" w:type="pct"/>
            <w:vAlign w:val="center"/>
          </w:tcPr>
          <w:p w:rsidR="00F71024" w:rsidRPr="008768E1" w:rsidRDefault="002E738F" w:rsidP="00F71024">
            <w:pPr>
              <w:spacing w:line="0" w:lineRule="atLeast"/>
              <w:contextualSpacing/>
              <w:jc w:val="center"/>
              <w:rPr>
                <w:rFonts w:ascii="PT Astra Serif" w:hAnsi="PT Astra Serif" w:cs="Times New Roman"/>
                <w:sz w:val="28"/>
                <w:szCs w:val="28"/>
              </w:rPr>
            </w:pPr>
            <w:r w:rsidRPr="008768E1">
              <w:rPr>
                <w:rFonts w:ascii="PT Astra Serif" w:hAnsi="PT Astra Serif" w:cs="Times New Roman"/>
                <w:sz w:val="28"/>
                <w:szCs w:val="28"/>
              </w:rPr>
              <w:t>4</w:t>
            </w:r>
            <w:r w:rsidR="00F71024" w:rsidRPr="008768E1">
              <w:rPr>
                <w:rFonts w:ascii="PT Astra Serif" w:hAnsi="PT Astra Serif" w:cs="Times New Roman"/>
                <w:sz w:val="28"/>
                <w:szCs w:val="28"/>
              </w:rPr>
              <w:t>3</w:t>
            </w:r>
          </w:p>
        </w:tc>
        <w:tc>
          <w:tcPr>
            <w:tcW w:w="500" w:type="pct"/>
            <w:vAlign w:val="center"/>
          </w:tcPr>
          <w:p w:rsidR="00F71024" w:rsidRPr="008768E1" w:rsidRDefault="002E738F" w:rsidP="00F71024">
            <w:pPr>
              <w:spacing w:line="0" w:lineRule="atLeast"/>
              <w:contextualSpacing/>
              <w:jc w:val="center"/>
              <w:rPr>
                <w:rFonts w:ascii="PT Astra Serif" w:hAnsi="PT Astra Serif" w:cs="Times New Roman"/>
                <w:sz w:val="28"/>
                <w:szCs w:val="28"/>
              </w:rPr>
            </w:pPr>
            <w:r w:rsidRPr="008768E1">
              <w:rPr>
                <w:rFonts w:ascii="PT Astra Serif" w:hAnsi="PT Astra Serif" w:cs="Times New Roman"/>
                <w:sz w:val="28"/>
                <w:szCs w:val="28"/>
              </w:rPr>
              <w:t>3</w:t>
            </w:r>
            <w:r w:rsidR="00F71024" w:rsidRPr="008768E1">
              <w:rPr>
                <w:rFonts w:ascii="PT Astra Serif" w:hAnsi="PT Astra Serif" w:cs="Times New Roman"/>
                <w:sz w:val="28"/>
                <w:szCs w:val="28"/>
              </w:rPr>
              <w:t>0</w:t>
            </w:r>
          </w:p>
        </w:tc>
      </w:tr>
      <w:tr w:rsidR="00FF0B60" w:rsidRPr="00F71024" w:rsidTr="00B37291">
        <w:tc>
          <w:tcPr>
            <w:tcW w:w="2662" w:type="pct"/>
          </w:tcPr>
          <w:p w:rsidR="00F71024" w:rsidRPr="00F71024" w:rsidRDefault="00F71024" w:rsidP="00F71024">
            <w:pPr>
              <w:suppressAutoHyphens/>
              <w:spacing w:line="0" w:lineRule="atLeast"/>
              <w:ind w:hanging="11"/>
              <w:contextualSpacing/>
              <w:jc w:val="both"/>
              <w:rPr>
                <w:rFonts w:ascii="PT Astra Serif" w:eastAsia="Calibri" w:hAnsi="PT Astra Serif" w:cs="Times New Roman"/>
                <w:sz w:val="28"/>
                <w:szCs w:val="28"/>
                <w:lang w:eastAsia="ar-SA"/>
              </w:rPr>
            </w:pPr>
            <w:r w:rsidRPr="00F71024">
              <w:rPr>
                <w:rFonts w:ascii="PT Astra Serif" w:eastAsia="Calibri" w:hAnsi="PT Astra Serif" w:cs="Times New Roman"/>
                <w:sz w:val="28"/>
                <w:szCs w:val="28"/>
                <w:lang w:eastAsia="ar-SA"/>
              </w:rPr>
              <w:t>Уменьшение транспортного риска (количество ДТП), ед.</w:t>
            </w:r>
          </w:p>
        </w:tc>
        <w:tc>
          <w:tcPr>
            <w:tcW w:w="809"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29</w:t>
            </w:r>
          </w:p>
        </w:tc>
        <w:tc>
          <w:tcPr>
            <w:tcW w:w="515"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26</w:t>
            </w:r>
          </w:p>
        </w:tc>
        <w:tc>
          <w:tcPr>
            <w:tcW w:w="514"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24</w:t>
            </w:r>
          </w:p>
        </w:tc>
        <w:tc>
          <w:tcPr>
            <w:tcW w:w="500"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22</w:t>
            </w:r>
          </w:p>
        </w:tc>
      </w:tr>
      <w:tr w:rsidR="00FF0B60" w:rsidRPr="00F71024" w:rsidTr="00B37291">
        <w:tc>
          <w:tcPr>
            <w:tcW w:w="2662" w:type="pct"/>
          </w:tcPr>
          <w:p w:rsidR="00F71024" w:rsidRPr="00F71024" w:rsidRDefault="00F71024" w:rsidP="00F71024">
            <w:pPr>
              <w:suppressAutoHyphens/>
              <w:spacing w:line="0" w:lineRule="atLeast"/>
              <w:ind w:hanging="11"/>
              <w:contextualSpacing/>
              <w:jc w:val="both"/>
              <w:rPr>
                <w:rFonts w:ascii="PT Astra Serif" w:eastAsia="Calibri" w:hAnsi="PT Astra Serif" w:cs="Times New Roman"/>
                <w:sz w:val="28"/>
                <w:szCs w:val="28"/>
                <w:lang w:eastAsia="ar-SA"/>
              </w:rPr>
            </w:pPr>
            <w:r w:rsidRPr="00F71024">
              <w:rPr>
                <w:rFonts w:ascii="PT Astra Serif" w:eastAsia="Calibri" w:hAnsi="PT Astra Serif" w:cs="Times New Roman"/>
                <w:sz w:val="28"/>
                <w:szCs w:val="28"/>
                <w:lang w:eastAsia="ar-SA"/>
              </w:rPr>
              <w:t>Число погибших в результате ДТП, чел.</w:t>
            </w:r>
          </w:p>
        </w:tc>
        <w:tc>
          <w:tcPr>
            <w:tcW w:w="809"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12</w:t>
            </w:r>
          </w:p>
        </w:tc>
        <w:tc>
          <w:tcPr>
            <w:tcW w:w="515"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7</w:t>
            </w:r>
          </w:p>
        </w:tc>
        <w:tc>
          <w:tcPr>
            <w:tcW w:w="514"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5</w:t>
            </w:r>
          </w:p>
        </w:tc>
        <w:tc>
          <w:tcPr>
            <w:tcW w:w="500"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2</w:t>
            </w:r>
          </w:p>
        </w:tc>
      </w:tr>
      <w:tr w:rsidR="00FF0B60" w:rsidRPr="00F71024" w:rsidTr="00B37291">
        <w:tc>
          <w:tcPr>
            <w:tcW w:w="2662" w:type="pct"/>
          </w:tcPr>
          <w:p w:rsidR="00F71024" w:rsidRPr="00F71024" w:rsidRDefault="00F71024" w:rsidP="00F71024">
            <w:pPr>
              <w:suppressAutoHyphens/>
              <w:spacing w:line="0" w:lineRule="atLeast"/>
              <w:ind w:hanging="11"/>
              <w:contextualSpacing/>
              <w:jc w:val="both"/>
              <w:rPr>
                <w:rFonts w:ascii="PT Astra Serif" w:eastAsia="Calibri" w:hAnsi="PT Astra Serif" w:cs="Times New Roman"/>
                <w:sz w:val="28"/>
                <w:szCs w:val="28"/>
                <w:lang w:eastAsia="ar-SA"/>
              </w:rPr>
            </w:pPr>
            <w:r w:rsidRPr="00F71024">
              <w:rPr>
                <w:rFonts w:ascii="PT Astra Serif" w:eastAsia="Calibri" w:hAnsi="PT Astra Serif" w:cs="Times New Roman"/>
                <w:sz w:val="28"/>
                <w:szCs w:val="28"/>
                <w:lang w:eastAsia="ar-SA"/>
              </w:rPr>
              <w:t>Число пострадавших в результате ДТП, чел.</w:t>
            </w:r>
          </w:p>
        </w:tc>
        <w:tc>
          <w:tcPr>
            <w:tcW w:w="809"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30</w:t>
            </w:r>
          </w:p>
        </w:tc>
        <w:tc>
          <w:tcPr>
            <w:tcW w:w="515"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40</w:t>
            </w:r>
          </w:p>
        </w:tc>
        <w:tc>
          <w:tcPr>
            <w:tcW w:w="514"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30</w:t>
            </w:r>
          </w:p>
        </w:tc>
        <w:tc>
          <w:tcPr>
            <w:tcW w:w="500"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20</w:t>
            </w:r>
          </w:p>
        </w:tc>
      </w:tr>
    </w:tbl>
    <w:p w:rsidR="00F71024" w:rsidRPr="00F71024" w:rsidRDefault="00F71024" w:rsidP="00F71024">
      <w:pPr>
        <w:suppressAutoHyphens/>
        <w:spacing w:after="0" w:line="0" w:lineRule="atLeast"/>
        <w:ind w:firstLine="709"/>
        <w:contextualSpacing/>
        <w:jc w:val="both"/>
        <w:rPr>
          <w:rFonts w:ascii="PT Astra Serif" w:eastAsia="Calibri" w:hAnsi="PT Astra Serif" w:cs="Times New Roman"/>
          <w:b/>
          <w:sz w:val="28"/>
          <w:szCs w:val="28"/>
          <w:lang w:eastAsia="ar-SA"/>
        </w:rPr>
      </w:pPr>
      <w:r w:rsidRPr="00F71024">
        <w:rPr>
          <w:rFonts w:ascii="PT Astra Serif" w:eastAsia="Calibri" w:hAnsi="PT Astra Serif" w:cs="Times New Roman"/>
          <w:b/>
          <w:sz w:val="28"/>
          <w:szCs w:val="28"/>
          <w:lang w:eastAsia="ar-SA"/>
        </w:rPr>
        <w:t>Задачи:</w:t>
      </w:r>
    </w:p>
    <w:p w:rsidR="00F71024" w:rsidRPr="00F71024" w:rsidRDefault="00F71024" w:rsidP="00F71024">
      <w:pPr>
        <w:spacing w:after="0" w:line="0" w:lineRule="atLeast"/>
        <w:contextualSpacing/>
        <w:jc w:val="both"/>
        <w:rPr>
          <w:rFonts w:ascii="PT Astra Serif" w:eastAsia="Calibri" w:hAnsi="PT Astra Serif" w:cs="Times New Roman"/>
          <w:sz w:val="28"/>
          <w:szCs w:val="28"/>
          <w:lang w:eastAsia="ar-SA"/>
        </w:rPr>
      </w:pPr>
      <w:r w:rsidRPr="00F71024">
        <w:rPr>
          <w:rFonts w:ascii="PT Astra Serif" w:eastAsia="Calibri" w:hAnsi="PT Astra Serif" w:cs="Times New Roman"/>
          <w:sz w:val="28"/>
          <w:szCs w:val="28"/>
          <w:lang w:eastAsia="ar-SA"/>
        </w:rPr>
        <w:t xml:space="preserve">  1. Ремонт автомобильных дорог с твёрдым покрытием, находящихся на территории Новоспасского района, доведение их состояния до требуемого в соответствии с федеральными нормативами; </w:t>
      </w:r>
    </w:p>
    <w:p w:rsidR="00F71024" w:rsidRPr="00F71024" w:rsidRDefault="00F71024" w:rsidP="00F71024">
      <w:pPr>
        <w:spacing w:after="0" w:line="0" w:lineRule="atLeast"/>
        <w:contextualSpacing/>
        <w:jc w:val="both"/>
        <w:rPr>
          <w:rFonts w:ascii="PT Astra Serif" w:eastAsia="Calibri" w:hAnsi="PT Astra Serif" w:cs="Times New Roman"/>
          <w:sz w:val="28"/>
          <w:szCs w:val="28"/>
          <w:lang w:eastAsia="ar-SA"/>
        </w:rPr>
      </w:pPr>
      <w:r w:rsidRPr="00F71024">
        <w:rPr>
          <w:rFonts w:ascii="PT Astra Serif" w:eastAsia="Calibri" w:hAnsi="PT Astra Serif" w:cs="Times New Roman"/>
          <w:sz w:val="28"/>
          <w:szCs w:val="28"/>
          <w:lang w:eastAsia="ar-SA"/>
        </w:rPr>
        <w:lastRenderedPageBreak/>
        <w:t>2. Содержание автомобильных дорог общего пользования местного значения на уровне, допустимом в соответствии с нормативами, для обеспечения их сохранности;</w:t>
      </w:r>
    </w:p>
    <w:p w:rsidR="00F71024" w:rsidRPr="00F71024" w:rsidRDefault="00F71024" w:rsidP="00F71024">
      <w:pPr>
        <w:spacing w:after="0" w:line="0" w:lineRule="atLeast"/>
        <w:contextualSpacing/>
        <w:jc w:val="both"/>
        <w:rPr>
          <w:rFonts w:ascii="PT Astra Serif" w:eastAsia="Calibri" w:hAnsi="PT Astra Serif" w:cs="Times New Roman"/>
          <w:sz w:val="28"/>
          <w:szCs w:val="28"/>
          <w:lang w:eastAsia="ar-SA"/>
        </w:rPr>
      </w:pPr>
      <w:r w:rsidRPr="00F71024">
        <w:rPr>
          <w:rFonts w:ascii="PT Astra Serif" w:eastAsia="Calibri" w:hAnsi="PT Astra Serif" w:cs="Times New Roman"/>
          <w:sz w:val="28"/>
          <w:szCs w:val="28"/>
          <w:lang w:eastAsia="ar-SA"/>
        </w:rPr>
        <w:t xml:space="preserve"> 3. Капитальный ремонт и ремонт автомобильных дорог общего пользования местного значения, мостов и иных искусственных дорожных сооружений, находящихся в неудовлетворительном и аварийном состоянии; </w:t>
      </w:r>
    </w:p>
    <w:p w:rsidR="00F71024" w:rsidRPr="00F71024" w:rsidRDefault="00F71024" w:rsidP="00F71024">
      <w:pPr>
        <w:spacing w:after="0" w:line="0" w:lineRule="atLeast"/>
        <w:contextualSpacing/>
        <w:jc w:val="both"/>
        <w:rPr>
          <w:rFonts w:ascii="PT Astra Serif" w:eastAsia="Calibri" w:hAnsi="PT Astra Serif" w:cs="Times New Roman"/>
          <w:sz w:val="28"/>
          <w:szCs w:val="28"/>
          <w:lang w:eastAsia="ar-SA"/>
        </w:rPr>
      </w:pPr>
      <w:r w:rsidRPr="00F71024">
        <w:rPr>
          <w:rFonts w:ascii="PT Astra Serif" w:eastAsia="Calibri" w:hAnsi="PT Astra Serif" w:cs="Times New Roman"/>
          <w:sz w:val="28"/>
          <w:szCs w:val="28"/>
          <w:lang w:eastAsia="ar-SA"/>
        </w:rPr>
        <w:t xml:space="preserve">4. Развитие улично-дорожной сети муниципального образования «Новоспасский район» Ульяновской области; </w:t>
      </w:r>
    </w:p>
    <w:p w:rsidR="00F71024" w:rsidRPr="00F71024" w:rsidRDefault="00F71024" w:rsidP="00F71024">
      <w:pPr>
        <w:spacing w:after="0" w:line="0" w:lineRule="atLeast"/>
        <w:contextualSpacing/>
        <w:jc w:val="both"/>
        <w:rPr>
          <w:rFonts w:ascii="PT Astra Serif" w:eastAsia="Calibri" w:hAnsi="PT Astra Serif" w:cs="Times New Roman"/>
          <w:sz w:val="28"/>
          <w:szCs w:val="28"/>
          <w:lang w:eastAsia="ar-SA"/>
        </w:rPr>
      </w:pPr>
      <w:r w:rsidRPr="00F71024">
        <w:rPr>
          <w:rFonts w:ascii="PT Astra Serif" w:eastAsia="Calibri" w:hAnsi="PT Astra Serif" w:cs="Times New Roman"/>
          <w:sz w:val="28"/>
          <w:szCs w:val="28"/>
          <w:lang w:eastAsia="ar-SA"/>
        </w:rPr>
        <w:t xml:space="preserve">5. Организация работы с населением, направленной на формирование у участников дорожного движения стереотипов законопослушного поведения и негативного отношения к правонарушениям в сфере дорожного движения; 6. Модернизация системы профилактики детского дорожно-транспортного травматизма, направленной на создание условий обучения детей навыкам безопасного поведения участников дорожного движения и максимальное привлечение детей к этому обучению; </w:t>
      </w:r>
    </w:p>
    <w:p w:rsidR="00F71024" w:rsidRPr="00F71024" w:rsidRDefault="00F71024" w:rsidP="00F71024">
      <w:pPr>
        <w:spacing w:after="0" w:line="0" w:lineRule="atLeast"/>
        <w:contextualSpacing/>
        <w:jc w:val="both"/>
        <w:rPr>
          <w:rFonts w:ascii="PT Astra Serif" w:eastAsia="Calibri" w:hAnsi="PT Astra Serif" w:cs="Times New Roman"/>
          <w:sz w:val="28"/>
          <w:szCs w:val="28"/>
          <w:lang w:eastAsia="ar-SA"/>
        </w:rPr>
      </w:pPr>
      <w:r w:rsidRPr="00F71024">
        <w:rPr>
          <w:rFonts w:ascii="PT Astra Serif" w:eastAsia="Calibri" w:hAnsi="PT Astra Serif" w:cs="Times New Roman"/>
          <w:sz w:val="28"/>
          <w:szCs w:val="28"/>
          <w:lang w:eastAsia="ar-SA"/>
        </w:rPr>
        <w:t xml:space="preserve">7. Повышение уровня соблюдения норм и правил в сфере дорожного движения за счёт эффективной организации контрольно-надзорной деятельности, внедрения новых форм и методов надзора, широкого применения современных автоматических систем и средств, оптимизации нормативного правового регулирования; </w:t>
      </w:r>
    </w:p>
    <w:p w:rsidR="00F71024" w:rsidRPr="00F71024" w:rsidRDefault="00F71024" w:rsidP="00F71024">
      <w:pPr>
        <w:spacing w:after="0" w:line="0" w:lineRule="atLeast"/>
        <w:contextualSpacing/>
        <w:jc w:val="both"/>
        <w:rPr>
          <w:rFonts w:ascii="PT Astra Serif" w:hAnsi="PT Astra Serif"/>
          <w:b/>
          <w:sz w:val="28"/>
          <w:szCs w:val="28"/>
        </w:rPr>
      </w:pPr>
      <w:r w:rsidRPr="00F71024">
        <w:rPr>
          <w:rFonts w:ascii="PT Astra Serif" w:eastAsia="Calibri" w:hAnsi="PT Astra Serif" w:cs="Times New Roman"/>
          <w:sz w:val="28"/>
          <w:szCs w:val="28"/>
          <w:lang w:eastAsia="ar-SA"/>
        </w:rPr>
        <w:t>8. Устранение наиболее опасных мест концентрации дорожно-транспортных происшествий, предотвращение заторов, оптимизация скоростных режимов движения на участках улично-дорожной сети, применение современных инженерных схем организации дорожного движения.</w:t>
      </w:r>
    </w:p>
    <w:p w:rsidR="001C1A09" w:rsidRDefault="001C1A09" w:rsidP="001C1A09">
      <w:pPr>
        <w:contextualSpacing/>
        <w:jc w:val="both"/>
        <w:rPr>
          <w:rFonts w:ascii="PT Astra Serif" w:hAnsi="PT Astra Serif"/>
          <w:b/>
          <w:sz w:val="28"/>
          <w:szCs w:val="28"/>
          <w:highlight w:val="yellow"/>
        </w:rPr>
      </w:pPr>
    </w:p>
    <w:p w:rsidR="001C1A09" w:rsidRPr="00F71024" w:rsidRDefault="001C1A09" w:rsidP="001C1A09">
      <w:pPr>
        <w:contextualSpacing/>
        <w:jc w:val="both"/>
        <w:rPr>
          <w:rFonts w:ascii="PT Astra Serif" w:hAnsi="PT Astra Serif"/>
          <w:b/>
          <w:sz w:val="28"/>
          <w:szCs w:val="28"/>
        </w:rPr>
      </w:pPr>
      <w:r w:rsidRPr="00F71024">
        <w:rPr>
          <w:rFonts w:ascii="PT Astra Serif" w:hAnsi="PT Astra Serif"/>
          <w:b/>
          <w:sz w:val="28"/>
          <w:szCs w:val="28"/>
        </w:rPr>
        <w:t>3.3.4. Обеспечение населения всеми видами связи и создание благоприятных условий для цифровой трансформации</w:t>
      </w:r>
    </w:p>
    <w:p w:rsidR="001C1A09" w:rsidRPr="001C1A09" w:rsidRDefault="001C1A09" w:rsidP="001C1A09">
      <w:pPr>
        <w:spacing w:line="240" w:lineRule="auto"/>
        <w:contextualSpacing/>
        <w:jc w:val="right"/>
        <w:rPr>
          <w:rFonts w:ascii="PT Astra Serif" w:hAnsi="PT Astra Serif"/>
          <w:i/>
          <w:sz w:val="24"/>
          <w:szCs w:val="24"/>
        </w:rPr>
      </w:pPr>
      <w:r w:rsidRPr="001C1A09">
        <w:rPr>
          <w:rFonts w:ascii="PT Astra Serif" w:hAnsi="PT Astra Serif"/>
          <w:i/>
          <w:sz w:val="24"/>
          <w:szCs w:val="24"/>
        </w:rPr>
        <w:t>«</w:t>
      </w:r>
      <w:r w:rsidRPr="001C1A09">
        <w:rPr>
          <w:rFonts w:ascii="PT Astra Serif" w:hAnsi="PT Astra Serif"/>
          <w:b/>
          <w:i/>
          <w:sz w:val="24"/>
          <w:szCs w:val="24"/>
        </w:rPr>
        <w:t>Телекоммуникации – решающее звено цифровой экономики</w:t>
      </w:r>
      <w:r w:rsidRPr="001C1A09">
        <w:rPr>
          <w:rFonts w:ascii="PT Astra Serif" w:hAnsi="PT Astra Serif"/>
          <w:i/>
          <w:sz w:val="24"/>
          <w:szCs w:val="24"/>
        </w:rPr>
        <w:t xml:space="preserve">» </w:t>
      </w:r>
    </w:p>
    <w:p w:rsidR="00F71024" w:rsidRPr="00F71024" w:rsidRDefault="00F71024" w:rsidP="00F71024">
      <w:pPr>
        <w:spacing w:after="0" w:line="0" w:lineRule="atLeast"/>
        <w:ind w:firstLine="709"/>
        <w:contextualSpacing/>
        <w:jc w:val="both"/>
        <w:rPr>
          <w:rFonts w:ascii="PT Astra Serif" w:hAnsi="PT Astra Serif" w:cs="Times New Roman"/>
          <w:sz w:val="28"/>
          <w:szCs w:val="28"/>
        </w:rPr>
      </w:pPr>
      <w:r w:rsidRPr="00F71024">
        <w:rPr>
          <w:rFonts w:ascii="PT Astra Serif" w:hAnsi="PT Astra Serif" w:cs="Times New Roman"/>
          <w:b/>
          <w:sz w:val="28"/>
          <w:szCs w:val="28"/>
        </w:rPr>
        <w:t>Цель– повышение качества и доступности оказываемых услуг связи и создание благоприятных условий для цифровой трансформации.</w:t>
      </w:r>
    </w:p>
    <w:p w:rsidR="00F71024" w:rsidRPr="00F71024" w:rsidRDefault="00F71024" w:rsidP="00F71024">
      <w:pPr>
        <w:spacing w:after="0" w:line="0" w:lineRule="atLeast"/>
        <w:ind w:firstLine="708"/>
        <w:jc w:val="both"/>
        <w:rPr>
          <w:rFonts w:ascii="PT Astra Serif" w:hAnsi="PT Astra Serif"/>
          <w:sz w:val="28"/>
          <w:szCs w:val="28"/>
        </w:rPr>
      </w:pPr>
      <w:r w:rsidRPr="00F71024">
        <w:rPr>
          <w:rFonts w:ascii="PT Astra Serif" w:hAnsi="PT Astra Serif"/>
          <w:sz w:val="28"/>
          <w:szCs w:val="28"/>
        </w:rPr>
        <w:t xml:space="preserve">Для достижения поставленной цели требуется решение следующих приоритетных задач: 1. Обеспечение уверенным сигналом сотовой связи населения с. Новая Лава  (319 человек), с. Суруловка (577 человек), д. Юрьевка  (24  человека), с. Васильевка (61 человек), п. Бестужево (84 человека), п. Крупозавод (581 чел.), п. Красносельск (773 человека), п. Шильниковский (65 человек), с. Самайкино (342 человека),  п. Фабричные выселки (555 человек), д. Лобановка (56 человек), с. Алакаевка (354 человека) и т.д. </w:t>
      </w:r>
    </w:p>
    <w:p w:rsidR="00F71024" w:rsidRPr="00F71024" w:rsidRDefault="00F71024" w:rsidP="00F71024">
      <w:pPr>
        <w:spacing w:after="0" w:line="0" w:lineRule="atLeast"/>
        <w:jc w:val="both"/>
        <w:rPr>
          <w:rFonts w:ascii="PT Astra Serif" w:hAnsi="PT Astra Serif"/>
          <w:sz w:val="28"/>
          <w:szCs w:val="28"/>
        </w:rPr>
      </w:pPr>
      <w:r w:rsidRPr="00F71024">
        <w:rPr>
          <w:rFonts w:ascii="PT Astra Serif" w:hAnsi="PT Astra Serif"/>
          <w:sz w:val="28"/>
          <w:szCs w:val="28"/>
        </w:rPr>
        <w:t>2. Обеспечение населения и хозяйствующих объектов технической возможностью доступа к информационно-телекоммуникационной сети «Интернет» посредством волоконно-оптических линий связи и беспроводного широкополосного доступа;</w:t>
      </w:r>
    </w:p>
    <w:p w:rsidR="00F71024" w:rsidRPr="00F71024" w:rsidRDefault="00F71024" w:rsidP="00F71024">
      <w:pPr>
        <w:spacing w:after="0" w:line="0" w:lineRule="atLeast"/>
        <w:jc w:val="both"/>
        <w:rPr>
          <w:rFonts w:ascii="PT Astra Serif" w:hAnsi="PT Astra Serif"/>
          <w:sz w:val="28"/>
          <w:szCs w:val="28"/>
        </w:rPr>
      </w:pPr>
      <w:r w:rsidRPr="00F71024">
        <w:rPr>
          <w:rFonts w:ascii="PT Astra Serif" w:hAnsi="PT Astra Serif"/>
          <w:sz w:val="28"/>
          <w:szCs w:val="28"/>
        </w:rPr>
        <w:t xml:space="preserve"> 3. Обеспечение социально-значимых объектов широкополосным доступом к сети «Интернет» посредством волоконно-оптических линий связи и </w:t>
      </w:r>
      <w:r w:rsidRPr="00F71024">
        <w:rPr>
          <w:rFonts w:ascii="PT Astra Serif" w:hAnsi="PT Astra Serif"/>
          <w:sz w:val="28"/>
          <w:szCs w:val="28"/>
        </w:rPr>
        <w:lastRenderedPageBreak/>
        <w:t>беспроводным широкополосным доступом к сети «Интернет» в рамках национального проекта «Цифровая экономика Российской Федерации»;</w:t>
      </w:r>
    </w:p>
    <w:p w:rsidR="00F71024" w:rsidRPr="00F71024" w:rsidRDefault="00F71024" w:rsidP="00F71024">
      <w:pPr>
        <w:spacing w:after="0" w:line="0" w:lineRule="atLeast"/>
        <w:jc w:val="both"/>
        <w:rPr>
          <w:rFonts w:ascii="PT Astra Serif" w:hAnsi="PT Astra Serif"/>
          <w:sz w:val="28"/>
          <w:szCs w:val="28"/>
        </w:rPr>
      </w:pPr>
      <w:r w:rsidRPr="00F71024">
        <w:rPr>
          <w:rFonts w:ascii="PT Astra Serif" w:hAnsi="PT Astra Serif"/>
          <w:sz w:val="28"/>
          <w:szCs w:val="28"/>
        </w:rPr>
        <w:t xml:space="preserve"> 4. Обеспечение условий для цифровой трансформации в органах местного самоуправления; </w:t>
      </w:r>
    </w:p>
    <w:p w:rsidR="00F71024" w:rsidRPr="00F71024" w:rsidRDefault="00F71024" w:rsidP="00F71024">
      <w:pPr>
        <w:spacing w:after="0" w:line="0" w:lineRule="atLeast"/>
        <w:jc w:val="both"/>
        <w:rPr>
          <w:rFonts w:ascii="PT Astra Serif" w:hAnsi="PT Astra Serif"/>
          <w:sz w:val="28"/>
          <w:szCs w:val="28"/>
        </w:rPr>
      </w:pPr>
      <w:r w:rsidRPr="00F71024">
        <w:rPr>
          <w:rFonts w:ascii="PT Astra Serif" w:hAnsi="PT Astra Serif"/>
          <w:sz w:val="28"/>
          <w:szCs w:val="28"/>
        </w:rPr>
        <w:t>5. Стимулирование организаций и предприятий к цифровизации своей деятельности;</w:t>
      </w:r>
    </w:p>
    <w:p w:rsidR="00F71024" w:rsidRPr="00F71024" w:rsidRDefault="00F71024" w:rsidP="00F71024">
      <w:pPr>
        <w:spacing w:after="0" w:line="0" w:lineRule="atLeast"/>
        <w:jc w:val="both"/>
        <w:rPr>
          <w:rFonts w:ascii="PT Astra Serif" w:hAnsi="PT Astra Serif"/>
          <w:sz w:val="28"/>
          <w:szCs w:val="28"/>
        </w:rPr>
      </w:pPr>
      <w:r w:rsidRPr="00F71024">
        <w:rPr>
          <w:rFonts w:ascii="PT Astra Serif" w:hAnsi="PT Astra Serif"/>
          <w:sz w:val="28"/>
          <w:szCs w:val="28"/>
        </w:rPr>
        <w:t xml:space="preserve"> 6. Обеспечение экономики муниципалитета кадрами, необходимыми для цифровой трансформации. </w:t>
      </w:r>
    </w:p>
    <w:p w:rsidR="00DF6089" w:rsidRPr="00DF6089" w:rsidRDefault="00DF6089" w:rsidP="00DF6089">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Таблица 105</w:t>
      </w:r>
    </w:p>
    <w:p w:rsidR="00F71024" w:rsidRPr="00F71024" w:rsidRDefault="00F71024" w:rsidP="00F71024">
      <w:pPr>
        <w:spacing w:after="0" w:line="0" w:lineRule="atLeast"/>
        <w:contextualSpacing/>
        <w:jc w:val="both"/>
        <w:rPr>
          <w:rFonts w:ascii="PT Astra Serif" w:hAnsi="PT Astra Serif"/>
          <w:b/>
          <w:sz w:val="28"/>
          <w:szCs w:val="28"/>
        </w:rPr>
      </w:pPr>
      <w:r w:rsidRPr="00DF6089">
        <w:rPr>
          <w:rFonts w:ascii="PT Astra Serif" w:hAnsi="PT Astra Serif"/>
          <w:sz w:val="28"/>
          <w:szCs w:val="28"/>
        </w:rPr>
        <w:t> </w:t>
      </w:r>
      <w:r w:rsidRPr="00DF6089">
        <w:rPr>
          <w:rFonts w:ascii="PT Astra Serif" w:hAnsi="PT Astra Serif"/>
          <w:b/>
          <w:sz w:val="28"/>
          <w:szCs w:val="28"/>
        </w:rPr>
        <w:t>Показатели, характеризующие обеспечение населения всеми видами связи и создание благоприятных условий для цифровой трансформации на территории МО «Новоспасский район»</w:t>
      </w:r>
    </w:p>
    <w:tbl>
      <w:tblPr>
        <w:tblStyle w:val="ab"/>
        <w:tblW w:w="4927" w:type="pct"/>
        <w:tblLayout w:type="fixed"/>
        <w:tblLook w:val="04A0"/>
      </w:tblPr>
      <w:tblGrid>
        <w:gridCol w:w="5351"/>
        <w:gridCol w:w="1418"/>
        <w:gridCol w:w="990"/>
        <w:gridCol w:w="853"/>
        <w:gridCol w:w="819"/>
      </w:tblGrid>
      <w:tr w:rsidR="00F71024" w:rsidRPr="00F71024" w:rsidTr="00B37291">
        <w:tc>
          <w:tcPr>
            <w:tcW w:w="2837" w:type="pct"/>
            <w:vAlign w:val="center"/>
          </w:tcPr>
          <w:p w:rsidR="00F71024" w:rsidRPr="00F71024" w:rsidRDefault="00F71024" w:rsidP="00F71024">
            <w:pPr>
              <w:spacing w:line="0" w:lineRule="atLeast"/>
              <w:jc w:val="center"/>
              <w:rPr>
                <w:rFonts w:ascii="PT Astra Serif" w:hAnsi="PT Astra Serif"/>
                <w:b/>
                <w:sz w:val="28"/>
                <w:szCs w:val="28"/>
              </w:rPr>
            </w:pPr>
            <w:r w:rsidRPr="00F71024">
              <w:rPr>
                <w:rFonts w:ascii="PT Astra Serif" w:hAnsi="PT Astra Serif"/>
                <w:b/>
                <w:sz w:val="28"/>
                <w:szCs w:val="28"/>
              </w:rPr>
              <w:t>Показатель</w:t>
            </w:r>
          </w:p>
        </w:tc>
        <w:tc>
          <w:tcPr>
            <w:tcW w:w="752" w:type="pct"/>
            <w:vAlign w:val="center"/>
          </w:tcPr>
          <w:p w:rsidR="00B37291" w:rsidRDefault="00F71024" w:rsidP="00F71024">
            <w:pPr>
              <w:spacing w:line="0" w:lineRule="atLeast"/>
              <w:jc w:val="center"/>
              <w:rPr>
                <w:rFonts w:ascii="PT Astra Serif" w:hAnsi="PT Astra Serif"/>
                <w:b/>
                <w:sz w:val="28"/>
                <w:szCs w:val="28"/>
              </w:rPr>
            </w:pPr>
            <w:r w:rsidRPr="00F71024">
              <w:rPr>
                <w:rFonts w:ascii="PT Astra Serif" w:hAnsi="PT Astra Serif"/>
                <w:b/>
                <w:sz w:val="28"/>
                <w:szCs w:val="28"/>
              </w:rPr>
              <w:t xml:space="preserve">2018 </w:t>
            </w:r>
          </w:p>
          <w:p w:rsidR="00F71024" w:rsidRPr="00F71024" w:rsidRDefault="00F71024" w:rsidP="00F71024">
            <w:pPr>
              <w:spacing w:line="0" w:lineRule="atLeast"/>
              <w:jc w:val="center"/>
              <w:rPr>
                <w:rFonts w:ascii="PT Astra Serif" w:hAnsi="PT Astra Serif"/>
                <w:b/>
                <w:sz w:val="28"/>
                <w:szCs w:val="28"/>
              </w:rPr>
            </w:pPr>
            <w:r w:rsidRPr="00F71024">
              <w:rPr>
                <w:rFonts w:ascii="PT Astra Serif" w:hAnsi="PT Astra Serif"/>
                <w:b/>
                <w:sz w:val="28"/>
                <w:szCs w:val="28"/>
              </w:rPr>
              <w:t xml:space="preserve">год </w:t>
            </w:r>
            <w:r w:rsidRPr="00F71024">
              <w:rPr>
                <w:rFonts w:ascii="PT Astra Serif" w:hAnsi="PT Astra Serif"/>
                <w:b/>
                <w:sz w:val="28"/>
                <w:szCs w:val="28"/>
              </w:rPr>
              <w:br/>
            </w:r>
            <w:r w:rsidRPr="00F71024">
              <w:rPr>
                <w:rFonts w:ascii="PT Astra Serif" w:hAnsi="PT Astra Serif"/>
                <w:b/>
                <w:spacing w:val="-6"/>
                <w:sz w:val="28"/>
                <w:szCs w:val="28"/>
              </w:rPr>
              <w:t>(базовый)</w:t>
            </w:r>
          </w:p>
        </w:tc>
        <w:tc>
          <w:tcPr>
            <w:tcW w:w="525" w:type="pct"/>
            <w:vAlign w:val="center"/>
          </w:tcPr>
          <w:p w:rsidR="00F71024" w:rsidRPr="00F71024" w:rsidRDefault="00F71024" w:rsidP="00F71024">
            <w:pPr>
              <w:spacing w:line="0" w:lineRule="atLeast"/>
              <w:jc w:val="center"/>
              <w:rPr>
                <w:rFonts w:ascii="PT Astra Serif" w:hAnsi="PT Astra Serif"/>
                <w:b/>
                <w:sz w:val="28"/>
                <w:szCs w:val="28"/>
              </w:rPr>
            </w:pPr>
            <w:r w:rsidRPr="00F71024">
              <w:rPr>
                <w:rFonts w:ascii="PT Astra Serif" w:hAnsi="PT Astra Serif"/>
                <w:b/>
                <w:sz w:val="28"/>
                <w:szCs w:val="28"/>
              </w:rPr>
              <w:t>2020 год</w:t>
            </w:r>
          </w:p>
        </w:tc>
        <w:tc>
          <w:tcPr>
            <w:tcW w:w="452" w:type="pct"/>
            <w:vAlign w:val="center"/>
          </w:tcPr>
          <w:p w:rsidR="00F71024" w:rsidRPr="00F71024" w:rsidRDefault="00F71024" w:rsidP="00F71024">
            <w:pPr>
              <w:spacing w:line="0" w:lineRule="atLeast"/>
              <w:jc w:val="center"/>
              <w:rPr>
                <w:rFonts w:ascii="PT Astra Serif" w:hAnsi="PT Astra Serif"/>
                <w:b/>
                <w:sz w:val="28"/>
                <w:szCs w:val="28"/>
              </w:rPr>
            </w:pPr>
            <w:r w:rsidRPr="00F71024">
              <w:rPr>
                <w:rFonts w:ascii="PT Astra Serif" w:hAnsi="PT Astra Serif"/>
                <w:b/>
                <w:sz w:val="28"/>
                <w:szCs w:val="28"/>
              </w:rPr>
              <w:t>2024 год</w:t>
            </w:r>
          </w:p>
        </w:tc>
        <w:tc>
          <w:tcPr>
            <w:tcW w:w="434" w:type="pct"/>
            <w:vAlign w:val="center"/>
          </w:tcPr>
          <w:p w:rsidR="00F71024" w:rsidRPr="00F71024" w:rsidRDefault="00F71024" w:rsidP="00F71024">
            <w:pPr>
              <w:spacing w:line="0" w:lineRule="atLeast"/>
              <w:jc w:val="center"/>
              <w:rPr>
                <w:rFonts w:ascii="PT Astra Serif" w:hAnsi="PT Astra Serif"/>
                <w:b/>
                <w:sz w:val="28"/>
                <w:szCs w:val="28"/>
              </w:rPr>
            </w:pPr>
            <w:r w:rsidRPr="00F71024">
              <w:rPr>
                <w:rFonts w:ascii="PT Astra Serif" w:hAnsi="PT Astra Serif"/>
                <w:b/>
                <w:sz w:val="28"/>
                <w:szCs w:val="28"/>
              </w:rPr>
              <w:t>2030 год</w:t>
            </w:r>
          </w:p>
        </w:tc>
      </w:tr>
      <w:tr w:rsidR="00F71024" w:rsidRPr="00F71024" w:rsidTr="00B37291">
        <w:trPr>
          <w:trHeight w:val="619"/>
        </w:trPr>
        <w:tc>
          <w:tcPr>
            <w:tcW w:w="2837" w:type="pct"/>
          </w:tcPr>
          <w:p w:rsidR="00F71024" w:rsidRPr="00F71024" w:rsidRDefault="00F71024" w:rsidP="00F71024">
            <w:pPr>
              <w:spacing w:line="0" w:lineRule="atLeast"/>
              <w:contextualSpacing/>
              <w:jc w:val="both"/>
              <w:rPr>
                <w:rFonts w:ascii="PT Astra Serif" w:hAnsi="PT Astra Serif" w:cs="Times New Roman"/>
                <w:sz w:val="28"/>
                <w:szCs w:val="28"/>
              </w:rPr>
            </w:pPr>
            <w:r w:rsidRPr="00F71024">
              <w:rPr>
                <w:rFonts w:ascii="PT Astra Serif" w:hAnsi="PT Astra Serif" w:cs="Times New Roman"/>
                <w:sz w:val="28"/>
                <w:szCs w:val="28"/>
              </w:rPr>
              <w:t>Доля населения в зоне охвата уверенного сигнала сотовой связи, в общей численности населения, %</w:t>
            </w:r>
          </w:p>
        </w:tc>
        <w:tc>
          <w:tcPr>
            <w:tcW w:w="752" w:type="pct"/>
            <w:vAlign w:val="center"/>
          </w:tcPr>
          <w:p w:rsidR="00F71024" w:rsidRPr="00F71024" w:rsidRDefault="00F71024" w:rsidP="00F71024">
            <w:pPr>
              <w:spacing w:line="0" w:lineRule="atLeast"/>
              <w:ind w:firstLine="34"/>
              <w:contextualSpacing/>
              <w:jc w:val="center"/>
              <w:rPr>
                <w:rFonts w:ascii="PT Astra Serif" w:hAnsi="PT Astra Serif" w:cs="Times New Roman"/>
                <w:sz w:val="28"/>
                <w:szCs w:val="28"/>
              </w:rPr>
            </w:pPr>
            <w:r w:rsidRPr="00F71024">
              <w:rPr>
                <w:rFonts w:ascii="PT Astra Serif" w:hAnsi="PT Astra Serif" w:cs="Times New Roman"/>
                <w:sz w:val="28"/>
                <w:szCs w:val="28"/>
              </w:rPr>
              <w:t>74</w:t>
            </w:r>
          </w:p>
        </w:tc>
        <w:tc>
          <w:tcPr>
            <w:tcW w:w="525" w:type="pct"/>
            <w:vAlign w:val="center"/>
          </w:tcPr>
          <w:p w:rsidR="00F71024" w:rsidRPr="00F71024" w:rsidRDefault="00F71024" w:rsidP="00F71024">
            <w:pPr>
              <w:spacing w:line="0" w:lineRule="atLeast"/>
              <w:ind w:firstLine="34"/>
              <w:contextualSpacing/>
              <w:jc w:val="center"/>
              <w:rPr>
                <w:rFonts w:ascii="PT Astra Serif" w:hAnsi="PT Astra Serif" w:cs="Times New Roman"/>
                <w:sz w:val="28"/>
                <w:szCs w:val="28"/>
              </w:rPr>
            </w:pPr>
            <w:r w:rsidRPr="00F71024">
              <w:rPr>
                <w:rFonts w:ascii="PT Astra Serif" w:hAnsi="PT Astra Serif" w:cs="Times New Roman"/>
                <w:sz w:val="28"/>
                <w:szCs w:val="28"/>
              </w:rPr>
              <w:t>78</w:t>
            </w:r>
          </w:p>
        </w:tc>
        <w:tc>
          <w:tcPr>
            <w:tcW w:w="452" w:type="pct"/>
            <w:vAlign w:val="center"/>
          </w:tcPr>
          <w:p w:rsidR="00F71024" w:rsidRPr="00F71024" w:rsidRDefault="00F71024" w:rsidP="00F71024">
            <w:pPr>
              <w:spacing w:line="0" w:lineRule="atLeast"/>
              <w:ind w:firstLine="34"/>
              <w:contextualSpacing/>
              <w:jc w:val="center"/>
              <w:rPr>
                <w:rFonts w:ascii="PT Astra Serif" w:hAnsi="PT Astra Serif" w:cs="Times New Roman"/>
                <w:sz w:val="28"/>
                <w:szCs w:val="28"/>
              </w:rPr>
            </w:pPr>
            <w:r w:rsidRPr="00F71024">
              <w:rPr>
                <w:rFonts w:ascii="PT Astra Serif" w:hAnsi="PT Astra Serif" w:cs="Times New Roman"/>
                <w:sz w:val="28"/>
                <w:szCs w:val="28"/>
              </w:rPr>
              <w:t>85</w:t>
            </w:r>
          </w:p>
        </w:tc>
        <w:tc>
          <w:tcPr>
            <w:tcW w:w="434" w:type="pct"/>
            <w:vAlign w:val="center"/>
          </w:tcPr>
          <w:p w:rsidR="00F71024" w:rsidRPr="00F71024" w:rsidRDefault="00F71024" w:rsidP="00F71024">
            <w:pPr>
              <w:spacing w:line="0" w:lineRule="atLeast"/>
              <w:contextualSpacing/>
              <w:jc w:val="center"/>
              <w:rPr>
                <w:rFonts w:ascii="PT Astra Serif" w:hAnsi="PT Astra Serif" w:cs="Times New Roman"/>
                <w:sz w:val="28"/>
                <w:szCs w:val="28"/>
              </w:rPr>
            </w:pPr>
            <w:r w:rsidRPr="00F71024">
              <w:rPr>
                <w:rFonts w:ascii="PT Astra Serif" w:hAnsi="PT Astra Serif" w:cs="Times New Roman"/>
                <w:sz w:val="28"/>
                <w:szCs w:val="28"/>
              </w:rPr>
              <w:t>100</w:t>
            </w:r>
          </w:p>
        </w:tc>
      </w:tr>
      <w:tr w:rsidR="00F71024" w:rsidRPr="00F71024" w:rsidTr="00B37291">
        <w:tc>
          <w:tcPr>
            <w:tcW w:w="2837" w:type="pct"/>
          </w:tcPr>
          <w:p w:rsidR="00F71024" w:rsidRPr="00F71024" w:rsidRDefault="00F71024" w:rsidP="00F71024">
            <w:pPr>
              <w:spacing w:line="0" w:lineRule="atLeast"/>
              <w:ind w:hanging="11"/>
              <w:contextualSpacing/>
              <w:jc w:val="both"/>
              <w:rPr>
                <w:rFonts w:ascii="PT Astra Serif" w:hAnsi="PT Astra Serif" w:cs="Times New Roman"/>
                <w:spacing w:val="-4"/>
                <w:sz w:val="28"/>
                <w:szCs w:val="28"/>
              </w:rPr>
            </w:pPr>
            <w:r w:rsidRPr="00F71024">
              <w:rPr>
                <w:rFonts w:ascii="PT Astra Serif" w:hAnsi="PT Astra Serif" w:cs="Times New Roman"/>
                <w:spacing w:val="-4"/>
                <w:sz w:val="28"/>
                <w:szCs w:val="28"/>
              </w:rPr>
              <w:t>Количество населённых пунктов, обеспе</w:t>
            </w:r>
            <w:r w:rsidRPr="00F71024">
              <w:rPr>
                <w:rFonts w:ascii="PT Astra Serif" w:hAnsi="PT Astra Serif" w:cs="Times New Roman"/>
                <w:spacing w:val="-4"/>
                <w:sz w:val="28"/>
                <w:szCs w:val="28"/>
              </w:rPr>
              <w:softHyphen/>
              <w:t>ченных технической возможностью широкополосного доступа к сети «Интернет» посредством волоконно-оптических линий связи, единиц</w:t>
            </w:r>
          </w:p>
        </w:tc>
        <w:tc>
          <w:tcPr>
            <w:tcW w:w="7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10</w:t>
            </w:r>
          </w:p>
        </w:tc>
        <w:tc>
          <w:tcPr>
            <w:tcW w:w="525"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10</w:t>
            </w:r>
          </w:p>
        </w:tc>
        <w:tc>
          <w:tcPr>
            <w:tcW w:w="4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15</w:t>
            </w:r>
          </w:p>
        </w:tc>
        <w:tc>
          <w:tcPr>
            <w:tcW w:w="434"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30</w:t>
            </w:r>
          </w:p>
        </w:tc>
      </w:tr>
      <w:tr w:rsidR="00F71024" w:rsidRPr="00F71024" w:rsidTr="00B37291">
        <w:tc>
          <w:tcPr>
            <w:tcW w:w="2837" w:type="pct"/>
          </w:tcPr>
          <w:p w:rsidR="00F71024" w:rsidRPr="00F71024" w:rsidRDefault="00F71024" w:rsidP="00F71024">
            <w:pPr>
              <w:spacing w:line="0" w:lineRule="atLeast"/>
              <w:ind w:hanging="11"/>
              <w:contextualSpacing/>
              <w:jc w:val="both"/>
              <w:rPr>
                <w:rFonts w:ascii="PT Astra Serif" w:hAnsi="PT Astra Serif" w:cs="Times New Roman"/>
                <w:spacing w:val="-4"/>
                <w:sz w:val="28"/>
                <w:szCs w:val="28"/>
              </w:rPr>
            </w:pPr>
            <w:r w:rsidRPr="00F71024">
              <w:rPr>
                <w:rFonts w:ascii="PT Astra Serif" w:hAnsi="PT Astra Serif" w:cs="Times New Roman"/>
                <w:spacing w:val="-4"/>
                <w:sz w:val="28"/>
                <w:szCs w:val="28"/>
              </w:rPr>
              <w:t>Количество населённых пунктов, обеспеченных технической возможностью беспроводного широкополосного доступом к сети «Интернет» стандарта 4</w:t>
            </w:r>
            <w:r w:rsidRPr="00F71024">
              <w:rPr>
                <w:rFonts w:ascii="PT Astra Serif" w:hAnsi="PT Astra Serif" w:cs="Times New Roman"/>
                <w:spacing w:val="-4"/>
                <w:sz w:val="28"/>
                <w:szCs w:val="28"/>
                <w:lang w:val="en-US"/>
              </w:rPr>
              <w:t>G</w:t>
            </w:r>
            <w:r w:rsidRPr="00F71024">
              <w:rPr>
                <w:rFonts w:ascii="PT Astra Serif" w:hAnsi="PT Astra Serif" w:cs="Times New Roman"/>
                <w:spacing w:val="-4"/>
                <w:sz w:val="28"/>
                <w:szCs w:val="28"/>
              </w:rPr>
              <w:t>, единиц</w:t>
            </w:r>
          </w:p>
        </w:tc>
        <w:tc>
          <w:tcPr>
            <w:tcW w:w="7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12</w:t>
            </w:r>
          </w:p>
        </w:tc>
        <w:tc>
          <w:tcPr>
            <w:tcW w:w="525"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12</w:t>
            </w:r>
          </w:p>
        </w:tc>
        <w:tc>
          <w:tcPr>
            <w:tcW w:w="4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15</w:t>
            </w:r>
          </w:p>
        </w:tc>
        <w:tc>
          <w:tcPr>
            <w:tcW w:w="434"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30</w:t>
            </w:r>
          </w:p>
        </w:tc>
      </w:tr>
      <w:tr w:rsidR="00F71024" w:rsidRPr="00F71024" w:rsidTr="00B37291">
        <w:tc>
          <w:tcPr>
            <w:tcW w:w="2837" w:type="pct"/>
          </w:tcPr>
          <w:p w:rsidR="00F71024" w:rsidRPr="00F71024" w:rsidRDefault="00F71024" w:rsidP="00F71024">
            <w:pPr>
              <w:spacing w:line="0" w:lineRule="atLeast"/>
              <w:ind w:hanging="11"/>
              <w:contextualSpacing/>
              <w:jc w:val="both"/>
              <w:rPr>
                <w:rFonts w:ascii="PT Astra Serif" w:hAnsi="PT Astra Serif" w:cs="Times New Roman"/>
                <w:spacing w:val="-4"/>
                <w:sz w:val="28"/>
                <w:szCs w:val="28"/>
              </w:rPr>
            </w:pPr>
            <w:r w:rsidRPr="00F71024">
              <w:rPr>
                <w:rFonts w:ascii="PT Astra Serif" w:hAnsi="PT Astra Serif" w:cs="Times New Roman"/>
                <w:spacing w:val="-4"/>
                <w:sz w:val="28"/>
                <w:szCs w:val="28"/>
              </w:rPr>
              <w:t>Количество социально-значимых объек</w:t>
            </w:r>
            <w:r w:rsidRPr="00F71024">
              <w:rPr>
                <w:rFonts w:ascii="PT Astra Serif" w:hAnsi="PT Astra Serif" w:cs="Times New Roman"/>
                <w:spacing w:val="-4"/>
                <w:sz w:val="28"/>
                <w:szCs w:val="28"/>
              </w:rPr>
              <w:softHyphen/>
              <w:t>тов, обеспеченных широкополосным до</w:t>
            </w:r>
            <w:r w:rsidRPr="00F71024">
              <w:rPr>
                <w:rFonts w:ascii="PT Astra Serif" w:hAnsi="PT Astra Serif" w:cs="Times New Roman"/>
                <w:spacing w:val="-4"/>
                <w:sz w:val="28"/>
                <w:szCs w:val="28"/>
              </w:rPr>
              <w:softHyphen/>
              <w:t>ступом к сети «Интернет» посредством во</w:t>
            </w:r>
            <w:r w:rsidRPr="00F71024">
              <w:rPr>
                <w:rFonts w:ascii="PT Astra Serif" w:hAnsi="PT Astra Serif" w:cs="Times New Roman"/>
                <w:spacing w:val="-4"/>
                <w:sz w:val="28"/>
                <w:szCs w:val="28"/>
              </w:rPr>
              <w:softHyphen/>
              <w:t>локонно-оптических линий связи и беспро</w:t>
            </w:r>
            <w:r w:rsidRPr="00F71024">
              <w:rPr>
                <w:rFonts w:ascii="PT Astra Serif" w:hAnsi="PT Astra Serif" w:cs="Times New Roman"/>
                <w:spacing w:val="-4"/>
                <w:sz w:val="28"/>
                <w:szCs w:val="28"/>
              </w:rPr>
              <w:softHyphen/>
              <w:t>водным широкополосным доступом к сети «Интернет» стандарта 4G в рамках национального проекта «Цифровая эконо</w:t>
            </w:r>
            <w:r w:rsidRPr="00F71024">
              <w:rPr>
                <w:rFonts w:ascii="PT Astra Serif" w:hAnsi="PT Astra Serif" w:cs="Times New Roman"/>
                <w:spacing w:val="-4"/>
                <w:sz w:val="28"/>
                <w:szCs w:val="28"/>
              </w:rPr>
              <w:softHyphen/>
              <w:t>мика Российской Федерации», единиц</w:t>
            </w:r>
          </w:p>
        </w:tc>
        <w:tc>
          <w:tcPr>
            <w:tcW w:w="7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2</w:t>
            </w:r>
          </w:p>
        </w:tc>
        <w:tc>
          <w:tcPr>
            <w:tcW w:w="525"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2</w:t>
            </w:r>
          </w:p>
        </w:tc>
        <w:tc>
          <w:tcPr>
            <w:tcW w:w="4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10</w:t>
            </w:r>
          </w:p>
        </w:tc>
        <w:tc>
          <w:tcPr>
            <w:tcW w:w="434"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15</w:t>
            </w:r>
          </w:p>
        </w:tc>
      </w:tr>
      <w:tr w:rsidR="00F71024" w:rsidRPr="00F71024" w:rsidTr="00B37291">
        <w:tc>
          <w:tcPr>
            <w:tcW w:w="2837" w:type="pct"/>
          </w:tcPr>
          <w:p w:rsidR="00F71024" w:rsidRPr="00F71024" w:rsidRDefault="00F71024" w:rsidP="00F71024">
            <w:pPr>
              <w:spacing w:line="0" w:lineRule="atLeast"/>
              <w:ind w:hanging="11"/>
              <w:contextualSpacing/>
              <w:jc w:val="both"/>
              <w:rPr>
                <w:rFonts w:ascii="PT Astra Serif" w:hAnsi="PT Astra Serif" w:cs="Times New Roman"/>
                <w:spacing w:val="-4"/>
                <w:sz w:val="28"/>
                <w:szCs w:val="28"/>
              </w:rPr>
            </w:pPr>
            <w:r w:rsidRPr="00F71024">
              <w:rPr>
                <w:rFonts w:ascii="PT Astra Serif" w:hAnsi="PT Astra Serif" w:cs="Times New Roman"/>
                <w:spacing w:val="-4"/>
                <w:sz w:val="28"/>
                <w:szCs w:val="28"/>
              </w:rPr>
              <w:t>Стоимостная доля закупаемого и (или) арендуемого отечественного программ</w:t>
            </w:r>
            <w:r w:rsidRPr="00F71024">
              <w:rPr>
                <w:rFonts w:ascii="PT Astra Serif" w:hAnsi="PT Astra Serif" w:cs="Times New Roman"/>
                <w:spacing w:val="-4"/>
                <w:sz w:val="28"/>
                <w:szCs w:val="28"/>
              </w:rPr>
              <w:softHyphen/>
              <w:t>ного обеспечения организациями Новоспасского района</w:t>
            </w:r>
          </w:p>
        </w:tc>
        <w:tc>
          <w:tcPr>
            <w:tcW w:w="7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80</w:t>
            </w:r>
          </w:p>
        </w:tc>
        <w:tc>
          <w:tcPr>
            <w:tcW w:w="525"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80</w:t>
            </w:r>
          </w:p>
        </w:tc>
        <w:tc>
          <w:tcPr>
            <w:tcW w:w="4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93</w:t>
            </w:r>
          </w:p>
        </w:tc>
        <w:tc>
          <w:tcPr>
            <w:tcW w:w="434"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95</w:t>
            </w:r>
          </w:p>
        </w:tc>
      </w:tr>
      <w:tr w:rsidR="00F71024" w:rsidRPr="00F71024" w:rsidTr="00B37291">
        <w:tc>
          <w:tcPr>
            <w:tcW w:w="2837" w:type="pct"/>
          </w:tcPr>
          <w:p w:rsidR="00F71024" w:rsidRPr="00F71024" w:rsidRDefault="00F71024" w:rsidP="00F71024">
            <w:pPr>
              <w:spacing w:line="0" w:lineRule="atLeast"/>
              <w:jc w:val="both"/>
              <w:rPr>
                <w:rFonts w:ascii="PT Astra Serif" w:hAnsi="PT Astra Serif" w:cs="Times New Roman"/>
                <w:spacing w:val="-4"/>
                <w:sz w:val="28"/>
                <w:szCs w:val="28"/>
              </w:rPr>
            </w:pPr>
            <w:r w:rsidRPr="00F71024">
              <w:rPr>
                <w:rFonts w:ascii="PT Astra Serif" w:hAnsi="PT Astra Serif" w:cs="Times New Roman"/>
                <w:spacing w:val="-4"/>
                <w:sz w:val="28"/>
                <w:szCs w:val="28"/>
              </w:rPr>
              <w:t>Стоимостная доля закупаемого и (или) арендуемого отечественного программ</w:t>
            </w:r>
            <w:r w:rsidRPr="00F71024">
              <w:rPr>
                <w:rFonts w:ascii="PT Astra Serif" w:hAnsi="PT Astra Serif" w:cs="Times New Roman"/>
                <w:spacing w:val="-4"/>
                <w:sz w:val="28"/>
                <w:szCs w:val="28"/>
              </w:rPr>
              <w:softHyphen/>
              <w:t>ного обеспечения органами местного самоуправления Новоспасского района и подведомственными ими учреждениями, %</w:t>
            </w:r>
          </w:p>
        </w:tc>
        <w:tc>
          <w:tcPr>
            <w:tcW w:w="7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100</w:t>
            </w:r>
          </w:p>
        </w:tc>
        <w:tc>
          <w:tcPr>
            <w:tcW w:w="525"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100</w:t>
            </w:r>
          </w:p>
        </w:tc>
        <w:tc>
          <w:tcPr>
            <w:tcW w:w="4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100</w:t>
            </w:r>
          </w:p>
        </w:tc>
        <w:tc>
          <w:tcPr>
            <w:tcW w:w="434"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100</w:t>
            </w:r>
          </w:p>
        </w:tc>
      </w:tr>
      <w:tr w:rsidR="00F71024" w:rsidRPr="00F71024" w:rsidTr="00B37291">
        <w:tc>
          <w:tcPr>
            <w:tcW w:w="2837" w:type="pct"/>
          </w:tcPr>
          <w:p w:rsidR="00F71024" w:rsidRPr="00F71024" w:rsidRDefault="00F71024" w:rsidP="00F71024">
            <w:pPr>
              <w:spacing w:line="0" w:lineRule="atLeast"/>
              <w:jc w:val="both"/>
              <w:rPr>
                <w:rFonts w:ascii="PT Astra Serif" w:hAnsi="PT Astra Serif" w:cs="Times New Roman"/>
                <w:spacing w:val="-4"/>
                <w:sz w:val="28"/>
                <w:szCs w:val="28"/>
              </w:rPr>
            </w:pPr>
            <w:r w:rsidRPr="00F71024">
              <w:rPr>
                <w:rFonts w:ascii="PT Astra Serif" w:hAnsi="PT Astra Serif" w:cs="Times New Roman"/>
                <w:spacing w:val="-4"/>
                <w:sz w:val="28"/>
                <w:szCs w:val="28"/>
              </w:rPr>
              <w:lastRenderedPageBreak/>
              <w:t>Доля специалистов, прошедших переобучение по компетенциям цифровой экономики в рамках дополнительного образования, %</w:t>
            </w:r>
          </w:p>
        </w:tc>
        <w:tc>
          <w:tcPr>
            <w:tcW w:w="7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13</w:t>
            </w:r>
          </w:p>
        </w:tc>
        <w:tc>
          <w:tcPr>
            <w:tcW w:w="525"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13</w:t>
            </w:r>
          </w:p>
        </w:tc>
        <w:tc>
          <w:tcPr>
            <w:tcW w:w="4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30</w:t>
            </w:r>
          </w:p>
        </w:tc>
        <w:tc>
          <w:tcPr>
            <w:tcW w:w="434"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60</w:t>
            </w:r>
          </w:p>
        </w:tc>
      </w:tr>
      <w:tr w:rsidR="00F71024" w:rsidRPr="00F71024" w:rsidTr="00B37291">
        <w:tc>
          <w:tcPr>
            <w:tcW w:w="2837" w:type="pct"/>
          </w:tcPr>
          <w:p w:rsidR="00F71024" w:rsidRPr="00F71024" w:rsidRDefault="00F71024" w:rsidP="00F71024">
            <w:pPr>
              <w:spacing w:line="0" w:lineRule="atLeast"/>
              <w:jc w:val="both"/>
              <w:rPr>
                <w:rFonts w:ascii="PT Astra Serif" w:hAnsi="PT Astra Serif" w:cs="Times New Roman"/>
                <w:spacing w:val="-4"/>
                <w:sz w:val="28"/>
                <w:szCs w:val="28"/>
              </w:rPr>
            </w:pPr>
            <w:r w:rsidRPr="00F71024">
              <w:rPr>
                <w:rFonts w:ascii="PT Astra Serif" w:hAnsi="PT Astra Serif" w:cs="Times New Roman"/>
                <w:spacing w:val="-4"/>
                <w:sz w:val="28"/>
                <w:szCs w:val="28"/>
              </w:rPr>
              <w:t>Доля муниципальных услуг, оказываемых органами местного самоуправления Новоспасского района в электронном виде, в общем количестве муниципальных услуг, процентов, %</w:t>
            </w:r>
          </w:p>
        </w:tc>
        <w:tc>
          <w:tcPr>
            <w:tcW w:w="7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15</w:t>
            </w:r>
          </w:p>
        </w:tc>
        <w:tc>
          <w:tcPr>
            <w:tcW w:w="525"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15</w:t>
            </w:r>
          </w:p>
        </w:tc>
        <w:tc>
          <w:tcPr>
            <w:tcW w:w="452"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70</w:t>
            </w:r>
          </w:p>
        </w:tc>
        <w:tc>
          <w:tcPr>
            <w:tcW w:w="434" w:type="pct"/>
          </w:tcPr>
          <w:p w:rsidR="00F71024" w:rsidRPr="00F71024" w:rsidRDefault="00F71024" w:rsidP="00F71024">
            <w:pPr>
              <w:spacing w:line="0" w:lineRule="atLeast"/>
              <w:jc w:val="center"/>
              <w:rPr>
                <w:rFonts w:ascii="PT Astra Serif" w:hAnsi="PT Astra Serif"/>
                <w:sz w:val="28"/>
                <w:szCs w:val="28"/>
              </w:rPr>
            </w:pPr>
            <w:r w:rsidRPr="00F71024">
              <w:rPr>
                <w:rFonts w:ascii="PT Astra Serif" w:hAnsi="PT Astra Serif"/>
                <w:sz w:val="28"/>
                <w:szCs w:val="28"/>
              </w:rPr>
              <w:t>70</w:t>
            </w:r>
          </w:p>
        </w:tc>
      </w:tr>
    </w:tbl>
    <w:p w:rsidR="00F71024" w:rsidRPr="00F71024" w:rsidRDefault="00F71024" w:rsidP="00F71024">
      <w:pPr>
        <w:spacing w:after="0" w:line="0" w:lineRule="atLeast"/>
        <w:ind w:left="1080"/>
        <w:contextualSpacing/>
        <w:jc w:val="center"/>
        <w:rPr>
          <w:rFonts w:ascii="PT Astra Serif" w:hAnsi="PT Astra Serif"/>
          <w:b/>
          <w:color w:val="000000"/>
          <w:sz w:val="28"/>
          <w:szCs w:val="28"/>
          <w:lang w:val="en-US"/>
        </w:rPr>
      </w:pPr>
    </w:p>
    <w:p w:rsidR="001C1A09" w:rsidRDefault="001C1A09" w:rsidP="001C1A09">
      <w:pPr>
        <w:contextualSpacing/>
        <w:jc w:val="both"/>
        <w:rPr>
          <w:rFonts w:ascii="PT Astra Serif" w:hAnsi="PT Astra Serif"/>
          <w:b/>
          <w:sz w:val="28"/>
          <w:szCs w:val="28"/>
        </w:rPr>
      </w:pPr>
      <w:r w:rsidRPr="00F71024">
        <w:rPr>
          <w:rFonts w:ascii="PT Astra Serif" w:hAnsi="PT Astra Serif"/>
          <w:b/>
          <w:sz w:val="28"/>
          <w:szCs w:val="28"/>
        </w:rPr>
        <w:t>3.3.5. Обеспечение долгосрочного экологического благополучия</w:t>
      </w:r>
    </w:p>
    <w:p w:rsidR="001C1A09" w:rsidRPr="001C1A09" w:rsidRDefault="001C1A09" w:rsidP="001C1A09">
      <w:pPr>
        <w:spacing w:line="240" w:lineRule="auto"/>
        <w:contextualSpacing/>
        <w:jc w:val="right"/>
        <w:rPr>
          <w:rFonts w:ascii="PT Astra Serif" w:hAnsi="PT Astra Serif"/>
          <w:b/>
          <w:i/>
          <w:sz w:val="24"/>
          <w:szCs w:val="24"/>
        </w:rPr>
      </w:pPr>
      <w:r w:rsidRPr="001C1A09">
        <w:rPr>
          <w:rFonts w:ascii="PT Astra Serif" w:hAnsi="PT Astra Serif"/>
          <w:i/>
          <w:sz w:val="24"/>
          <w:szCs w:val="24"/>
        </w:rPr>
        <w:t>«</w:t>
      </w:r>
      <w:r w:rsidRPr="001C1A09">
        <w:rPr>
          <w:rFonts w:ascii="PT Astra Serif" w:hAnsi="PT Astra Serif"/>
          <w:b/>
          <w:i/>
          <w:sz w:val="24"/>
          <w:szCs w:val="24"/>
        </w:rPr>
        <w:t xml:space="preserve">Обеспечение открытости, безопасности, жизнестойкости </w:t>
      </w:r>
    </w:p>
    <w:p w:rsidR="001C1A09" w:rsidRPr="001C1A09" w:rsidRDefault="001C1A09" w:rsidP="001C1A09">
      <w:pPr>
        <w:spacing w:line="240" w:lineRule="auto"/>
        <w:contextualSpacing/>
        <w:jc w:val="right"/>
        <w:rPr>
          <w:rFonts w:ascii="PT Astra Serif" w:hAnsi="PT Astra Serif"/>
          <w:i/>
          <w:sz w:val="24"/>
          <w:szCs w:val="24"/>
        </w:rPr>
      </w:pPr>
      <w:r w:rsidRPr="001C1A09">
        <w:rPr>
          <w:rFonts w:ascii="PT Astra Serif" w:hAnsi="PT Astra Serif"/>
          <w:b/>
          <w:i/>
          <w:sz w:val="24"/>
          <w:szCs w:val="24"/>
        </w:rPr>
        <w:t>и экологической устойчивости городов и населённых пунктов</w:t>
      </w:r>
      <w:r w:rsidRPr="001C1A09">
        <w:rPr>
          <w:rFonts w:ascii="PT Astra Serif" w:hAnsi="PT Astra Serif"/>
          <w:i/>
          <w:sz w:val="24"/>
          <w:szCs w:val="24"/>
        </w:rPr>
        <w:t xml:space="preserve">» </w:t>
      </w:r>
    </w:p>
    <w:p w:rsidR="001C1A09" w:rsidRPr="001C1A09" w:rsidRDefault="001C1A09" w:rsidP="001C1A09">
      <w:pPr>
        <w:spacing w:line="240" w:lineRule="auto"/>
        <w:contextualSpacing/>
        <w:jc w:val="right"/>
        <w:rPr>
          <w:rFonts w:ascii="PT Astra Serif" w:hAnsi="PT Astra Serif"/>
          <w:i/>
          <w:sz w:val="24"/>
          <w:szCs w:val="24"/>
          <w:highlight w:val="yellow"/>
        </w:rPr>
      </w:pPr>
      <w:r w:rsidRPr="001C1A09">
        <w:rPr>
          <w:rFonts w:ascii="PT Astra Serif" w:hAnsi="PT Astra Serif"/>
          <w:i/>
          <w:sz w:val="24"/>
          <w:szCs w:val="24"/>
        </w:rPr>
        <w:t>[Цель № 11 в области устойчивого развития (ООН)]</w:t>
      </w:r>
    </w:p>
    <w:p w:rsidR="00F71024" w:rsidRPr="00F71024" w:rsidRDefault="00F71024" w:rsidP="00F71024">
      <w:pPr>
        <w:spacing w:after="0" w:line="0" w:lineRule="atLeast"/>
        <w:ind w:firstLine="709"/>
        <w:contextualSpacing/>
        <w:jc w:val="both"/>
        <w:rPr>
          <w:rFonts w:ascii="PT Astra Serif" w:hAnsi="PT Astra Serif" w:cs="Times New Roman"/>
          <w:sz w:val="28"/>
          <w:szCs w:val="28"/>
        </w:rPr>
      </w:pPr>
      <w:r w:rsidRPr="00F71024">
        <w:rPr>
          <w:rFonts w:ascii="PT Astra Serif" w:hAnsi="PT Astra Serif" w:cs="Times New Roman"/>
          <w:sz w:val="28"/>
          <w:szCs w:val="28"/>
        </w:rPr>
        <w:t xml:space="preserve">Проведённый за последние 5 лет анализ текущей ситуации в сфере экологической безопасности Новоспасского района позволил выделить ряд положительных моментов: </w:t>
      </w:r>
    </w:p>
    <w:p w:rsidR="00F71024" w:rsidRPr="00F71024" w:rsidRDefault="00F71024" w:rsidP="00F71024">
      <w:pPr>
        <w:spacing w:after="0" w:line="0" w:lineRule="atLeast"/>
        <w:ind w:firstLine="709"/>
        <w:contextualSpacing/>
        <w:jc w:val="both"/>
        <w:rPr>
          <w:rFonts w:ascii="PT Astra Serif" w:hAnsi="PT Astra Serif" w:cs="Times New Roman"/>
          <w:sz w:val="28"/>
          <w:szCs w:val="28"/>
        </w:rPr>
      </w:pPr>
      <w:r w:rsidRPr="00F71024">
        <w:rPr>
          <w:rFonts w:ascii="PT Astra Serif" w:hAnsi="PT Astra Serif" w:cs="Times New Roman"/>
          <w:sz w:val="28"/>
          <w:szCs w:val="28"/>
        </w:rPr>
        <w:t>- общий объём выбросов загрязняющих веществ в атмосферный воздух от стационарных источников сократился в  2,9 раза; За апрель 2020 года отмечено 2 случая превышения санитарно-гигиенического критерия ПДК: - формальдегиду 2 случая превышения ПДК. По диоксиду серы, оксиду углерода, сероводороду, диоксиду азота, оксиду азота, фенолу и взвешенным веществам превышений ПДК не зафиксировано.</w:t>
      </w:r>
    </w:p>
    <w:p w:rsidR="00F71024" w:rsidRPr="00F71024" w:rsidRDefault="00F71024" w:rsidP="00F71024">
      <w:pPr>
        <w:spacing w:after="0" w:line="0" w:lineRule="atLeast"/>
        <w:ind w:firstLine="709"/>
        <w:contextualSpacing/>
        <w:jc w:val="both"/>
        <w:rPr>
          <w:rFonts w:ascii="PT Astra Serif" w:hAnsi="PT Astra Serif" w:cs="Times New Roman"/>
          <w:sz w:val="28"/>
          <w:szCs w:val="28"/>
        </w:rPr>
      </w:pPr>
      <w:r w:rsidRPr="00F71024">
        <w:rPr>
          <w:rFonts w:ascii="PT Astra Serif" w:hAnsi="PT Astra Serif" w:cs="Times New Roman"/>
          <w:sz w:val="28"/>
          <w:szCs w:val="28"/>
        </w:rPr>
        <w:t>- доля всех уловленных и обезвреженных загрязняющих веществ, поступивших на очистку, достигает почти 85%;</w:t>
      </w:r>
    </w:p>
    <w:p w:rsidR="00F71024" w:rsidRPr="00F71024" w:rsidRDefault="00F71024" w:rsidP="00F71024">
      <w:pPr>
        <w:spacing w:after="0" w:line="0" w:lineRule="atLeast"/>
        <w:ind w:firstLine="709"/>
        <w:contextualSpacing/>
        <w:jc w:val="both"/>
        <w:rPr>
          <w:rFonts w:ascii="PT Astra Serif" w:hAnsi="PT Astra Serif" w:cs="Times New Roman"/>
          <w:sz w:val="28"/>
          <w:szCs w:val="28"/>
        </w:rPr>
      </w:pPr>
      <w:r w:rsidRPr="00F71024">
        <w:rPr>
          <w:rFonts w:ascii="PT Astra Serif" w:hAnsi="PT Astra Serif" w:cs="Times New Roman"/>
          <w:sz w:val="28"/>
          <w:szCs w:val="28"/>
        </w:rPr>
        <w:t xml:space="preserve"> - число несанкционированных свалок ТКО сократилось до 1 ед. На территории района ведется обустройство мест для сбора твёрдых коммунальных отходов. На сегодняшний день в р.п. Новоспасское построено 75 контейнерных площадок для 160 контейнеров. Также контейнерными площадками полностью обеспечено село Троицкий Сунгур. В 2020 году строительство контейнерных площадок будет проводиться на территории других населённых пунктов Новоспасского района. По информации регоператора 5 зоны ООО «МЭК», приобретены 500 контейнеров, которые будут расставлены на территории шести муниципальных образований-зоны действия оператора. Из всех открытых контейнерных площадок, расположенных на территории Новоспасского района, 95 % не соответствуют требованиям СанПиН 2.1.2.2645-10 Санитарно-эпидемиологические требования к условиям проживания в жилых зданиях и помещениях. </w:t>
      </w:r>
    </w:p>
    <w:p w:rsidR="00F71024" w:rsidRPr="00F71024" w:rsidRDefault="00F71024" w:rsidP="00F71024">
      <w:pPr>
        <w:spacing w:after="0" w:line="0" w:lineRule="atLeast"/>
        <w:ind w:firstLine="709"/>
        <w:contextualSpacing/>
        <w:jc w:val="both"/>
        <w:rPr>
          <w:rFonts w:ascii="PT Astra Serif" w:hAnsi="PT Astra Serif" w:cs="Times New Roman"/>
          <w:sz w:val="28"/>
          <w:szCs w:val="28"/>
        </w:rPr>
      </w:pPr>
      <w:r w:rsidRPr="00F71024">
        <w:rPr>
          <w:rFonts w:ascii="PT Astra Serif" w:hAnsi="PT Astra Serif" w:cs="Times New Roman"/>
          <w:sz w:val="28"/>
          <w:szCs w:val="28"/>
        </w:rPr>
        <w:t xml:space="preserve">Одной из острых проблем в части экологии и рационального природопользования ресурсов Новоспасского района является загрязнение водных ресурсов. Это связано с отсутствием очистных сооружений и сбросом неочищенных сточных вод (с превышением ПДК) в реки района. Мониторинг загрязнения поверхностных вод в реке Сызранка проводится по программе  химического  анализа  по 34 ингредиентам. Отметим, что в апреле 2020 г. было зафиксировано следующее превышение ПДК-   </w:t>
      </w:r>
      <w:r w:rsidRPr="00F71024">
        <w:rPr>
          <w:rFonts w:ascii="PT Astra Serif" w:hAnsi="PT Astra Serif" w:cs="Times New Roman"/>
          <w:sz w:val="28"/>
          <w:szCs w:val="28"/>
        </w:rPr>
        <w:lastRenderedPageBreak/>
        <w:t xml:space="preserve">легкоокисляемые органические соединения (БПК5) – 1,2 ПДК;   нефтепродукты – 1,2 ПДК;   летучие фенолы – 1,6 ПДК. Поэтому для решения этого вопроса необходима модернизация очистных сооружений с использованием новых технологий механической и биологической очистки. </w:t>
      </w:r>
    </w:p>
    <w:p w:rsidR="00F71024" w:rsidRPr="007D7726" w:rsidRDefault="00F71024" w:rsidP="00F71024">
      <w:pPr>
        <w:spacing w:after="0" w:line="0" w:lineRule="atLeast"/>
        <w:ind w:firstLine="709"/>
        <w:contextualSpacing/>
        <w:jc w:val="both"/>
        <w:rPr>
          <w:rFonts w:ascii="PT Astra Serif" w:hAnsi="PT Astra Serif" w:cs="Times New Roman"/>
          <w:b/>
          <w:sz w:val="28"/>
          <w:szCs w:val="28"/>
        </w:rPr>
      </w:pPr>
      <w:r w:rsidRPr="007D7726">
        <w:rPr>
          <w:rFonts w:ascii="PT Astra Serif" w:hAnsi="PT Astra Serif" w:cs="Times New Roman"/>
          <w:b/>
          <w:sz w:val="28"/>
          <w:szCs w:val="28"/>
        </w:rPr>
        <w:t>Цель – обеспечение экологической безопасности</w:t>
      </w:r>
    </w:p>
    <w:p w:rsidR="00DF6089" w:rsidRPr="00DF6089" w:rsidRDefault="00DF6089" w:rsidP="00DF6089">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Таблица 106</w:t>
      </w:r>
    </w:p>
    <w:p w:rsidR="00F71024" w:rsidRPr="00F71024" w:rsidRDefault="00F71024" w:rsidP="00F71024">
      <w:pPr>
        <w:spacing w:after="0" w:line="0" w:lineRule="atLeast"/>
        <w:contextualSpacing/>
        <w:jc w:val="both"/>
        <w:rPr>
          <w:rFonts w:ascii="PT Astra Serif" w:hAnsi="PT Astra Serif" w:cs="Times New Roman"/>
          <w:b/>
          <w:sz w:val="28"/>
          <w:szCs w:val="28"/>
        </w:rPr>
      </w:pPr>
      <w:r w:rsidRPr="00DF6089">
        <w:rPr>
          <w:rFonts w:ascii="PT Astra Serif" w:hAnsi="PT Astra Serif"/>
          <w:sz w:val="28"/>
          <w:szCs w:val="28"/>
        </w:rPr>
        <w:t> </w:t>
      </w:r>
      <w:r w:rsidRPr="00DF6089">
        <w:rPr>
          <w:rFonts w:ascii="PT Astra Serif" w:hAnsi="PT Astra Serif"/>
          <w:b/>
          <w:sz w:val="28"/>
          <w:szCs w:val="28"/>
        </w:rPr>
        <w:t>Показатели, характеризующие обеспечение экологической безопасности территории МО «Новоспасский район»</w:t>
      </w:r>
    </w:p>
    <w:tbl>
      <w:tblPr>
        <w:tblStyle w:val="ab"/>
        <w:tblW w:w="9214" w:type="dxa"/>
        <w:tblInd w:w="108" w:type="dxa"/>
        <w:tblLayout w:type="fixed"/>
        <w:tblLook w:val="04A0"/>
      </w:tblPr>
      <w:tblGrid>
        <w:gridCol w:w="4678"/>
        <w:gridCol w:w="1560"/>
        <w:gridCol w:w="991"/>
        <w:gridCol w:w="993"/>
        <w:gridCol w:w="992"/>
      </w:tblGrid>
      <w:tr w:rsidR="00FF0B60" w:rsidRPr="00F71024" w:rsidTr="007D7726">
        <w:trPr>
          <w:tblHeader/>
        </w:trPr>
        <w:tc>
          <w:tcPr>
            <w:tcW w:w="4678" w:type="dxa"/>
            <w:vAlign w:val="center"/>
          </w:tcPr>
          <w:p w:rsidR="00FF0B60" w:rsidRPr="00F71024" w:rsidRDefault="00FF0B60" w:rsidP="00F71024">
            <w:pPr>
              <w:spacing w:line="0" w:lineRule="atLeast"/>
              <w:ind w:firstLine="709"/>
              <w:contextualSpacing/>
              <w:jc w:val="center"/>
              <w:rPr>
                <w:rFonts w:ascii="PT Astra Serif" w:hAnsi="PT Astra Serif" w:cs="Times New Roman"/>
                <w:b/>
                <w:sz w:val="28"/>
                <w:szCs w:val="28"/>
              </w:rPr>
            </w:pPr>
            <w:r w:rsidRPr="00F71024">
              <w:rPr>
                <w:rFonts w:ascii="PT Astra Serif" w:hAnsi="PT Astra Serif" w:cs="Times New Roman"/>
                <w:b/>
                <w:sz w:val="28"/>
                <w:szCs w:val="28"/>
              </w:rPr>
              <w:t>Показатели</w:t>
            </w:r>
          </w:p>
        </w:tc>
        <w:tc>
          <w:tcPr>
            <w:tcW w:w="1560" w:type="dxa"/>
            <w:vAlign w:val="center"/>
          </w:tcPr>
          <w:p w:rsidR="00FF0B60" w:rsidRDefault="00FF0B60"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2018</w:t>
            </w:r>
          </w:p>
          <w:p w:rsidR="00FF0B60" w:rsidRPr="005F7A9B" w:rsidRDefault="00FF0B60" w:rsidP="00F22982">
            <w:pPr>
              <w:pStyle w:val="a9"/>
              <w:spacing w:line="0" w:lineRule="atLeast"/>
              <w:ind w:left="0"/>
              <w:jc w:val="center"/>
              <w:rPr>
                <w:rFonts w:ascii="PT Astra Serif" w:hAnsi="PT Astra Serif"/>
                <w:b/>
                <w:sz w:val="28"/>
                <w:szCs w:val="28"/>
              </w:rPr>
            </w:pPr>
            <w:r>
              <w:rPr>
                <w:rFonts w:ascii="PT Astra Serif" w:hAnsi="PT Astra Serif"/>
                <w:b/>
                <w:sz w:val="28"/>
                <w:szCs w:val="28"/>
              </w:rPr>
              <w:t>год</w:t>
            </w:r>
          </w:p>
          <w:p w:rsidR="00FF0B60" w:rsidRPr="005F7A9B" w:rsidRDefault="00FF0B6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(базовый)</w:t>
            </w:r>
          </w:p>
        </w:tc>
        <w:tc>
          <w:tcPr>
            <w:tcW w:w="991" w:type="dxa"/>
            <w:vAlign w:val="center"/>
          </w:tcPr>
          <w:p w:rsidR="00FF0B60" w:rsidRPr="005F7A9B" w:rsidRDefault="00FF0B6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2020</w:t>
            </w:r>
            <w:r>
              <w:rPr>
                <w:rFonts w:ascii="PT Astra Serif" w:hAnsi="PT Astra Serif"/>
                <w:b/>
                <w:sz w:val="28"/>
                <w:szCs w:val="28"/>
              </w:rPr>
              <w:t xml:space="preserve"> год</w:t>
            </w:r>
          </w:p>
          <w:p w:rsidR="00FF0B60" w:rsidRPr="005F7A9B" w:rsidRDefault="00FF0B60" w:rsidP="00F22982">
            <w:pPr>
              <w:pStyle w:val="a9"/>
              <w:spacing w:line="0" w:lineRule="atLeast"/>
              <w:ind w:left="0"/>
              <w:jc w:val="center"/>
              <w:rPr>
                <w:rFonts w:ascii="PT Astra Serif" w:hAnsi="PT Astra Serif"/>
                <w:b/>
                <w:sz w:val="28"/>
                <w:szCs w:val="28"/>
              </w:rPr>
            </w:pPr>
          </w:p>
        </w:tc>
        <w:tc>
          <w:tcPr>
            <w:tcW w:w="993" w:type="dxa"/>
            <w:vAlign w:val="center"/>
          </w:tcPr>
          <w:p w:rsidR="00FF0B60" w:rsidRPr="005F7A9B" w:rsidRDefault="00FF0B6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2024</w:t>
            </w:r>
            <w:r>
              <w:rPr>
                <w:rFonts w:ascii="PT Astra Serif" w:hAnsi="PT Astra Serif"/>
                <w:b/>
                <w:sz w:val="28"/>
                <w:szCs w:val="28"/>
              </w:rPr>
              <w:t xml:space="preserve"> год</w:t>
            </w:r>
          </w:p>
          <w:p w:rsidR="00FF0B60" w:rsidRPr="005F7A9B" w:rsidRDefault="00FF0B60" w:rsidP="00F22982">
            <w:pPr>
              <w:pStyle w:val="a9"/>
              <w:spacing w:line="0" w:lineRule="atLeast"/>
              <w:ind w:left="0"/>
              <w:jc w:val="center"/>
              <w:rPr>
                <w:rFonts w:ascii="PT Astra Serif" w:hAnsi="PT Astra Serif"/>
                <w:b/>
                <w:sz w:val="28"/>
                <w:szCs w:val="28"/>
              </w:rPr>
            </w:pPr>
          </w:p>
        </w:tc>
        <w:tc>
          <w:tcPr>
            <w:tcW w:w="992" w:type="dxa"/>
            <w:vAlign w:val="center"/>
          </w:tcPr>
          <w:p w:rsidR="00FF0B60" w:rsidRPr="00C225D2" w:rsidRDefault="00FF0B60" w:rsidP="00F22982">
            <w:pPr>
              <w:pStyle w:val="a9"/>
              <w:spacing w:line="0" w:lineRule="atLeast"/>
              <w:ind w:left="0"/>
              <w:jc w:val="center"/>
              <w:rPr>
                <w:rFonts w:ascii="PT Astra Serif" w:hAnsi="PT Astra Serif"/>
                <w:b/>
                <w:sz w:val="28"/>
                <w:szCs w:val="28"/>
              </w:rPr>
            </w:pPr>
            <w:r w:rsidRPr="005F7A9B">
              <w:rPr>
                <w:rFonts w:ascii="PT Astra Serif" w:hAnsi="PT Astra Serif"/>
                <w:b/>
                <w:sz w:val="28"/>
                <w:szCs w:val="28"/>
              </w:rPr>
              <w:t>2030</w:t>
            </w:r>
            <w:r>
              <w:rPr>
                <w:rFonts w:ascii="PT Astra Serif" w:hAnsi="PT Astra Serif"/>
                <w:b/>
                <w:sz w:val="28"/>
                <w:szCs w:val="28"/>
              </w:rPr>
              <w:t xml:space="preserve"> год</w:t>
            </w:r>
          </w:p>
        </w:tc>
      </w:tr>
      <w:tr w:rsidR="00F71024" w:rsidRPr="00F71024" w:rsidTr="007D7726">
        <w:tc>
          <w:tcPr>
            <w:tcW w:w="4678" w:type="dxa"/>
          </w:tcPr>
          <w:p w:rsidR="00F71024" w:rsidRPr="00F71024" w:rsidRDefault="00F71024" w:rsidP="00F71024">
            <w:pPr>
              <w:spacing w:line="0" w:lineRule="atLeast"/>
              <w:ind w:hanging="11"/>
              <w:contextualSpacing/>
              <w:jc w:val="both"/>
              <w:rPr>
                <w:rFonts w:ascii="PT Astra Serif" w:eastAsia="Calibri" w:hAnsi="PT Astra Serif" w:cs="Times New Roman"/>
                <w:sz w:val="28"/>
                <w:szCs w:val="28"/>
              </w:rPr>
            </w:pPr>
            <w:r w:rsidRPr="00F71024">
              <w:rPr>
                <w:rFonts w:ascii="PT Astra Serif" w:eastAsia="Calibri" w:hAnsi="PT Astra Serif" w:cs="Times New Roman"/>
                <w:sz w:val="28"/>
                <w:szCs w:val="28"/>
              </w:rPr>
              <w:t>Доля использованных и обезвреженных отходов в общем объёме образовавшихся отходов в процессе производства и потребления, %</w:t>
            </w:r>
          </w:p>
        </w:tc>
        <w:tc>
          <w:tcPr>
            <w:tcW w:w="1560" w:type="dxa"/>
            <w:vAlign w:val="center"/>
          </w:tcPr>
          <w:p w:rsidR="00F71024" w:rsidRPr="00F71024" w:rsidRDefault="00F71024" w:rsidP="00F71024">
            <w:pPr>
              <w:spacing w:line="0" w:lineRule="atLeast"/>
              <w:ind w:firstLine="34"/>
              <w:contextualSpacing/>
              <w:jc w:val="center"/>
              <w:rPr>
                <w:rFonts w:ascii="PT Astra Serif" w:hAnsi="PT Astra Serif" w:cs="Times New Roman"/>
                <w:sz w:val="28"/>
                <w:szCs w:val="28"/>
              </w:rPr>
            </w:pPr>
            <w:r w:rsidRPr="00F71024">
              <w:rPr>
                <w:rFonts w:ascii="PT Astra Serif" w:hAnsi="PT Astra Serif" w:cs="Times New Roman"/>
                <w:sz w:val="28"/>
                <w:szCs w:val="28"/>
              </w:rPr>
              <w:t>н/д</w:t>
            </w:r>
          </w:p>
        </w:tc>
        <w:tc>
          <w:tcPr>
            <w:tcW w:w="991" w:type="dxa"/>
            <w:vAlign w:val="center"/>
          </w:tcPr>
          <w:p w:rsidR="00F71024" w:rsidRPr="00F71024" w:rsidRDefault="00F71024" w:rsidP="00F71024">
            <w:pPr>
              <w:spacing w:line="0" w:lineRule="atLeast"/>
              <w:ind w:firstLine="34"/>
              <w:contextualSpacing/>
              <w:jc w:val="center"/>
              <w:rPr>
                <w:rFonts w:ascii="PT Astra Serif" w:hAnsi="PT Astra Serif" w:cs="Times New Roman"/>
                <w:sz w:val="28"/>
                <w:szCs w:val="28"/>
              </w:rPr>
            </w:pPr>
            <w:r w:rsidRPr="00F71024">
              <w:rPr>
                <w:rFonts w:ascii="PT Astra Serif" w:hAnsi="PT Astra Serif" w:cs="Times New Roman"/>
                <w:sz w:val="28"/>
                <w:szCs w:val="28"/>
              </w:rPr>
              <w:t>15,0</w:t>
            </w:r>
          </w:p>
        </w:tc>
        <w:tc>
          <w:tcPr>
            <w:tcW w:w="993" w:type="dxa"/>
            <w:vAlign w:val="center"/>
          </w:tcPr>
          <w:p w:rsidR="00F71024" w:rsidRPr="00F71024" w:rsidRDefault="00F71024" w:rsidP="00F71024">
            <w:pPr>
              <w:spacing w:line="0" w:lineRule="atLeast"/>
              <w:ind w:firstLine="34"/>
              <w:contextualSpacing/>
              <w:jc w:val="center"/>
              <w:rPr>
                <w:rFonts w:ascii="PT Astra Serif" w:hAnsi="PT Astra Serif" w:cs="Times New Roman"/>
                <w:sz w:val="28"/>
                <w:szCs w:val="28"/>
              </w:rPr>
            </w:pPr>
            <w:r w:rsidRPr="00F71024">
              <w:rPr>
                <w:rFonts w:ascii="PT Astra Serif" w:hAnsi="PT Astra Serif" w:cs="Times New Roman"/>
                <w:sz w:val="28"/>
                <w:szCs w:val="28"/>
              </w:rPr>
              <w:t>20,0</w:t>
            </w:r>
          </w:p>
        </w:tc>
        <w:tc>
          <w:tcPr>
            <w:tcW w:w="992" w:type="dxa"/>
            <w:vAlign w:val="center"/>
          </w:tcPr>
          <w:p w:rsidR="00F71024" w:rsidRPr="00F71024" w:rsidRDefault="00F71024" w:rsidP="00F71024">
            <w:pPr>
              <w:spacing w:line="0" w:lineRule="atLeast"/>
              <w:ind w:firstLine="34"/>
              <w:contextualSpacing/>
              <w:jc w:val="center"/>
              <w:rPr>
                <w:rFonts w:ascii="PT Astra Serif" w:hAnsi="PT Astra Serif" w:cs="Times New Roman"/>
                <w:sz w:val="28"/>
                <w:szCs w:val="28"/>
              </w:rPr>
            </w:pPr>
            <w:r w:rsidRPr="00F71024">
              <w:rPr>
                <w:rFonts w:ascii="PT Astra Serif" w:hAnsi="PT Astra Serif" w:cs="Times New Roman"/>
                <w:sz w:val="28"/>
                <w:szCs w:val="28"/>
              </w:rPr>
              <w:t>30,0</w:t>
            </w:r>
          </w:p>
        </w:tc>
      </w:tr>
      <w:tr w:rsidR="00F71024" w:rsidRPr="00F71024" w:rsidTr="007D7726">
        <w:tc>
          <w:tcPr>
            <w:tcW w:w="4678" w:type="dxa"/>
          </w:tcPr>
          <w:p w:rsidR="00F71024" w:rsidRPr="00F71024" w:rsidRDefault="00F71024" w:rsidP="00F71024">
            <w:pPr>
              <w:spacing w:line="0" w:lineRule="atLeast"/>
              <w:ind w:hanging="11"/>
              <w:contextualSpacing/>
              <w:jc w:val="both"/>
              <w:rPr>
                <w:rFonts w:ascii="PT Astra Serif" w:eastAsia="Calibri" w:hAnsi="PT Astra Serif" w:cs="Times New Roman"/>
                <w:sz w:val="28"/>
                <w:szCs w:val="28"/>
              </w:rPr>
            </w:pPr>
            <w:r w:rsidRPr="00F71024">
              <w:rPr>
                <w:rFonts w:ascii="PT Astra Serif" w:eastAsia="Calibri" w:hAnsi="PT Astra Serif" w:cs="Times New Roman"/>
                <w:sz w:val="28"/>
                <w:szCs w:val="28"/>
              </w:rPr>
              <w:t>Темп роста текущих (эксплуатационных) затрат на охрану окружающей среды муниципального образования, %</w:t>
            </w:r>
          </w:p>
        </w:tc>
        <w:tc>
          <w:tcPr>
            <w:tcW w:w="1560" w:type="dxa"/>
            <w:vAlign w:val="center"/>
          </w:tcPr>
          <w:p w:rsidR="00F71024" w:rsidRPr="00F71024" w:rsidRDefault="00F71024" w:rsidP="00F71024">
            <w:pPr>
              <w:spacing w:line="0" w:lineRule="atLeast"/>
              <w:ind w:firstLine="34"/>
              <w:contextualSpacing/>
              <w:jc w:val="center"/>
              <w:rPr>
                <w:rFonts w:ascii="PT Astra Serif" w:hAnsi="PT Astra Serif" w:cs="Times New Roman"/>
                <w:sz w:val="28"/>
                <w:szCs w:val="28"/>
              </w:rPr>
            </w:pPr>
            <w:r w:rsidRPr="00F71024">
              <w:rPr>
                <w:rFonts w:ascii="PT Astra Serif" w:hAnsi="PT Astra Serif" w:cs="Times New Roman"/>
                <w:sz w:val="28"/>
                <w:szCs w:val="28"/>
              </w:rPr>
              <w:t>100,0</w:t>
            </w:r>
          </w:p>
        </w:tc>
        <w:tc>
          <w:tcPr>
            <w:tcW w:w="991" w:type="dxa"/>
            <w:vAlign w:val="center"/>
          </w:tcPr>
          <w:p w:rsidR="00F71024" w:rsidRPr="00F71024" w:rsidRDefault="00F71024" w:rsidP="00F71024">
            <w:pPr>
              <w:spacing w:line="0" w:lineRule="atLeast"/>
              <w:ind w:firstLine="34"/>
              <w:contextualSpacing/>
              <w:jc w:val="center"/>
              <w:rPr>
                <w:rFonts w:ascii="PT Astra Serif" w:hAnsi="PT Astra Serif" w:cs="Times New Roman"/>
                <w:sz w:val="28"/>
                <w:szCs w:val="28"/>
              </w:rPr>
            </w:pPr>
            <w:r w:rsidRPr="00F71024">
              <w:rPr>
                <w:rFonts w:ascii="PT Astra Serif" w:hAnsi="PT Astra Serif" w:cs="Times New Roman"/>
                <w:sz w:val="28"/>
                <w:szCs w:val="28"/>
              </w:rPr>
              <w:t>103,0</w:t>
            </w:r>
          </w:p>
        </w:tc>
        <w:tc>
          <w:tcPr>
            <w:tcW w:w="993" w:type="dxa"/>
            <w:vAlign w:val="center"/>
          </w:tcPr>
          <w:p w:rsidR="00F71024" w:rsidRPr="00F71024" w:rsidRDefault="00F71024" w:rsidP="00F71024">
            <w:pPr>
              <w:spacing w:line="0" w:lineRule="atLeast"/>
              <w:ind w:firstLine="34"/>
              <w:contextualSpacing/>
              <w:jc w:val="center"/>
              <w:rPr>
                <w:rFonts w:ascii="PT Astra Serif" w:hAnsi="PT Astra Serif" w:cs="Times New Roman"/>
                <w:sz w:val="28"/>
                <w:szCs w:val="28"/>
              </w:rPr>
            </w:pPr>
            <w:r w:rsidRPr="00F71024">
              <w:rPr>
                <w:rFonts w:ascii="PT Astra Serif" w:hAnsi="PT Astra Serif" w:cs="Times New Roman"/>
                <w:sz w:val="28"/>
                <w:szCs w:val="28"/>
              </w:rPr>
              <w:t>105,0</w:t>
            </w:r>
          </w:p>
        </w:tc>
        <w:tc>
          <w:tcPr>
            <w:tcW w:w="992" w:type="dxa"/>
            <w:vAlign w:val="center"/>
          </w:tcPr>
          <w:p w:rsidR="00F71024" w:rsidRPr="00F71024" w:rsidRDefault="00F71024" w:rsidP="00F71024">
            <w:pPr>
              <w:spacing w:line="0" w:lineRule="atLeast"/>
              <w:ind w:firstLine="34"/>
              <w:contextualSpacing/>
              <w:jc w:val="center"/>
              <w:rPr>
                <w:rFonts w:ascii="PT Astra Serif" w:hAnsi="PT Astra Serif" w:cs="Times New Roman"/>
                <w:sz w:val="28"/>
                <w:szCs w:val="28"/>
              </w:rPr>
            </w:pPr>
            <w:r w:rsidRPr="00F71024">
              <w:rPr>
                <w:rFonts w:ascii="PT Astra Serif" w:hAnsi="PT Astra Serif" w:cs="Times New Roman"/>
                <w:sz w:val="28"/>
                <w:szCs w:val="28"/>
              </w:rPr>
              <w:t>110,0</w:t>
            </w:r>
          </w:p>
        </w:tc>
      </w:tr>
    </w:tbl>
    <w:p w:rsidR="00F71024" w:rsidRPr="00F71024" w:rsidRDefault="00F71024" w:rsidP="00F71024">
      <w:pPr>
        <w:spacing w:after="0" w:line="0" w:lineRule="atLeast"/>
        <w:ind w:firstLine="709"/>
        <w:contextualSpacing/>
        <w:jc w:val="both"/>
        <w:rPr>
          <w:rFonts w:ascii="PT Astra Serif" w:hAnsi="PT Astra Serif" w:cs="Times New Roman"/>
          <w:b/>
          <w:sz w:val="28"/>
          <w:szCs w:val="28"/>
        </w:rPr>
      </w:pPr>
      <w:r w:rsidRPr="00F71024">
        <w:rPr>
          <w:rFonts w:ascii="PT Astra Serif" w:hAnsi="PT Astra Serif" w:cs="Times New Roman"/>
          <w:b/>
          <w:sz w:val="28"/>
          <w:szCs w:val="28"/>
        </w:rPr>
        <w:t>Задачи:</w:t>
      </w:r>
    </w:p>
    <w:p w:rsidR="00F71024" w:rsidRPr="00F71024" w:rsidRDefault="00F71024" w:rsidP="00F71024">
      <w:pPr>
        <w:spacing w:after="0" w:line="0" w:lineRule="atLeast"/>
        <w:contextualSpacing/>
        <w:jc w:val="both"/>
        <w:rPr>
          <w:rFonts w:ascii="PT Astra Serif" w:hAnsi="PT Astra Serif" w:cs="Times New Roman"/>
          <w:sz w:val="28"/>
          <w:szCs w:val="28"/>
        </w:rPr>
      </w:pPr>
      <w:r w:rsidRPr="00F71024">
        <w:rPr>
          <w:rFonts w:ascii="PT Astra Serif" w:hAnsi="PT Astra Serif" w:cs="Times New Roman"/>
          <w:sz w:val="28"/>
          <w:szCs w:val="28"/>
        </w:rPr>
        <w:t>1. Очистка почв, участков земель от несанкционированных и необорудованных по санитарно-эпидемиологическим правилам и нормативам свалок отходов производства и потребления;</w:t>
      </w:r>
    </w:p>
    <w:p w:rsidR="00F71024" w:rsidRPr="00F71024" w:rsidRDefault="00F71024" w:rsidP="00F71024">
      <w:pPr>
        <w:spacing w:after="0" w:line="0" w:lineRule="atLeast"/>
        <w:contextualSpacing/>
        <w:jc w:val="both"/>
        <w:rPr>
          <w:rFonts w:ascii="PT Astra Serif" w:hAnsi="PT Astra Serif" w:cs="Times New Roman"/>
          <w:sz w:val="28"/>
          <w:szCs w:val="28"/>
        </w:rPr>
      </w:pPr>
      <w:r w:rsidRPr="00F71024">
        <w:rPr>
          <w:rFonts w:ascii="PT Astra Serif" w:hAnsi="PT Astra Serif" w:cs="Times New Roman"/>
          <w:sz w:val="28"/>
          <w:szCs w:val="28"/>
        </w:rPr>
        <w:t xml:space="preserve"> 2. Проведение реконструкции канализационных очистных сооружений на территории Новоспасского района  с восстановлением  канализационно-насосных станций и реконструкцией канализационных сетей протяжённостью 2,9 км,  развитие сооружений естественной биологической очистки;</w:t>
      </w:r>
    </w:p>
    <w:p w:rsidR="00F71024" w:rsidRDefault="00F71024" w:rsidP="00F71024">
      <w:pPr>
        <w:spacing w:after="0" w:line="0" w:lineRule="atLeast"/>
        <w:contextualSpacing/>
        <w:jc w:val="both"/>
        <w:rPr>
          <w:rFonts w:ascii="PT Astra Serif" w:hAnsi="PT Astra Serif" w:cs="Times New Roman"/>
          <w:sz w:val="28"/>
          <w:szCs w:val="28"/>
        </w:rPr>
      </w:pPr>
      <w:r w:rsidRPr="00F71024">
        <w:rPr>
          <w:rFonts w:ascii="PT Astra Serif" w:hAnsi="PT Astra Serif" w:cs="Times New Roman"/>
          <w:sz w:val="28"/>
          <w:szCs w:val="28"/>
        </w:rPr>
        <w:t xml:space="preserve"> 3. Проведение широкой информационно-просветительской работы с населением (проведение конференций, семинаров, посвящённых проблемным вопросам экологии) по вопросам рационального использования ресурсов, переработке и использованию отходов производства.</w:t>
      </w:r>
    </w:p>
    <w:p w:rsidR="00764561" w:rsidRPr="00F71024" w:rsidRDefault="00764561" w:rsidP="00F71024">
      <w:pPr>
        <w:spacing w:after="0" w:line="0" w:lineRule="atLeast"/>
        <w:contextualSpacing/>
        <w:jc w:val="both"/>
        <w:rPr>
          <w:rFonts w:ascii="PT Astra Serif" w:hAnsi="PT Astra Serif"/>
          <w:b/>
          <w:sz w:val="28"/>
          <w:szCs w:val="28"/>
        </w:rPr>
      </w:pPr>
    </w:p>
    <w:p w:rsidR="00A07654" w:rsidRPr="00C530A5" w:rsidRDefault="00C530A5" w:rsidP="00C530A5">
      <w:pPr>
        <w:spacing w:line="240" w:lineRule="auto"/>
        <w:contextualSpacing/>
        <w:jc w:val="both"/>
        <w:rPr>
          <w:rFonts w:ascii="PT Astra Serif" w:hAnsi="PT Astra Serif"/>
          <w:sz w:val="28"/>
          <w:szCs w:val="28"/>
        </w:rPr>
      </w:pPr>
      <w:r w:rsidRPr="00C530A5">
        <w:rPr>
          <w:rFonts w:ascii="PT Astra Serif" w:hAnsi="PT Astra Serif"/>
          <w:b/>
          <w:sz w:val="28"/>
          <w:szCs w:val="28"/>
        </w:rPr>
        <w:t>4</w:t>
      </w:r>
      <w:r w:rsidR="00A07654" w:rsidRPr="00C530A5">
        <w:rPr>
          <w:rFonts w:ascii="PT Astra Serif" w:hAnsi="PT Astra Serif"/>
          <w:b/>
          <w:sz w:val="28"/>
          <w:szCs w:val="28"/>
        </w:rPr>
        <w:t>. РЕАЛИЗАЦИЯ СТРАТЕГИИ СОЦИАЛЬНО-ЭКОНОМИЧЕСКОГО РАЗВИТИЯ МУН</w:t>
      </w:r>
      <w:r w:rsidRPr="00C530A5">
        <w:rPr>
          <w:rFonts w:ascii="PT Astra Serif" w:hAnsi="PT Astra Serif"/>
          <w:b/>
          <w:sz w:val="28"/>
          <w:szCs w:val="28"/>
        </w:rPr>
        <w:t>ИЦИПАЛЬНОГО ОБРАЗОВАНИЯ «НОВОСПАС</w:t>
      </w:r>
      <w:r w:rsidR="00A07654" w:rsidRPr="00C530A5">
        <w:rPr>
          <w:rFonts w:ascii="PT Astra Serif" w:hAnsi="PT Astra Serif"/>
          <w:b/>
          <w:sz w:val="28"/>
          <w:szCs w:val="28"/>
        </w:rPr>
        <w:t xml:space="preserve">СКИЙ РАЙОН» УЛЬЯНОВСКОЙ ОБЛАСТИ ДО 2030 ГОДА </w:t>
      </w:r>
      <w:r w:rsidR="00A07654" w:rsidRPr="00C530A5">
        <w:rPr>
          <w:rFonts w:ascii="PT Astra Serif" w:hAnsi="PT Astra Serif"/>
          <w:sz w:val="28"/>
          <w:szCs w:val="28"/>
        </w:rPr>
        <w:t>(далее – Стратегия)</w:t>
      </w:r>
    </w:p>
    <w:p w:rsidR="00A07654" w:rsidRPr="00866070" w:rsidRDefault="00A07654" w:rsidP="00A07654">
      <w:pPr>
        <w:spacing w:line="240" w:lineRule="auto"/>
        <w:contextualSpacing/>
        <w:jc w:val="both"/>
        <w:rPr>
          <w:rFonts w:ascii="PT Astra Serif" w:hAnsi="PT Astra Serif"/>
          <w:b/>
          <w:sz w:val="28"/>
          <w:szCs w:val="28"/>
          <w:highlight w:val="yellow"/>
        </w:rPr>
      </w:pPr>
    </w:p>
    <w:p w:rsidR="00A07654" w:rsidRPr="00792530" w:rsidRDefault="00C530A5" w:rsidP="00852A10">
      <w:pPr>
        <w:pStyle w:val="a9"/>
        <w:numPr>
          <w:ilvl w:val="1"/>
          <w:numId w:val="12"/>
        </w:numPr>
        <w:spacing w:line="240" w:lineRule="auto"/>
        <w:ind w:left="0" w:firstLine="0"/>
        <w:rPr>
          <w:rFonts w:ascii="PT Astra Serif" w:hAnsi="PT Astra Serif"/>
          <w:b/>
          <w:sz w:val="28"/>
          <w:szCs w:val="28"/>
        </w:rPr>
      </w:pPr>
      <w:r w:rsidRPr="00792530">
        <w:rPr>
          <w:rFonts w:ascii="PT Astra Serif" w:hAnsi="PT Astra Serif"/>
          <w:b/>
          <w:sz w:val="28"/>
          <w:szCs w:val="28"/>
        </w:rPr>
        <w:t>Возможные с</w:t>
      </w:r>
      <w:r w:rsidR="00A07654" w:rsidRPr="00792530">
        <w:rPr>
          <w:rFonts w:ascii="PT Astra Serif" w:hAnsi="PT Astra Serif"/>
          <w:b/>
          <w:sz w:val="28"/>
          <w:szCs w:val="28"/>
        </w:rPr>
        <w:t>ценарии развития м</w:t>
      </w:r>
      <w:r w:rsidRPr="00792530">
        <w:rPr>
          <w:rFonts w:ascii="PT Astra Serif" w:hAnsi="PT Astra Serif"/>
          <w:b/>
          <w:sz w:val="28"/>
          <w:szCs w:val="28"/>
        </w:rPr>
        <w:t>униципального образования «Новоспас</w:t>
      </w:r>
      <w:r w:rsidR="00A07654" w:rsidRPr="00792530">
        <w:rPr>
          <w:rFonts w:ascii="PT Astra Serif" w:hAnsi="PT Astra Serif"/>
          <w:b/>
          <w:sz w:val="28"/>
          <w:szCs w:val="28"/>
        </w:rPr>
        <w:t>ский район»</w:t>
      </w:r>
    </w:p>
    <w:p w:rsidR="00764561" w:rsidRDefault="00DA4036" w:rsidP="00DA4036">
      <w:pPr>
        <w:spacing w:line="240" w:lineRule="auto"/>
        <w:jc w:val="both"/>
        <w:rPr>
          <w:rFonts w:ascii="PT Astra Serif" w:hAnsi="PT Astra Serif"/>
          <w:b/>
          <w:sz w:val="28"/>
          <w:szCs w:val="28"/>
        </w:rPr>
      </w:pPr>
      <w:r w:rsidRPr="00DA4036">
        <w:rPr>
          <w:rFonts w:ascii="PT Astra Serif" w:hAnsi="PT Astra Serif"/>
          <w:b/>
          <w:sz w:val="28"/>
          <w:szCs w:val="28"/>
        </w:rPr>
        <w:t xml:space="preserve">СЦЕНАРИЙ «ТЕРРИТОРИЯ КОМФОРТА» </w:t>
      </w:r>
    </w:p>
    <w:p w:rsidR="00DA4036" w:rsidRPr="00DA4036" w:rsidRDefault="00DA4036" w:rsidP="00DA4036">
      <w:pPr>
        <w:spacing w:line="240" w:lineRule="auto"/>
        <w:jc w:val="both"/>
        <w:rPr>
          <w:rFonts w:ascii="PT Astra Serif" w:hAnsi="PT Astra Serif"/>
          <w:b/>
          <w:sz w:val="28"/>
          <w:szCs w:val="28"/>
        </w:rPr>
      </w:pPr>
      <w:r w:rsidRPr="00DA4036">
        <w:rPr>
          <w:rFonts w:ascii="PT Astra Serif" w:hAnsi="PT Astra Serif"/>
          <w:b/>
          <w:sz w:val="28"/>
          <w:szCs w:val="28"/>
        </w:rPr>
        <w:lastRenderedPageBreak/>
        <w:t>(</w:t>
      </w:r>
      <w:r w:rsidRPr="00DA4036">
        <w:rPr>
          <w:rFonts w:ascii="PT Astra Serif" w:hAnsi="PT Astra Serif"/>
          <w:b/>
          <w:i/>
          <w:sz w:val="28"/>
          <w:szCs w:val="28"/>
        </w:rPr>
        <w:t>умеренно-оптимистичный</w:t>
      </w:r>
      <w:r w:rsidRPr="00DA4036">
        <w:rPr>
          <w:rFonts w:ascii="PT Astra Serif" w:hAnsi="PT Astra Serif"/>
          <w:b/>
          <w:sz w:val="28"/>
          <w:szCs w:val="28"/>
        </w:rPr>
        <w:t>).</w:t>
      </w:r>
    </w:p>
    <w:p w:rsidR="00DA4036" w:rsidRPr="00DA4036" w:rsidRDefault="00DA4036" w:rsidP="00DA4036">
      <w:pPr>
        <w:spacing w:line="240" w:lineRule="auto"/>
        <w:jc w:val="both"/>
        <w:rPr>
          <w:rFonts w:ascii="PT Astra Serif" w:hAnsi="PT Astra Serif"/>
          <w:sz w:val="28"/>
          <w:szCs w:val="28"/>
        </w:rPr>
      </w:pPr>
      <w:r w:rsidRPr="00DA4036">
        <w:rPr>
          <w:rFonts w:ascii="PT Astra Serif" w:hAnsi="PT Astra Serif"/>
          <w:sz w:val="28"/>
          <w:szCs w:val="28"/>
        </w:rPr>
        <w:t>Данный сценарий предполагает сохранение имеющихся тенденций, структуры экономики при постепенном повышении эффективности использования индикаторов социальной направленности. Сценарий предусматривает активизацию социально-демографических факторов развития территории муниципального образования. Приоритетное внимание будет уделяться ориентации на благоустройство и обеспечение безопасности территории, эффективность использования трудовых ресурсов, доступность услуг, развитие физической культуры и спорта, а также поддержке традиционных и перспективных видов экономической деятельности.</w:t>
      </w:r>
    </w:p>
    <w:p w:rsidR="00DA4036" w:rsidRPr="00DA4036" w:rsidRDefault="00DA4036" w:rsidP="00DA4036">
      <w:pPr>
        <w:spacing w:line="240" w:lineRule="auto"/>
        <w:jc w:val="both"/>
        <w:rPr>
          <w:rFonts w:ascii="PT Astra Serif" w:hAnsi="PT Astra Serif"/>
          <w:sz w:val="28"/>
          <w:szCs w:val="28"/>
        </w:rPr>
      </w:pPr>
      <w:r w:rsidRPr="00DA4036">
        <w:rPr>
          <w:rFonts w:ascii="PT Astra Serif" w:hAnsi="PT Astra Serif"/>
          <w:sz w:val="28"/>
          <w:szCs w:val="28"/>
        </w:rPr>
        <w:t xml:space="preserve">Социальная направленность развития территории будет  поддерживаться в пределах стандартов, определённых требованиями действующего законодательства. Умеренно-оптимистичный сценарий предусматривает преодоление негативных тенденций, сложившихся в постпандемийный период, увеличение темпов экономического роста. Позитивные изменения в экономике будут сопровождаться адекватными положительными сдвигами в социальной сфере с определёнными задержками по времени. </w:t>
      </w:r>
    </w:p>
    <w:p w:rsidR="00DA4036" w:rsidRPr="00DA4036" w:rsidRDefault="00DA4036" w:rsidP="00DA4036">
      <w:pPr>
        <w:spacing w:line="240" w:lineRule="auto"/>
        <w:jc w:val="both"/>
        <w:rPr>
          <w:rFonts w:ascii="PT Astra Serif" w:hAnsi="PT Astra Serif"/>
          <w:sz w:val="28"/>
          <w:szCs w:val="28"/>
        </w:rPr>
      </w:pPr>
    </w:p>
    <w:p w:rsidR="00DA4036" w:rsidRPr="00DA4036" w:rsidRDefault="00DA4036" w:rsidP="00DA4036">
      <w:pPr>
        <w:spacing w:line="240" w:lineRule="auto"/>
        <w:rPr>
          <w:rFonts w:ascii="PT Astra Serif" w:hAnsi="PT Astra Serif"/>
          <w:b/>
          <w:sz w:val="28"/>
          <w:szCs w:val="28"/>
        </w:rPr>
      </w:pPr>
      <w:r w:rsidRPr="00DA4036">
        <w:rPr>
          <w:rFonts w:ascii="PT Astra Serif" w:hAnsi="PT Astra Serif"/>
          <w:b/>
          <w:sz w:val="28"/>
          <w:szCs w:val="28"/>
        </w:rPr>
        <w:t>СЦЕНАРИЙ «БОРЬБА ЗА ИНВЕСТОРА» (</w:t>
      </w:r>
      <w:r w:rsidRPr="00DA4036">
        <w:rPr>
          <w:rFonts w:ascii="PT Astra Serif" w:hAnsi="PT Astra Serif"/>
          <w:b/>
          <w:i/>
          <w:sz w:val="28"/>
          <w:szCs w:val="28"/>
        </w:rPr>
        <w:t>инновационный</w:t>
      </w:r>
      <w:r w:rsidRPr="00DA4036">
        <w:rPr>
          <w:rFonts w:ascii="PT Astra Serif" w:hAnsi="PT Astra Serif"/>
          <w:b/>
          <w:sz w:val="28"/>
          <w:szCs w:val="28"/>
        </w:rPr>
        <w:t>).</w:t>
      </w:r>
    </w:p>
    <w:p w:rsidR="00DA4036" w:rsidRPr="00DA4036" w:rsidRDefault="00DA4036" w:rsidP="00DA4036">
      <w:pPr>
        <w:spacing w:line="240" w:lineRule="auto"/>
        <w:jc w:val="both"/>
        <w:rPr>
          <w:rFonts w:ascii="PT Astra Serif" w:hAnsi="PT Astra Serif"/>
          <w:sz w:val="28"/>
          <w:szCs w:val="28"/>
        </w:rPr>
      </w:pPr>
      <w:r w:rsidRPr="00DA4036">
        <w:rPr>
          <w:rFonts w:ascii="PT Astra Serif" w:hAnsi="PT Astra Serif"/>
          <w:sz w:val="28"/>
          <w:szCs w:val="28"/>
        </w:rPr>
        <w:t>Сценарий основан на максимальном раскрытии потенциала стратегического развития муниципального образования «Новоспасский район», эффективном использовании человеческого капитала, сбалансированном развитии территории, активной политике в сфере формирования институциональных, демографических и социальных условий развития при одновременном формировании и поддержке новых точек роста, имеющих значительный потенциал. Инновации будут осуществляться, прежде всего, на традиционных производствах, базирующихся на местных ресурсах, а также внедряться во взаимоувязке с охраной окружающей среды, дальнейшей информатизацией общества, вложениями в человеческий капитал.</w:t>
      </w:r>
    </w:p>
    <w:p w:rsidR="00DA4036" w:rsidRPr="00DA4036" w:rsidRDefault="00DA4036" w:rsidP="00DA4036">
      <w:pPr>
        <w:spacing w:line="240" w:lineRule="auto"/>
        <w:jc w:val="both"/>
        <w:rPr>
          <w:rFonts w:ascii="PT Astra Serif" w:hAnsi="PT Astra Serif"/>
          <w:sz w:val="28"/>
          <w:szCs w:val="28"/>
        </w:rPr>
      </w:pPr>
      <w:r w:rsidRPr="00DA4036">
        <w:rPr>
          <w:rFonts w:ascii="PT Astra Serif" w:hAnsi="PT Astra Serif"/>
          <w:sz w:val="28"/>
          <w:szCs w:val="28"/>
        </w:rPr>
        <w:t>Он содержит базовые элементы умеренно-оптимистичного сценария в сочетании с существенным притоком капитала, активизацией развития социальной сферы, более эффективным использованием ресурсов, наращиванием параметров человеческого капитала и повышением роли инноваций. В рамках инновационного сценария ожидается преодоление негативных тенденций, связанных с замедлением экономического роста, существенное возрастание сумм привлекаемых инвестиций, увеличение объёмов производства и доходов населения. Ключевым фактором развития территории станут инновации.</w:t>
      </w:r>
    </w:p>
    <w:p w:rsidR="00DA4036" w:rsidRPr="00DA4036" w:rsidRDefault="00DA4036" w:rsidP="00DA4036">
      <w:pPr>
        <w:spacing w:line="240" w:lineRule="auto"/>
        <w:jc w:val="both"/>
        <w:rPr>
          <w:rFonts w:ascii="PT Astra Serif" w:hAnsi="PT Astra Serif"/>
          <w:sz w:val="28"/>
          <w:szCs w:val="28"/>
        </w:rPr>
      </w:pPr>
      <w:r w:rsidRPr="00DA4036">
        <w:rPr>
          <w:rFonts w:ascii="PT Astra Serif" w:hAnsi="PT Astra Serif"/>
          <w:sz w:val="28"/>
          <w:szCs w:val="28"/>
        </w:rPr>
        <w:t xml:space="preserve">Конвертация имеющихся преимуществ Новоспасского района в приток прямых инвестиций по приоритетным направлениям модернизации </w:t>
      </w:r>
      <w:r w:rsidRPr="00DA4036">
        <w:rPr>
          <w:rFonts w:ascii="PT Astra Serif" w:hAnsi="PT Astra Serif"/>
          <w:sz w:val="28"/>
          <w:szCs w:val="28"/>
        </w:rPr>
        <w:lastRenderedPageBreak/>
        <w:t>экономики на первом этапе приводит к необходимости решения  следующих задач:</w:t>
      </w:r>
    </w:p>
    <w:p w:rsidR="00DA4036" w:rsidRPr="00DA4036" w:rsidRDefault="00DA4036" w:rsidP="00DA4036">
      <w:pPr>
        <w:spacing w:line="240" w:lineRule="auto"/>
        <w:jc w:val="both"/>
        <w:rPr>
          <w:rFonts w:ascii="PT Astra Serif" w:hAnsi="PT Astra Serif"/>
          <w:sz w:val="28"/>
          <w:szCs w:val="28"/>
        </w:rPr>
      </w:pPr>
      <w:r w:rsidRPr="00DA4036">
        <w:rPr>
          <w:rFonts w:ascii="PT Astra Serif" w:hAnsi="PT Astra Serif"/>
          <w:sz w:val="28"/>
          <w:szCs w:val="28"/>
        </w:rPr>
        <w:t>- повышение инвестиционной привлекательности района на базе формирования его положительного имиджа;</w:t>
      </w:r>
    </w:p>
    <w:p w:rsidR="00DA4036" w:rsidRPr="00DA4036" w:rsidRDefault="00DA4036" w:rsidP="00DA4036">
      <w:pPr>
        <w:spacing w:line="240" w:lineRule="auto"/>
        <w:jc w:val="both"/>
        <w:rPr>
          <w:rFonts w:ascii="PT Astra Serif" w:hAnsi="PT Astra Serif"/>
          <w:sz w:val="28"/>
          <w:szCs w:val="28"/>
        </w:rPr>
      </w:pPr>
      <w:r w:rsidRPr="00DA4036">
        <w:rPr>
          <w:rFonts w:ascii="PT Astra Serif" w:hAnsi="PT Astra Serif"/>
          <w:sz w:val="28"/>
          <w:szCs w:val="28"/>
        </w:rPr>
        <w:t>- расширение круга внешних инвесторов и партнёров;</w:t>
      </w:r>
    </w:p>
    <w:p w:rsidR="00DA4036" w:rsidRPr="00DA4036" w:rsidRDefault="00DA4036" w:rsidP="00DA4036">
      <w:pPr>
        <w:spacing w:line="240" w:lineRule="auto"/>
        <w:jc w:val="both"/>
        <w:rPr>
          <w:rFonts w:ascii="PT Astra Serif" w:hAnsi="PT Astra Serif"/>
          <w:sz w:val="28"/>
          <w:szCs w:val="28"/>
        </w:rPr>
      </w:pPr>
      <w:r w:rsidRPr="00DA4036">
        <w:rPr>
          <w:rFonts w:ascii="PT Astra Serif" w:hAnsi="PT Astra Serif"/>
          <w:sz w:val="28"/>
          <w:szCs w:val="28"/>
        </w:rPr>
        <w:t>- привлечение передовых технологий на промышленные предприятия и в сферу переработки сельскохозяйственной продукции;</w:t>
      </w:r>
    </w:p>
    <w:p w:rsidR="00DA4036" w:rsidRPr="00DA4036" w:rsidRDefault="00DA4036" w:rsidP="00DA4036">
      <w:pPr>
        <w:spacing w:line="240" w:lineRule="auto"/>
        <w:jc w:val="both"/>
        <w:rPr>
          <w:rFonts w:ascii="PT Astra Serif" w:hAnsi="PT Astra Serif"/>
          <w:sz w:val="28"/>
          <w:szCs w:val="28"/>
        </w:rPr>
      </w:pPr>
      <w:r w:rsidRPr="00DA4036">
        <w:rPr>
          <w:rFonts w:ascii="PT Astra Serif" w:hAnsi="PT Astra Serif"/>
          <w:sz w:val="28"/>
          <w:szCs w:val="28"/>
        </w:rPr>
        <w:t>- активизация трудового потенциала.</w:t>
      </w:r>
    </w:p>
    <w:p w:rsidR="00DA4036" w:rsidRPr="00DA4036" w:rsidRDefault="00DA4036" w:rsidP="00DA4036">
      <w:pPr>
        <w:spacing w:line="240" w:lineRule="auto"/>
        <w:jc w:val="both"/>
        <w:rPr>
          <w:rFonts w:ascii="PT Astra Serif" w:hAnsi="PT Astra Serif"/>
          <w:sz w:val="28"/>
          <w:szCs w:val="28"/>
        </w:rPr>
      </w:pPr>
      <w:r w:rsidRPr="00DA4036">
        <w:rPr>
          <w:rFonts w:ascii="PT Astra Serif" w:hAnsi="PT Astra Serif"/>
          <w:sz w:val="28"/>
          <w:szCs w:val="28"/>
        </w:rPr>
        <w:t>Сегодня ряд предприятий владеют наиболее ценными сегментами конкурентных преимуществ – технологическими разработками, устойчивыми маркетинговыми стратегиями, основанными на глобальной оценке рыночной ситуации. Однако, на первом этапе эти преимущества ещё не позволят району сделать ощутимый рывок по количественным и качественным показателям роста. Основное внимание будет сосредоточено на инвентаризации инвестиционных проектов и работе по их реализации.</w:t>
      </w:r>
    </w:p>
    <w:p w:rsidR="00DA4036" w:rsidRPr="00DA4036" w:rsidRDefault="00DA4036" w:rsidP="00DA4036">
      <w:pPr>
        <w:spacing w:line="240" w:lineRule="auto"/>
        <w:jc w:val="both"/>
        <w:rPr>
          <w:rFonts w:ascii="PT Astra Serif" w:hAnsi="PT Astra Serif"/>
          <w:sz w:val="28"/>
          <w:szCs w:val="28"/>
        </w:rPr>
      </w:pPr>
      <w:r w:rsidRPr="00DA4036">
        <w:rPr>
          <w:rFonts w:ascii="PT Astra Serif" w:hAnsi="PT Astra Serif"/>
          <w:sz w:val="28"/>
          <w:szCs w:val="28"/>
        </w:rPr>
        <w:t>На втором этапе предполагается увеличение темпов роста инвестирования в экономику при одновременном стимулировании повышения внутренних затрат на развитие инфраструктуры. Рост производительности труда будет сопровождаться повышением качества трудового потенциала за счет обучения и переобучения собственных работников и привлечения рабочей силы со стороны.</w:t>
      </w:r>
    </w:p>
    <w:p w:rsidR="00DA4036" w:rsidRPr="00DA4036" w:rsidRDefault="00DA4036" w:rsidP="00DA4036">
      <w:pPr>
        <w:shd w:val="clear" w:color="auto" w:fill="FFFFFF"/>
        <w:spacing w:after="105" w:line="240" w:lineRule="auto"/>
        <w:jc w:val="both"/>
        <w:rPr>
          <w:rFonts w:ascii="PT Astra Serif" w:hAnsi="PT Astra Serif"/>
          <w:sz w:val="28"/>
          <w:szCs w:val="28"/>
        </w:rPr>
      </w:pPr>
      <w:r w:rsidRPr="00DA4036">
        <w:rPr>
          <w:rFonts w:ascii="PT Astra Serif" w:hAnsi="PT Astra Serif"/>
          <w:sz w:val="28"/>
          <w:szCs w:val="28"/>
        </w:rPr>
        <w:t>При этом, инвестиционный поток будет постепенно смещаться в те проекты, которые позволят экономике района выйти на качественно более высокий уровень. Достижение высокого уровня инфраструктурной обеспеченности, мобильности населения и транспортной связности должно способствовать возникновению новых типов производственных связей как внутри, так и за пределами территории района.</w:t>
      </w:r>
    </w:p>
    <w:p w:rsidR="00DA4036" w:rsidRPr="00DA4036" w:rsidRDefault="00DA4036" w:rsidP="00DA4036">
      <w:pPr>
        <w:shd w:val="clear" w:color="auto" w:fill="FFFFFF"/>
        <w:spacing w:after="105" w:line="240" w:lineRule="auto"/>
        <w:jc w:val="both"/>
        <w:rPr>
          <w:rFonts w:ascii="PT Astra Serif" w:hAnsi="PT Astra Serif"/>
          <w:sz w:val="28"/>
          <w:szCs w:val="28"/>
        </w:rPr>
      </w:pPr>
      <w:r w:rsidRPr="00DA4036">
        <w:rPr>
          <w:rFonts w:ascii="PT Astra Serif" w:hAnsi="PT Astra Serif"/>
          <w:sz w:val="28"/>
          <w:szCs w:val="28"/>
        </w:rPr>
        <w:t>Хотя, как и при первом сценарии, отраслевой набор промышленных предприятий, определяющих промышленное лицо района, не изменится, качественные характеристики производств должны быть существенно изменены.</w:t>
      </w:r>
    </w:p>
    <w:p w:rsidR="00DA4036" w:rsidRPr="00DA4036" w:rsidRDefault="00DA4036" w:rsidP="00DA4036">
      <w:pPr>
        <w:shd w:val="clear" w:color="auto" w:fill="FFFFFF"/>
        <w:spacing w:after="105" w:line="240" w:lineRule="auto"/>
        <w:jc w:val="both"/>
        <w:rPr>
          <w:rFonts w:ascii="PT Astra Serif" w:hAnsi="PT Astra Serif"/>
          <w:sz w:val="28"/>
          <w:szCs w:val="28"/>
        </w:rPr>
      </w:pPr>
      <w:r w:rsidRPr="00DA4036">
        <w:rPr>
          <w:rFonts w:ascii="PT Astra Serif" w:hAnsi="PT Astra Serif"/>
          <w:sz w:val="28"/>
          <w:szCs w:val="28"/>
        </w:rPr>
        <w:t xml:space="preserve">Инвестиционная активность должна привлечь на территорию района предприятия стройиндустрии. Это позволит максимально эффективно использовать местную сырьевую базу этой отрасли. </w:t>
      </w:r>
    </w:p>
    <w:p w:rsidR="00DA4036" w:rsidRPr="00DA4036" w:rsidRDefault="00DA4036" w:rsidP="00DA4036">
      <w:pPr>
        <w:shd w:val="clear" w:color="auto" w:fill="FFFFFF"/>
        <w:spacing w:after="105" w:line="240" w:lineRule="auto"/>
        <w:jc w:val="both"/>
        <w:rPr>
          <w:rFonts w:ascii="PT Astra Serif" w:hAnsi="PT Astra Serif"/>
          <w:sz w:val="28"/>
          <w:szCs w:val="28"/>
        </w:rPr>
      </w:pPr>
      <w:r w:rsidRPr="00DA4036">
        <w:rPr>
          <w:rFonts w:ascii="PT Astra Serif" w:hAnsi="PT Astra Serif"/>
          <w:sz w:val="28"/>
          <w:szCs w:val="28"/>
        </w:rPr>
        <w:t xml:space="preserve">Преимущества активного сценария в том, что он позволяет выстраивать стратегию развития в обход наиболее проблемных и болезненных точек и ограничений нынешнего социально–экономического положения района, активизируя его сильные стороны. Он в наибольшей степени реализует принцип системного подхода и увязывает в едином контексте различные </w:t>
      </w:r>
      <w:r w:rsidRPr="00DA4036">
        <w:rPr>
          <w:rFonts w:ascii="PT Astra Serif" w:hAnsi="PT Astra Serif"/>
          <w:sz w:val="28"/>
          <w:szCs w:val="28"/>
        </w:rPr>
        <w:lastRenderedPageBreak/>
        <w:t>аспекты экономического роста, интегрирует в единый узел усилия разных потенциальных партнеров района.</w:t>
      </w:r>
    </w:p>
    <w:p w:rsidR="00DA4036" w:rsidRPr="00DA4036" w:rsidRDefault="00DA4036" w:rsidP="00DA4036">
      <w:pPr>
        <w:shd w:val="clear" w:color="auto" w:fill="FFFFFF"/>
        <w:spacing w:after="105" w:line="240" w:lineRule="auto"/>
        <w:jc w:val="both"/>
        <w:rPr>
          <w:rFonts w:ascii="PT Astra Serif" w:hAnsi="PT Astra Serif"/>
          <w:sz w:val="28"/>
          <w:szCs w:val="28"/>
        </w:rPr>
      </w:pPr>
      <w:r w:rsidRPr="00DA4036">
        <w:rPr>
          <w:rFonts w:ascii="PT Astra Serif" w:hAnsi="PT Astra Serif"/>
          <w:sz w:val="28"/>
          <w:szCs w:val="28"/>
        </w:rPr>
        <w:t>Смысл сценария - в сведении воедино преимуществ района и достижении от такого сведения синергетического эффекта.</w:t>
      </w:r>
    </w:p>
    <w:p w:rsidR="00DA4036" w:rsidRPr="00DA4036" w:rsidRDefault="00DA4036" w:rsidP="00DA4036">
      <w:pPr>
        <w:shd w:val="clear" w:color="auto" w:fill="FFFFFF"/>
        <w:spacing w:after="105" w:line="240" w:lineRule="auto"/>
        <w:jc w:val="both"/>
        <w:rPr>
          <w:rFonts w:ascii="PT Astra Serif" w:hAnsi="PT Astra Serif"/>
          <w:sz w:val="28"/>
          <w:szCs w:val="28"/>
        </w:rPr>
      </w:pPr>
      <w:r w:rsidRPr="00DA4036">
        <w:rPr>
          <w:rFonts w:ascii="PT Astra Serif" w:hAnsi="PT Astra Serif"/>
          <w:sz w:val="28"/>
          <w:szCs w:val="28"/>
        </w:rPr>
        <w:t>Риски сценария связаны с тем, что успех его реализации зависит от скоординированности действий потенциальных партнеров района, позиции которых неопределённые и могут меняться.</w:t>
      </w:r>
    </w:p>
    <w:p w:rsidR="00792530" w:rsidRPr="00232689" w:rsidRDefault="00792530" w:rsidP="00792530">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 xml:space="preserve">Таблица </w:t>
      </w:r>
      <w:r w:rsidR="00DF6089" w:rsidRPr="00DF6089">
        <w:rPr>
          <w:rFonts w:ascii="PT Astra Serif" w:hAnsi="PT Astra Serif"/>
          <w:sz w:val="28"/>
          <w:szCs w:val="28"/>
        </w:rPr>
        <w:t xml:space="preserve"> 107</w:t>
      </w:r>
    </w:p>
    <w:p w:rsidR="00DA4036" w:rsidRPr="00DA4036" w:rsidRDefault="00DA4036" w:rsidP="00DA4036">
      <w:pPr>
        <w:shd w:val="clear" w:color="auto" w:fill="FFFFFF"/>
        <w:spacing w:after="105" w:line="240" w:lineRule="auto"/>
        <w:jc w:val="center"/>
        <w:outlineLvl w:val="1"/>
        <w:rPr>
          <w:rFonts w:ascii="PT Astra Serif" w:eastAsia="Times New Roman" w:hAnsi="PT Astra Serif" w:cs="Arial"/>
          <w:b/>
          <w:bCs/>
          <w:color w:val="000000"/>
          <w:sz w:val="28"/>
          <w:szCs w:val="28"/>
          <w:lang w:eastAsia="ru-RU"/>
        </w:rPr>
      </w:pPr>
      <w:r w:rsidRPr="00DA4036">
        <w:rPr>
          <w:rFonts w:ascii="PT Astra Serif" w:eastAsia="Times New Roman" w:hAnsi="PT Astra Serif" w:cs="Arial"/>
          <w:b/>
          <w:bCs/>
          <w:color w:val="000000"/>
          <w:sz w:val="28"/>
          <w:szCs w:val="28"/>
          <w:lang w:eastAsia="ru-RU"/>
        </w:rPr>
        <w:t>Индикаторы реализации сценариев развития</w:t>
      </w:r>
    </w:p>
    <w:tbl>
      <w:tblPr>
        <w:tblW w:w="9120" w:type="dxa"/>
        <w:jc w:val="center"/>
        <w:tblBorders>
          <w:top w:val="outset" w:sz="6" w:space="0" w:color="auto"/>
          <w:left w:val="outset" w:sz="6" w:space="0" w:color="auto"/>
          <w:bottom w:val="outset" w:sz="6" w:space="0" w:color="auto"/>
          <w:right w:val="outset" w:sz="6" w:space="0" w:color="auto"/>
        </w:tblBorders>
        <w:shd w:val="clear" w:color="auto" w:fill="FFFFFF"/>
        <w:tblCellMar>
          <w:top w:w="75" w:type="dxa"/>
          <w:left w:w="75" w:type="dxa"/>
          <w:bottom w:w="75" w:type="dxa"/>
          <w:right w:w="75" w:type="dxa"/>
        </w:tblCellMar>
        <w:tblLook w:val="04A0"/>
      </w:tblPr>
      <w:tblGrid>
        <w:gridCol w:w="4433"/>
        <w:gridCol w:w="2462"/>
        <w:gridCol w:w="2225"/>
      </w:tblGrid>
      <w:tr w:rsidR="00DA4036" w:rsidRPr="00792530" w:rsidTr="00792530">
        <w:trPr>
          <w:jc w:val="center"/>
        </w:trPr>
        <w:tc>
          <w:tcPr>
            <w:tcW w:w="4433" w:type="dxa"/>
            <w:vMerge w:val="restart"/>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A4036" w:rsidRPr="00792530" w:rsidRDefault="00DA4036" w:rsidP="00DA4036">
            <w:pPr>
              <w:spacing w:after="0" w:line="240" w:lineRule="auto"/>
              <w:contextualSpacing/>
              <w:jc w:val="center"/>
              <w:rPr>
                <w:rFonts w:ascii="PT Astra Serif" w:eastAsia="Times New Roman" w:hAnsi="PT Astra Serif" w:cs="Arial"/>
                <w:b/>
                <w:bCs/>
                <w:sz w:val="28"/>
                <w:szCs w:val="28"/>
                <w:lang w:eastAsia="ru-RU"/>
              </w:rPr>
            </w:pPr>
            <w:r w:rsidRPr="00792530">
              <w:rPr>
                <w:rFonts w:ascii="PT Astra Serif" w:eastAsia="Times New Roman" w:hAnsi="PT Astra Serif" w:cs="Arial"/>
                <w:b/>
                <w:bCs/>
                <w:sz w:val="28"/>
                <w:szCs w:val="28"/>
                <w:lang w:eastAsia="ru-RU"/>
              </w:rPr>
              <w:t>Индикаторы</w:t>
            </w:r>
          </w:p>
        </w:tc>
        <w:tc>
          <w:tcPr>
            <w:tcW w:w="4687" w:type="dxa"/>
            <w:gridSpan w:val="2"/>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A4036" w:rsidRPr="00792530" w:rsidRDefault="00DA4036" w:rsidP="00DA4036">
            <w:pPr>
              <w:spacing w:after="0" w:line="240" w:lineRule="auto"/>
              <w:contextualSpacing/>
              <w:jc w:val="center"/>
              <w:rPr>
                <w:rFonts w:ascii="PT Astra Serif" w:eastAsia="Times New Roman" w:hAnsi="PT Astra Serif" w:cs="Arial"/>
                <w:b/>
                <w:bCs/>
                <w:sz w:val="28"/>
                <w:szCs w:val="28"/>
                <w:lang w:eastAsia="ru-RU"/>
              </w:rPr>
            </w:pPr>
            <w:r w:rsidRPr="00792530">
              <w:rPr>
                <w:rFonts w:ascii="PT Astra Serif" w:eastAsia="Times New Roman" w:hAnsi="PT Astra Serif" w:cs="Arial"/>
                <w:b/>
                <w:bCs/>
                <w:sz w:val="28"/>
                <w:szCs w:val="28"/>
                <w:lang w:eastAsia="ru-RU"/>
              </w:rPr>
              <w:t>Значение индикаторов</w:t>
            </w:r>
            <w:r w:rsidRPr="00792530">
              <w:rPr>
                <w:rFonts w:ascii="PT Astra Serif" w:eastAsia="Times New Roman" w:hAnsi="PT Astra Serif" w:cs="Arial"/>
                <w:b/>
                <w:bCs/>
                <w:sz w:val="28"/>
                <w:szCs w:val="28"/>
                <w:lang w:eastAsia="ru-RU"/>
              </w:rPr>
              <w:br/>
              <w:t>в 2030 году</w:t>
            </w:r>
          </w:p>
        </w:tc>
      </w:tr>
      <w:tr w:rsidR="00DA4036" w:rsidRPr="00792530" w:rsidTr="00792530">
        <w:trPr>
          <w:jc w:val="center"/>
        </w:trPr>
        <w:tc>
          <w:tcPr>
            <w:tcW w:w="4433" w:type="dxa"/>
            <w:vMerge/>
            <w:tcBorders>
              <w:top w:val="single" w:sz="6" w:space="0" w:color="000000"/>
              <w:left w:val="single" w:sz="6" w:space="0" w:color="000000"/>
              <w:bottom w:val="single" w:sz="6" w:space="0" w:color="000000"/>
              <w:right w:val="single" w:sz="6" w:space="0" w:color="000000"/>
            </w:tcBorders>
            <w:shd w:val="clear" w:color="auto" w:fill="FFFFFF"/>
            <w:vAlign w:val="center"/>
            <w:hideMark/>
          </w:tcPr>
          <w:p w:rsidR="00DA4036" w:rsidRPr="00792530" w:rsidRDefault="00DA4036" w:rsidP="00DA4036">
            <w:pPr>
              <w:spacing w:after="0" w:line="240" w:lineRule="auto"/>
              <w:contextualSpacing/>
              <w:rPr>
                <w:rFonts w:ascii="PT Astra Serif" w:eastAsia="Times New Roman" w:hAnsi="PT Astra Serif" w:cs="Arial"/>
                <w:b/>
                <w:bCs/>
                <w:sz w:val="28"/>
                <w:szCs w:val="28"/>
                <w:lang w:eastAsia="ru-RU"/>
              </w:rPr>
            </w:pPr>
          </w:p>
        </w:tc>
        <w:tc>
          <w:tcPr>
            <w:tcW w:w="2462" w:type="dxa"/>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A4036" w:rsidRPr="00792530" w:rsidRDefault="00DA4036" w:rsidP="00DA4036">
            <w:pPr>
              <w:spacing w:after="0" w:line="240" w:lineRule="auto"/>
              <w:contextualSpacing/>
              <w:jc w:val="center"/>
              <w:rPr>
                <w:rFonts w:ascii="PT Astra Serif" w:eastAsia="Times New Roman" w:hAnsi="PT Astra Serif" w:cs="Arial"/>
                <w:b/>
                <w:bCs/>
                <w:i/>
                <w:sz w:val="28"/>
                <w:szCs w:val="28"/>
                <w:lang w:eastAsia="ru-RU"/>
              </w:rPr>
            </w:pPr>
            <w:r w:rsidRPr="00792530">
              <w:rPr>
                <w:rFonts w:ascii="PT Astra Serif" w:eastAsia="Times New Roman" w:hAnsi="PT Astra Serif" w:cs="Arial"/>
                <w:b/>
                <w:bCs/>
                <w:i/>
                <w:sz w:val="28"/>
                <w:szCs w:val="28"/>
                <w:lang w:eastAsia="ru-RU"/>
              </w:rPr>
              <w:t>Умеренно-оптимистичный</w:t>
            </w:r>
            <w:r w:rsidRPr="00792530">
              <w:rPr>
                <w:rFonts w:ascii="PT Astra Serif" w:eastAsia="Times New Roman" w:hAnsi="PT Astra Serif" w:cs="Arial"/>
                <w:b/>
                <w:bCs/>
                <w:i/>
                <w:sz w:val="28"/>
                <w:szCs w:val="28"/>
                <w:lang w:eastAsia="ru-RU"/>
              </w:rPr>
              <w:br/>
              <w:t>сценарий</w:t>
            </w:r>
          </w:p>
        </w:tc>
        <w:tc>
          <w:tcPr>
            <w:tcW w:w="2225" w:type="dxa"/>
            <w:tcBorders>
              <w:top w:val="single" w:sz="6" w:space="0" w:color="000000"/>
              <w:left w:val="single" w:sz="6" w:space="0" w:color="000000"/>
              <w:bottom w:val="single" w:sz="6" w:space="0" w:color="000000"/>
              <w:right w:val="single" w:sz="6" w:space="0" w:color="000000"/>
            </w:tcBorders>
            <w:shd w:val="clear" w:color="auto" w:fill="FFFFFF"/>
            <w:tcMar>
              <w:top w:w="30" w:type="dxa"/>
              <w:left w:w="30" w:type="dxa"/>
              <w:bottom w:w="30" w:type="dxa"/>
              <w:right w:w="30" w:type="dxa"/>
            </w:tcMar>
            <w:vAlign w:val="center"/>
            <w:hideMark/>
          </w:tcPr>
          <w:p w:rsidR="00DA4036" w:rsidRPr="00792530" w:rsidRDefault="00DA4036" w:rsidP="00DA4036">
            <w:pPr>
              <w:spacing w:after="0" w:line="240" w:lineRule="auto"/>
              <w:contextualSpacing/>
              <w:jc w:val="center"/>
              <w:rPr>
                <w:rFonts w:ascii="PT Astra Serif" w:eastAsia="Times New Roman" w:hAnsi="PT Astra Serif" w:cs="Arial"/>
                <w:b/>
                <w:bCs/>
                <w:i/>
                <w:sz w:val="28"/>
                <w:szCs w:val="28"/>
                <w:lang w:eastAsia="ru-RU"/>
              </w:rPr>
            </w:pPr>
            <w:r w:rsidRPr="00792530">
              <w:rPr>
                <w:rFonts w:ascii="PT Astra Serif" w:eastAsia="Times New Roman" w:hAnsi="PT Astra Serif" w:cs="Arial"/>
                <w:b/>
                <w:bCs/>
                <w:i/>
                <w:sz w:val="28"/>
                <w:szCs w:val="28"/>
                <w:lang w:eastAsia="ru-RU"/>
              </w:rPr>
              <w:t>Инновационный</w:t>
            </w:r>
            <w:r w:rsidRPr="00792530">
              <w:rPr>
                <w:rFonts w:ascii="PT Astra Serif" w:eastAsia="Times New Roman" w:hAnsi="PT Astra Serif" w:cs="Arial"/>
                <w:b/>
                <w:bCs/>
                <w:i/>
                <w:sz w:val="28"/>
                <w:szCs w:val="28"/>
                <w:lang w:eastAsia="ru-RU"/>
              </w:rPr>
              <w:br/>
              <w:t>сценарий</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hideMark/>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Численность населения, тыс. чел.</w:t>
            </w:r>
          </w:p>
        </w:tc>
        <w:tc>
          <w:tcPr>
            <w:tcW w:w="2462" w:type="dxa"/>
            <w:tcBorders>
              <w:top w:val="outset" w:sz="6" w:space="0" w:color="auto"/>
              <w:left w:val="outset" w:sz="6" w:space="0" w:color="auto"/>
              <w:bottom w:val="outset" w:sz="6" w:space="0" w:color="auto"/>
              <w:right w:val="outset" w:sz="6" w:space="0" w:color="auto"/>
            </w:tcBorders>
            <w:shd w:val="clear" w:color="auto" w:fill="FFFFFF"/>
            <w:noWrap/>
            <w:hideMark/>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20,4</w:t>
            </w:r>
          </w:p>
        </w:tc>
        <w:tc>
          <w:tcPr>
            <w:tcW w:w="2225" w:type="dxa"/>
            <w:tcBorders>
              <w:top w:val="outset" w:sz="6" w:space="0" w:color="auto"/>
              <w:left w:val="outset" w:sz="6" w:space="0" w:color="auto"/>
              <w:bottom w:val="outset" w:sz="6" w:space="0" w:color="auto"/>
              <w:right w:val="outset" w:sz="6" w:space="0" w:color="auto"/>
            </w:tcBorders>
            <w:shd w:val="clear" w:color="auto" w:fill="FFFFFF"/>
            <w:noWrap/>
            <w:hideMark/>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22,7</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Коэффициент рождаемости (на 1000 человек)</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7,9</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8,8</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Коэффициент смертности (на 1000 человек)</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8,4</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7,8</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hideMark/>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Коэффициент покрытия прожиточного минимума уровнем заработной платы (раз)</w:t>
            </w:r>
          </w:p>
        </w:tc>
        <w:tc>
          <w:tcPr>
            <w:tcW w:w="2462" w:type="dxa"/>
            <w:tcBorders>
              <w:top w:val="outset" w:sz="6" w:space="0" w:color="auto"/>
              <w:left w:val="outset" w:sz="6" w:space="0" w:color="auto"/>
              <w:bottom w:val="outset" w:sz="6" w:space="0" w:color="auto"/>
              <w:right w:val="outset" w:sz="6" w:space="0" w:color="auto"/>
            </w:tcBorders>
            <w:shd w:val="clear" w:color="auto" w:fill="FFFFFF"/>
            <w:noWrap/>
            <w:hideMark/>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3,5</w:t>
            </w:r>
          </w:p>
        </w:tc>
        <w:tc>
          <w:tcPr>
            <w:tcW w:w="2225" w:type="dxa"/>
            <w:tcBorders>
              <w:top w:val="outset" w:sz="6" w:space="0" w:color="auto"/>
              <w:left w:val="outset" w:sz="6" w:space="0" w:color="auto"/>
              <w:bottom w:val="outset" w:sz="6" w:space="0" w:color="auto"/>
              <w:right w:val="outset" w:sz="6" w:space="0" w:color="auto"/>
            </w:tcBorders>
            <w:shd w:val="clear" w:color="auto" w:fill="FFFFFF"/>
            <w:noWrap/>
            <w:hideMark/>
          </w:tcPr>
          <w:p w:rsidR="00DA4036" w:rsidRPr="00792530" w:rsidRDefault="00DA4036" w:rsidP="00DA4036">
            <w:pPr>
              <w:spacing w:after="0" w:line="240" w:lineRule="auto"/>
              <w:contextualSpacing/>
              <w:jc w:val="center"/>
              <w:rPr>
                <w:rFonts w:ascii="PT Astra Serif" w:eastAsia="Times New Roman" w:hAnsi="PT Astra Serif" w:cs="Arial"/>
                <w:b/>
                <w:color w:val="FF0000"/>
                <w:sz w:val="28"/>
                <w:szCs w:val="28"/>
                <w:lang w:eastAsia="ru-RU"/>
              </w:rPr>
            </w:pPr>
            <w:r w:rsidRPr="00792530">
              <w:rPr>
                <w:rFonts w:ascii="PT Astra Serif" w:eastAsia="Times New Roman" w:hAnsi="PT Astra Serif" w:cs="Arial"/>
                <w:b/>
                <w:sz w:val="28"/>
                <w:szCs w:val="28"/>
                <w:lang w:eastAsia="ru-RU"/>
              </w:rPr>
              <w:t>4,5</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Уровень безработицы, %</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0,12</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0,10</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hideMark/>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Средний уровень обеспеченности жильем (м</w:t>
            </w:r>
            <w:r w:rsidRPr="00792530">
              <w:rPr>
                <w:rFonts w:ascii="PT Astra Serif" w:eastAsia="Times New Roman" w:hAnsi="PT Astra Serif" w:cs="Arial"/>
                <w:b/>
                <w:sz w:val="28"/>
                <w:szCs w:val="28"/>
                <w:vertAlign w:val="superscript"/>
                <w:lang w:eastAsia="ru-RU"/>
              </w:rPr>
              <w:t>2</w:t>
            </w:r>
            <w:r w:rsidRPr="00792530">
              <w:rPr>
                <w:rFonts w:ascii="PT Astra Serif" w:eastAsia="Times New Roman" w:hAnsi="PT Astra Serif" w:cs="Arial"/>
                <w:b/>
                <w:sz w:val="28"/>
                <w:szCs w:val="28"/>
                <w:lang w:eastAsia="ru-RU"/>
              </w:rPr>
              <w:t xml:space="preserve"> общей площади на 1 чел.)</w:t>
            </w:r>
          </w:p>
        </w:tc>
        <w:tc>
          <w:tcPr>
            <w:tcW w:w="2462" w:type="dxa"/>
            <w:tcBorders>
              <w:top w:val="outset" w:sz="6" w:space="0" w:color="auto"/>
              <w:left w:val="outset" w:sz="6" w:space="0" w:color="auto"/>
              <w:bottom w:val="outset" w:sz="6" w:space="0" w:color="auto"/>
              <w:right w:val="outset" w:sz="6" w:space="0" w:color="auto"/>
            </w:tcBorders>
            <w:shd w:val="clear" w:color="auto" w:fill="FFFFFF"/>
            <w:noWrap/>
            <w:hideMark/>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32,0</w:t>
            </w:r>
          </w:p>
        </w:tc>
        <w:tc>
          <w:tcPr>
            <w:tcW w:w="2225" w:type="dxa"/>
            <w:tcBorders>
              <w:top w:val="outset" w:sz="6" w:space="0" w:color="auto"/>
              <w:left w:val="outset" w:sz="6" w:space="0" w:color="auto"/>
              <w:bottom w:val="outset" w:sz="6" w:space="0" w:color="auto"/>
              <w:right w:val="outset" w:sz="6" w:space="0" w:color="auto"/>
            </w:tcBorders>
            <w:shd w:val="clear" w:color="auto" w:fill="FFFFFF"/>
            <w:noWrap/>
            <w:hideMark/>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33,0</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Объём инвестиций в основной капитал (за исключением бюджетных средств) в расчёте на 1 жителя района, тыс. рублей</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45,0</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55,0</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 xml:space="preserve">Количество вновь созданных субъектов МСП (всего за год), ед. </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7</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9</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Оборот организаций потребительского рынка, в % к предыдущему году</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107,5</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110,0</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 xml:space="preserve">Объём отгруженных товаров </w:t>
            </w:r>
            <w:r w:rsidRPr="00792530">
              <w:rPr>
                <w:rFonts w:ascii="PT Astra Serif" w:eastAsia="Times New Roman" w:hAnsi="PT Astra Serif" w:cs="Arial"/>
                <w:b/>
                <w:sz w:val="28"/>
                <w:szCs w:val="28"/>
                <w:lang w:eastAsia="ru-RU"/>
              </w:rPr>
              <w:lastRenderedPageBreak/>
              <w:t>собственного производства в промышленности, млн рублей</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lastRenderedPageBreak/>
              <w:t>3554,5</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3600,0</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lastRenderedPageBreak/>
              <w:t>Производство продукции сельского хозяйства, млн рублей</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1281,0</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1302,5</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Доля граждан, систематически занимающихся физической культурой и спортом (охват), %</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63,2</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75,0</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Охват населения мероприятиями в сфере молодёжной политики, %</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80,0</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87,0</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Охват населения культурно-массовыми мероприятиями, %</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62,0</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75,0</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Индекс бюджетных расходов</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1,148</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1,155</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Уровень расчётной бюджетной обеспеченности муниципального образования</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0,803</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0,810</w:t>
            </w:r>
          </w:p>
        </w:tc>
      </w:tr>
      <w:tr w:rsidR="00DA4036" w:rsidRPr="00792530" w:rsidTr="00792530">
        <w:trPr>
          <w:jc w:val="center"/>
        </w:trPr>
        <w:tc>
          <w:tcPr>
            <w:tcW w:w="4433" w:type="dxa"/>
            <w:tcBorders>
              <w:top w:val="outset" w:sz="6" w:space="0" w:color="auto"/>
              <w:left w:val="outset" w:sz="6" w:space="0" w:color="auto"/>
              <w:bottom w:val="outset" w:sz="6" w:space="0" w:color="auto"/>
              <w:right w:val="outset" w:sz="6" w:space="0" w:color="auto"/>
            </w:tcBorders>
            <w:shd w:val="clear" w:color="auto" w:fill="FFFFFF"/>
          </w:tcPr>
          <w:p w:rsidR="00DA4036" w:rsidRPr="00792530" w:rsidRDefault="00DA4036" w:rsidP="00DA4036">
            <w:pPr>
              <w:spacing w:after="0" w:line="240" w:lineRule="auto"/>
              <w:contextualSpacing/>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Туристский и экскурсионный поток, %</w:t>
            </w:r>
          </w:p>
        </w:tc>
        <w:tc>
          <w:tcPr>
            <w:tcW w:w="2462"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150</w:t>
            </w:r>
          </w:p>
        </w:tc>
        <w:tc>
          <w:tcPr>
            <w:tcW w:w="2225" w:type="dxa"/>
            <w:tcBorders>
              <w:top w:val="outset" w:sz="6" w:space="0" w:color="auto"/>
              <w:left w:val="outset" w:sz="6" w:space="0" w:color="auto"/>
              <w:bottom w:val="outset" w:sz="6" w:space="0" w:color="auto"/>
              <w:right w:val="outset" w:sz="6" w:space="0" w:color="auto"/>
            </w:tcBorders>
            <w:shd w:val="clear" w:color="auto" w:fill="FFFFFF"/>
            <w:noWrap/>
          </w:tcPr>
          <w:p w:rsidR="00DA4036" w:rsidRPr="00792530" w:rsidRDefault="00DA4036" w:rsidP="00DA4036">
            <w:pPr>
              <w:spacing w:after="0" w:line="240" w:lineRule="auto"/>
              <w:contextualSpacing/>
              <w:jc w:val="center"/>
              <w:rPr>
                <w:rFonts w:ascii="PT Astra Serif" w:eastAsia="Times New Roman" w:hAnsi="PT Astra Serif" w:cs="Arial"/>
                <w:b/>
                <w:sz w:val="28"/>
                <w:szCs w:val="28"/>
                <w:lang w:eastAsia="ru-RU"/>
              </w:rPr>
            </w:pPr>
            <w:r w:rsidRPr="00792530">
              <w:rPr>
                <w:rFonts w:ascii="PT Astra Serif" w:eastAsia="Times New Roman" w:hAnsi="PT Astra Serif" w:cs="Arial"/>
                <w:b/>
                <w:sz w:val="28"/>
                <w:szCs w:val="28"/>
                <w:lang w:eastAsia="ru-RU"/>
              </w:rPr>
              <w:t>170</w:t>
            </w:r>
          </w:p>
        </w:tc>
      </w:tr>
    </w:tbl>
    <w:p w:rsidR="00DA4036" w:rsidRPr="00DA4036" w:rsidRDefault="00DA4036" w:rsidP="00DA4036">
      <w:pPr>
        <w:shd w:val="clear" w:color="auto" w:fill="FFFFFF"/>
        <w:spacing w:after="105" w:line="240" w:lineRule="auto"/>
        <w:rPr>
          <w:rFonts w:ascii="PT Astra Serif" w:eastAsia="Times New Roman" w:hAnsi="PT Astra Serif" w:cs="Arial"/>
          <w:color w:val="000000"/>
          <w:sz w:val="28"/>
          <w:szCs w:val="28"/>
          <w:lang w:eastAsia="ru-RU"/>
        </w:rPr>
      </w:pPr>
      <w:r w:rsidRPr="00DA4036">
        <w:rPr>
          <w:rFonts w:ascii="PT Astra Serif" w:eastAsia="Times New Roman" w:hAnsi="PT Astra Serif" w:cs="Arial"/>
          <w:color w:val="000000"/>
          <w:sz w:val="28"/>
          <w:szCs w:val="28"/>
          <w:lang w:eastAsia="ru-RU"/>
        </w:rPr>
        <w:t> </w:t>
      </w:r>
    </w:p>
    <w:p w:rsidR="00DA4036" w:rsidRPr="00DA4036" w:rsidRDefault="00DA4036" w:rsidP="00DA4036">
      <w:pPr>
        <w:shd w:val="clear" w:color="auto" w:fill="FFFFFF"/>
        <w:spacing w:after="105" w:line="240" w:lineRule="auto"/>
        <w:jc w:val="both"/>
        <w:rPr>
          <w:rFonts w:ascii="PT Astra Serif" w:hAnsi="PT Astra Serif"/>
          <w:sz w:val="28"/>
          <w:szCs w:val="28"/>
        </w:rPr>
      </w:pPr>
      <w:r w:rsidRPr="00DA4036">
        <w:rPr>
          <w:rFonts w:ascii="PT Astra Serif" w:hAnsi="PT Astra Serif"/>
          <w:sz w:val="28"/>
          <w:szCs w:val="28"/>
        </w:rPr>
        <w:t>Представленные сценарии не являются альтернативными, разнонаправленными вариантами развития экономической базы района. Как показывает анализ динамики последних лет, экономический тренд достаточно четко определен, он устойчив и нет ни ресурсов, ни, самое главное, необходимости его кардинального менять. В то же время темпы, интенсивность, качество экономического роста могут и должны стать объектом планомерного, целенаправленного воздействия со стороны всех участников экономического процесса. В зависимости от последовательности и настойчивости прикладываемых усилий это позволит достигать более высокого уровня развития, определенного сценарными условиями.</w:t>
      </w:r>
    </w:p>
    <w:p w:rsidR="00C530A5" w:rsidRPr="00C530A5" w:rsidRDefault="00C530A5" w:rsidP="00852A10">
      <w:pPr>
        <w:pStyle w:val="a9"/>
        <w:numPr>
          <w:ilvl w:val="1"/>
          <w:numId w:val="12"/>
        </w:numPr>
        <w:spacing w:line="240" w:lineRule="auto"/>
        <w:rPr>
          <w:rFonts w:ascii="PT Astra Serif" w:hAnsi="PT Astra Serif"/>
          <w:b/>
          <w:sz w:val="28"/>
          <w:szCs w:val="28"/>
        </w:rPr>
      </w:pPr>
      <w:r w:rsidRPr="00C530A5">
        <w:rPr>
          <w:rFonts w:ascii="PT Astra Serif" w:hAnsi="PT Astra Serif"/>
          <w:b/>
          <w:sz w:val="28"/>
          <w:szCs w:val="28"/>
        </w:rPr>
        <w:t>Система управления и мониторинга реализации Стратегии</w:t>
      </w:r>
    </w:p>
    <w:p w:rsidR="00C530A5" w:rsidRPr="007F2BAF" w:rsidRDefault="00C530A5" w:rsidP="00C530A5">
      <w:pPr>
        <w:spacing w:line="240" w:lineRule="auto"/>
        <w:ind w:firstLine="709"/>
        <w:contextualSpacing/>
        <w:jc w:val="both"/>
        <w:rPr>
          <w:rFonts w:ascii="PT Astra Serif" w:hAnsi="PT Astra Serif" w:cs="Times New Roman"/>
          <w:sz w:val="28"/>
          <w:szCs w:val="28"/>
        </w:rPr>
      </w:pPr>
      <w:r w:rsidRPr="007F2BAF">
        <w:rPr>
          <w:rFonts w:ascii="PT Astra Serif" w:hAnsi="PT Astra Serif" w:cs="Times New Roman"/>
          <w:sz w:val="28"/>
          <w:szCs w:val="28"/>
        </w:rPr>
        <w:t xml:space="preserve">Стратегия реализуется за счёт выполнения комплекса мероприятий, направленных на достижение поставленных в ней целей. </w:t>
      </w:r>
    </w:p>
    <w:p w:rsidR="00C530A5" w:rsidRPr="007F2BAF" w:rsidRDefault="00C530A5" w:rsidP="00C530A5">
      <w:pPr>
        <w:spacing w:line="240" w:lineRule="auto"/>
        <w:ind w:firstLine="709"/>
        <w:contextualSpacing/>
        <w:jc w:val="both"/>
        <w:rPr>
          <w:rFonts w:ascii="PT Astra Serif" w:hAnsi="PT Astra Serif" w:cs="Times New Roman"/>
          <w:sz w:val="28"/>
          <w:szCs w:val="28"/>
        </w:rPr>
      </w:pPr>
      <w:r w:rsidRPr="007F2BAF">
        <w:rPr>
          <w:rFonts w:ascii="PT Astra Serif" w:hAnsi="PT Astra Serif" w:cs="Times New Roman"/>
          <w:sz w:val="28"/>
          <w:szCs w:val="28"/>
        </w:rPr>
        <w:t xml:space="preserve">Стратегия закладывает основы экономической политики муниципального образования «Новоспасский район», под которой понимается система мер и механизмов достижения целей и запланированного на их реализацию ресурсного обеспечения. </w:t>
      </w:r>
    </w:p>
    <w:p w:rsidR="00C530A5" w:rsidRPr="007F2BAF" w:rsidRDefault="00C530A5" w:rsidP="00C530A5">
      <w:pPr>
        <w:spacing w:line="240" w:lineRule="auto"/>
        <w:ind w:firstLine="709"/>
        <w:contextualSpacing/>
        <w:jc w:val="both"/>
        <w:rPr>
          <w:rFonts w:ascii="PT Astra Serif" w:hAnsi="PT Astra Serif" w:cs="Times New Roman"/>
          <w:sz w:val="28"/>
          <w:szCs w:val="28"/>
        </w:rPr>
      </w:pPr>
      <w:r w:rsidRPr="007F2BAF">
        <w:rPr>
          <w:rFonts w:ascii="PT Astra Serif" w:hAnsi="PT Astra Serif" w:cs="Times New Roman"/>
          <w:sz w:val="28"/>
          <w:szCs w:val="28"/>
        </w:rPr>
        <w:t xml:space="preserve">Основная задача экономической политики Новоспасского района – создание новых условий ускоренного, инновационно-технологического </w:t>
      </w:r>
      <w:r w:rsidRPr="007F2BAF">
        <w:rPr>
          <w:rFonts w:ascii="PT Astra Serif" w:hAnsi="PT Astra Serif" w:cs="Times New Roman"/>
          <w:sz w:val="28"/>
          <w:szCs w:val="28"/>
        </w:rPr>
        <w:lastRenderedPageBreak/>
        <w:t>развития, способствующего приданию нового импульса развитию территории и обеспечению высокого качества жизни.</w:t>
      </w:r>
    </w:p>
    <w:p w:rsidR="00C530A5" w:rsidRPr="007F2BAF" w:rsidRDefault="00C530A5" w:rsidP="00C530A5">
      <w:pPr>
        <w:spacing w:line="240" w:lineRule="auto"/>
        <w:ind w:firstLine="709"/>
        <w:contextualSpacing/>
        <w:jc w:val="both"/>
        <w:rPr>
          <w:rFonts w:ascii="PT Astra Serif" w:hAnsi="PT Astra Serif" w:cs="Times New Roman"/>
          <w:sz w:val="28"/>
          <w:szCs w:val="28"/>
        </w:rPr>
      </w:pPr>
      <w:r w:rsidRPr="007F2BAF">
        <w:rPr>
          <w:rFonts w:ascii="PT Astra Serif" w:hAnsi="PT Astra Serif" w:cs="Times New Roman"/>
          <w:sz w:val="28"/>
          <w:szCs w:val="28"/>
        </w:rPr>
        <w:t>Достижение целей, поставленных в Стратегии, основано на использовании программно-целевого метода планирования и инструментов проектного управления.</w:t>
      </w:r>
    </w:p>
    <w:p w:rsidR="00C530A5" w:rsidRPr="007F2BAF" w:rsidRDefault="00C530A5" w:rsidP="00C530A5">
      <w:pPr>
        <w:spacing w:line="240" w:lineRule="auto"/>
        <w:ind w:firstLine="709"/>
        <w:contextualSpacing/>
        <w:jc w:val="both"/>
        <w:rPr>
          <w:rFonts w:ascii="PT Astra Serif" w:hAnsi="PT Astra Serif" w:cs="Times New Roman"/>
          <w:sz w:val="28"/>
          <w:szCs w:val="28"/>
        </w:rPr>
      </w:pPr>
      <w:r w:rsidRPr="007F2BAF">
        <w:rPr>
          <w:rFonts w:ascii="PT Astra Serif" w:hAnsi="PT Astra Serif" w:cs="Times New Roman"/>
          <w:sz w:val="28"/>
          <w:szCs w:val="28"/>
        </w:rPr>
        <w:t>Основным инструментом реализации Стратегии являются муниципальные программы муниципального образования «Новоспасский район», включаемые в систему документов стратегического планирования на муниципальном уровне. Реализация Стратегии обеспечивается её включённостью в данную систему.</w:t>
      </w:r>
    </w:p>
    <w:p w:rsidR="00C530A5" w:rsidRPr="003C667F" w:rsidRDefault="00C530A5" w:rsidP="00C530A5">
      <w:pPr>
        <w:spacing w:line="240" w:lineRule="auto"/>
        <w:ind w:firstLine="709"/>
        <w:contextualSpacing/>
        <w:jc w:val="both"/>
        <w:rPr>
          <w:rFonts w:ascii="PT Astra Serif" w:hAnsi="PT Astra Serif" w:cs="Times New Roman"/>
          <w:sz w:val="28"/>
          <w:szCs w:val="28"/>
        </w:rPr>
      </w:pPr>
      <w:r w:rsidRPr="003C667F">
        <w:rPr>
          <w:rFonts w:ascii="PT Astra Serif" w:hAnsi="PT Astra Serif" w:cs="Times New Roman"/>
          <w:sz w:val="28"/>
          <w:szCs w:val="28"/>
        </w:rPr>
        <w:t>В её рамках осуществляются параллельно-последовательные процессы разработки, согласования, принятия (утверждения, одобрения), реализации, мониторинга, контроля и необходимой корректировки документов, определяющих приоритеты, цели и показатели социально-экономического развития, а также механизмы реализации данных документов.</w:t>
      </w:r>
    </w:p>
    <w:p w:rsidR="00C530A5" w:rsidRPr="003C667F" w:rsidRDefault="00C530A5" w:rsidP="00C530A5">
      <w:pPr>
        <w:spacing w:line="240" w:lineRule="auto"/>
        <w:ind w:firstLine="709"/>
        <w:contextualSpacing/>
        <w:jc w:val="both"/>
        <w:rPr>
          <w:rFonts w:ascii="PT Astra Serif" w:hAnsi="PT Astra Serif" w:cs="Times New Roman"/>
          <w:sz w:val="28"/>
          <w:szCs w:val="28"/>
        </w:rPr>
      </w:pPr>
      <w:r w:rsidRPr="003C667F">
        <w:rPr>
          <w:rFonts w:ascii="PT Astra Serif" w:hAnsi="PT Astra Serif" w:cs="Times New Roman"/>
          <w:sz w:val="28"/>
          <w:szCs w:val="28"/>
        </w:rPr>
        <w:t>Корректировка Стратегии осуществляется по мере необходимости и в зависимости от изменений состояния внешней и внутренней сред.</w:t>
      </w:r>
    </w:p>
    <w:p w:rsidR="00C530A5" w:rsidRPr="003C667F" w:rsidRDefault="00C530A5" w:rsidP="00C530A5">
      <w:pPr>
        <w:spacing w:line="240" w:lineRule="auto"/>
        <w:ind w:firstLine="709"/>
        <w:contextualSpacing/>
        <w:jc w:val="both"/>
        <w:rPr>
          <w:rFonts w:ascii="PT Astra Serif" w:hAnsi="PT Astra Serif" w:cs="Times New Roman"/>
          <w:sz w:val="28"/>
          <w:szCs w:val="28"/>
        </w:rPr>
      </w:pPr>
      <w:r w:rsidRPr="003C667F">
        <w:rPr>
          <w:rFonts w:ascii="PT Astra Serif" w:hAnsi="PT Astra Serif" w:cs="Times New Roman"/>
          <w:sz w:val="28"/>
          <w:szCs w:val="28"/>
        </w:rPr>
        <w:t xml:space="preserve">Успешная реализация Стратегии обеспечивается за счёт: </w:t>
      </w:r>
    </w:p>
    <w:p w:rsidR="00C530A5" w:rsidRPr="003C667F" w:rsidRDefault="00C530A5" w:rsidP="00C530A5">
      <w:pPr>
        <w:spacing w:line="240" w:lineRule="auto"/>
        <w:ind w:firstLine="709"/>
        <w:contextualSpacing/>
        <w:jc w:val="both"/>
        <w:rPr>
          <w:rFonts w:ascii="PT Astra Serif" w:hAnsi="PT Astra Serif" w:cs="Times New Roman"/>
          <w:sz w:val="28"/>
          <w:szCs w:val="28"/>
        </w:rPr>
      </w:pPr>
      <w:r w:rsidRPr="003C667F">
        <w:rPr>
          <w:rFonts w:ascii="PT Astra Serif" w:hAnsi="PT Astra Serif" w:cs="Times New Roman"/>
          <w:sz w:val="28"/>
          <w:szCs w:val="28"/>
        </w:rPr>
        <w:sym w:font="Symbol" w:char="F02D"/>
      </w:r>
      <w:r w:rsidRPr="003C667F">
        <w:rPr>
          <w:rFonts w:ascii="PT Astra Serif" w:hAnsi="PT Astra Serif" w:cs="Times New Roman"/>
          <w:sz w:val="28"/>
          <w:szCs w:val="28"/>
        </w:rPr>
        <w:t xml:space="preserve"> наличия нормативно-правового, научно-методического, организационного, информационного и иного обеспечения процесса планирования; </w:t>
      </w:r>
    </w:p>
    <w:p w:rsidR="00C530A5" w:rsidRPr="003C667F" w:rsidRDefault="00C530A5" w:rsidP="00C530A5">
      <w:pPr>
        <w:spacing w:line="240" w:lineRule="auto"/>
        <w:ind w:firstLine="709"/>
        <w:contextualSpacing/>
        <w:jc w:val="both"/>
        <w:rPr>
          <w:rFonts w:ascii="PT Astra Serif" w:hAnsi="PT Astra Serif" w:cs="Times New Roman"/>
          <w:sz w:val="28"/>
          <w:szCs w:val="28"/>
        </w:rPr>
      </w:pPr>
      <w:r w:rsidRPr="003C667F">
        <w:rPr>
          <w:rFonts w:ascii="PT Astra Serif" w:hAnsi="PT Astra Serif" w:cs="Times New Roman"/>
          <w:sz w:val="28"/>
          <w:szCs w:val="28"/>
        </w:rPr>
        <w:sym w:font="Symbol" w:char="F02D"/>
      </w:r>
      <w:r w:rsidRPr="003C667F">
        <w:rPr>
          <w:rFonts w:ascii="PT Astra Serif" w:hAnsi="PT Astra Serif" w:cs="Times New Roman"/>
          <w:sz w:val="28"/>
          <w:szCs w:val="28"/>
        </w:rPr>
        <w:t xml:space="preserve"> взаимного согласования положений Стратегии и других документов социально-экономического, территориального и финансового планирования;</w:t>
      </w:r>
    </w:p>
    <w:p w:rsidR="00C530A5" w:rsidRPr="003C667F" w:rsidRDefault="00C530A5" w:rsidP="00C530A5">
      <w:pPr>
        <w:spacing w:line="240" w:lineRule="auto"/>
        <w:ind w:firstLine="709"/>
        <w:contextualSpacing/>
        <w:jc w:val="both"/>
        <w:rPr>
          <w:rFonts w:ascii="PT Astra Serif" w:hAnsi="PT Astra Serif" w:cs="Times New Roman"/>
          <w:sz w:val="28"/>
          <w:szCs w:val="28"/>
        </w:rPr>
      </w:pPr>
      <w:r w:rsidRPr="003C667F">
        <w:rPr>
          <w:rFonts w:ascii="PT Astra Serif" w:hAnsi="PT Astra Serif" w:cs="Times New Roman"/>
          <w:sz w:val="28"/>
          <w:szCs w:val="28"/>
        </w:rPr>
        <w:sym w:font="Symbol" w:char="F02D"/>
      </w:r>
      <w:r w:rsidRPr="003C667F">
        <w:rPr>
          <w:rFonts w:ascii="PT Astra Serif" w:hAnsi="PT Astra Serif" w:cs="Times New Roman"/>
          <w:sz w:val="28"/>
          <w:szCs w:val="28"/>
        </w:rPr>
        <w:t xml:space="preserve"> вовлечения широких кругов общественности в процессы определения и обсуждения приоритетов, целей и задач развития Новоспасского района, а также механизмов их реализации; </w:t>
      </w:r>
    </w:p>
    <w:p w:rsidR="00C530A5" w:rsidRPr="003C667F" w:rsidRDefault="00C530A5" w:rsidP="00C530A5">
      <w:pPr>
        <w:spacing w:line="240" w:lineRule="auto"/>
        <w:ind w:firstLine="709"/>
        <w:contextualSpacing/>
        <w:jc w:val="both"/>
        <w:rPr>
          <w:rFonts w:ascii="PT Astra Serif" w:hAnsi="PT Astra Serif" w:cs="Times New Roman"/>
          <w:sz w:val="28"/>
          <w:szCs w:val="28"/>
        </w:rPr>
      </w:pPr>
      <w:r w:rsidRPr="003C667F">
        <w:rPr>
          <w:rFonts w:ascii="PT Astra Serif" w:hAnsi="PT Astra Serif" w:cs="Times New Roman"/>
          <w:sz w:val="28"/>
          <w:szCs w:val="28"/>
        </w:rPr>
        <w:sym w:font="Symbol" w:char="F02D"/>
      </w:r>
      <w:r w:rsidRPr="003C667F">
        <w:rPr>
          <w:rFonts w:ascii="PT Astra Serif" w:hAnsi="PT Astra Serif" w:cs="Times New Roman"/>
          <w:sz w:val="28"/>
          <w:szCs w:val="28"/>
        </w:rPr>
        <w:t xml:space="preserve"> доступности и открытости информации об основных положениях Стратегии и иных документов стратегического планирования; </w:t>
      </w:r>
    </w:p>
    <w:p w:rsidR="00C530A5" w:rsidRPr="003C667F" w:rsidRDefault="00C530A5" w:rsidP="00C530A5">
      <w:pPr>
        <w:spacing w:line="240" w:lineRule="auto"/>
        <w:ind w:firstLine="709"/>
        <w:contextualSpacing/>
        <w:jc w:val="both"/>
        <w:rPr>
          <w:rFonts w:ascii="PT Astra Serif" w:hAnsi="PT Astra Serif" w:cs="Times New Roman"/>
          <w:sz w:val="28"/>
          <w:szCs w:val="28"/>
        </w:rPr>
      </w:pPr>
      <w:r w:rsidRPr="003C667F">
        <w:rPr>
          <w:rFonts w:ascii="PT Astra Serif" w:hAnsi="PT Astra Serif" w:cs="Times New Roman"/>
          <w:sz w:val="28"/>
          <w:szCs w:val="28"/>
        </w:rPr>
        <w:sym w:font="Symbol" w:char="F02D"/>
      </w:r>
      <w:r w:rsidRPr="003C667F">
        <w:rPr>
          <w:rFonts w:ascii="PT Astra Serif" w:hAnsi="PT Astra Serif" w:cs="Times New Roman"/>
          <w:sz w:val="28"/>
          <w:szCs w:val="28"/>
        </w:rPr>
        <w:t xml:space="preserve"> установления чёткого порядка взаимодействия участников процессов реализации Стратегии и иных документов стратегического планирования; </w:t>
      </w:r>
    </w:p>
    <w:p w:rsidR="00C530A5" w:rsidRPr="003C667F" w:rsidRDefault="00C530A5" w:rsidP="00C530A5">
      <w:pPr>
        <w:spacing w:line="240" w:lineRule="auto"/>
        <w:ind w:firstLine="709"/>
        <w:contextualSpacing/>
        <w:jc w:val="both"/>
        <w:rPr>
          <w:rFonts w:ascii="PT Astra Serif" w:hAnsi="PT Astra Serif" w:cs="Times New Roman"/>
          <w:sz w:val="28"/>
          <w:szCs w:val="28"/>
        </w:rPr>
      </w:pPr>
      <w:r w:rsidRPr="003C667F">
        <w:rPr>
          <w:rFonts w:ascii="PT Astra Serif" w:hAnsi="PT Astra Serif" w:cs="Times New Roman"/>
          <w:sz w:val="28"/>
          <w:szCs w:val="28"/>
        </w:rPr>
        <w:sym w:font="Symbol" w:char="F02D"/>
      </w:r>
      <w:r w:rsidRPr="003C667F">
        <w:rPr>
          <w:rFonts w:ascii="PT Astra Serif" w:hAnsi="PT Astra Serif" w:cs="Times New Roman"/>
          <w:sz w:val="28"/>
          <w:szCs w:val="28"/>
        </w:rPr>
        <w:t xml:space="preserve"> наличия ресурсного обеспечения, позволяющего достигать поставленные в Стратегии цели, реализовывать приоритеты и выполнять вытекающие из них задачи и мероприятия; </w:t>
      </w:r>
    </w:p>
    <w:p w:rsidR="00C530A5" w:rsidRPr="003C667F" w:rsidRDefault="00C530A5" w:rsidP="00C530A5">
      <w:pPr>
        <w:spacing w:line="240" w:lineRule="auto"/>
        <w:ind w:firstLine="709"/>
        <w:contextualSpacing/>
        <w:jc w:val="both"/>
        <w:rPr>
          <w:rFonts w:ascii="PT Astra Serif" w:hAnsi="PT Astra Serif" w:cs="Times New Roman"/>
          <w:sz w:val="28"/>
          <w:szCs w:val="28"/>
        </w:rPr>
      </w:pPr>
      <w:r w:rsidRPr="003C667F">
        <w:rPr>
          <w:rFonts w:ascii="PT Astra Serif" w:hAnsi="PT Astra Serif" w:cs="Times New Roman"/>
          <w:sz w:val="28"/>
          <w:szCs w:val="28"/>
        </w:rPr>
        <w:sym w:font="Symbol" w:char="F02D"/>
      </w:r>
      <w:r w:rsidRPr="003C667F">
        <w:rPr>
          <w:rFonts w:ascii="PT Astra Serif" w:hAnsi="PT Astra Serif" w:cs="Times New Roman"/>
          <w:sz w:val="28"/>
          <w:szCs w:val="28"/>
        </w:rPr>
        <w:t xml:space="preserve"> функционирования эффективной системы контроля и мониторинга хода реализации Стратегии, позволяющей формировать объективную оценку степени реализации приоритетов и достижения поставленных целей, а также по мере необходимости производить их корректировку. </w:t>
      </w:r>
    </w:p>
    <w:p w:rsidR="00C530A5" w:rsidRPr="003C667F" w:rsidRDefault="00C530A5" w:rsidP="00C530A5">
      <w:pPr>
        <w:spacing w:line="240" w:lineRule="auto"/>
        <w:ind w:firstLine="709"/>
        <w:contextualSpacing/>
        <w:jc w:val="both"/>
        <w:rPr>
          <w:rFonts w:ascii="PT Astra Serif" w:hAnsi="PT Astra Serif" w:cs="Times New Roman"/>
          <w:sz w:val="28"/>
          <w:szCs w:val="28"/>
        </w:rPr>
      </w:pPr>
      <w:r w:rsidRPr="003C667F">
        <w:rPr>
          <w:rFonts w:ascii="PT Astra Serif" w:hAnsi="PT Astra Serif" w:cs="Times New Roman"/>
          <w:sz w:val="28"/>
          <w:szCs w:val="28"/>
        </w:rPr>
        <w:t>Основным механизмом реализации настоящей Стратегии является выполнение плана мероприятий, разрабатываемого в соответствии со статьёй 36 Федерального закона от 28.06.2014 № 172-ФЗ «О стратегическом планировании в Российской Федерации».</w:t>
      </w:r>
    </w:p>
    <w:p w:rsidR="00C530A5" w:rsidRPr="000E1BB8" w:rsidRDefault="00C530A5" w:rsidP="00C530A5">
      <w:pPr>
        <w:spacing w:line="240" w:lineRule="auto"/>
        <w:ind w:firstLine="709"/>
        <w:contextualSpacing/>
        <w:jc w:val="both"/>
        <w:rPr>
          <w:rFonts w:ascii="PT Astra Serif" w:hAnsi="PT Astra Serif" w:cs="Times New Roman"/>
          <w:sz w:val="28"/>
          <w:szCs w:val="28"/>
        </w:rPr>
      </w:pPr>
      <w:r w:rsidRPr="000E1BB8">
        <w:rPr>
          <w:rFonts w:ascii="PT Astra Serif" w:hAnsi="PT Astra Serif" w:cs="Times New Roman"/>
          <w:sz w:val="28"/>
          <w:szCs w:val="28"/>
        </w:rPr>
        <w:t>План мероприятий по реализации Стратегии имеет следующую структуру:</w:t>
      </w:r>
    </w:p>
    <w:p w:rsidR="00C530A5" w:rsidRPr="000E1BB8" w:rsidRDefault="00C530A5" w:rsidP="00C530A5">
      <w:pPr>
        <w:spacing w:line="240" w:lineRule="auto"/>
        <w:ind w:firstLine="709"/>
        <w:contextualSpacing/>
        <w:jc w:val="both"/>
        <w:rPr>
          <w:rFonts w:ascii="PT Astra Serif" w:hAnsi="PT Astra Serif" w:cs="Times New Roman"/>
          <w:sz w:val="28"/>
          <w:szCs w:val="28"/>
        </w:rPr>
      </w:pPr>
      <w:r w:rsidRPr="000E1BB8">
        <w:rPr>
          <w:rFonts w:ascii="PT Astra Serif" w:hAnsi="PT Astra Serif" w:cs="Times New Roman"/>
          <w:sz w:val="28"/>
          <w:szCs w:val="28"/>
        </w:rPr>
        <w:t>1) этапы реализации настоящей Стратегии;</w:t>
      </w:r>
    </w:p>
    <w:p w:rsidR="00C530A5" w:rsidRPr="000E1BB8" w:rsidRDefault="00C530A5" w:rsidP="00C530A5">
      <w:pPr>
        <w:spacing w:line="240" w:lineRule="auto"/>
        <w:ind w:firstLine="709"/>
        <w:contextualSpacing/>
        <w:jc w:val="both"/>
        <w:rPr>
          <w:rFonts w:ascii="PT Astra Serif" w:hAnsi="PT Astra Serif" w:cs="Times New Roman"/>
          <w:sz w:val="28"/>
          <w:szCs w:val="28"/>
        </w:rPr>
      </w:pPr>
      <w:r w:rsidRPr="000E1BB8">
        <w:rPr>
          <w:rFonts w:ascii="PT Astra Serif" w:hAnsi="PT Astra Serif" w:cs="Times New Roman"/>
          <w:sz w:val="28"/>
          <w:szCs w:val="28"/>
        </w:rPr>
        <w:lastRenderedPageBreak/>
        <w:t>2) цели и задачи социально-экономического развития муниципального образования «Новоспасский район», приоритетные для каждого этапа реализации Стратегии. Показатели реализации и их значения, установленные для каждого этапа реализации настоящей Стратегии;</w:t>
      </w:r>
    </w:p>
    <w:p w:rsidR="00C530A5" w:rsidRPr="000E1BB8" w:rsidRDefault="00C530A5" w:rsidP="00C530A5">
      <w:pPr>
        <w:spacing w:line="240" w:lineRule="auto"/>
        <w:ind w:firstLine="709"/>
        <w:contextualSpacing/>
        <w:jc w:val="both"/>
        <w:rPr>
          <w:rFonts w:ascii="PT Astra Serif" w:hAnsi="PT Astra Serif" w:cs="Times New Roman"/>
          <w:sz w:val="28"/>
          <w:szCs w:val="28"/>
        </w:rPr>
      </w:pPr>
      <w:r w:rsidRPr="000E1BB8">
        <w:rPr>
          <w:rFonts w:ascii="PT Astra Serif" w:hAnsi="PT Astra Serif" w:cs="Times New Roman"/>
          <w:sz w:val="28"/>
          <w:szCs w:val="28"/>
        </w:rPr>
        <w:t>3) комплекс мероприятий, обеспечивающих достижение долгосрочных целей социально-экономического развития муниципального образования «Новоспасский район» на каждом этапе реализации настоящей Стратегии.</w:t>
      </w:r>
    </w:p>
    <w:p w:rsidR="00C530A5" w:rsidRPr="000E1BB8" w:rsidRDefault="00C530A5" w:rsidP="00C530A5">
      <w:pPr>
        <w:spacing w:line="240" w:lineRule="auto"/>
        <w:ind w:firstLine="709"/>
        <w:contextualSpacing/>
        <w:jc w:val="both"/>
        <w:rPr>
          <w:rFonts w:ascii="PT Astra Serif" w:hAnsi="PT Astra Serif" w:cs="Times New Roman"/>
          <w:sz w:val="28"/>
          <w:szCs w:val="28"/>
        </w:rPr>
      </w:pPr>
      <w:r w:rsidRPr="000E1BB8">
        <w:rPr>
          <w:rFonts w:ascii="PT Astra Serif" w:hAnsi="PT Astra Serif" w:cs="Times New Roman"/>
          <w:sz w:val="28"/>
          <w:szCs w:val="28"/>
        </w:rPr>
        <w:t>Организационные механизмы реализации Стратегии предусматривают проведение ответственными структурами администрации муниципального образования «Новоспасский район» ежегодного мониторинга (в случае необходимости, корректировки) плана мероприятий по реализации Стратегии, представление сведений для обобщения в управление экономического развития и инвестиций муниципального образования «Новоспасский район».</w:t>
      </w:r>
    </w:p>
    <w:p w:rsidR="00C530A5" w:rsidRPr="000E1BB8" w:rsidRDefault="00C530A5" w:rsidP="00C530A5">
      <w:pPr>
        <w:spacing w:line="240" w:lineRule="auto"/>
        <w:ind w:firstLine="709"/>
        <w:contextualSpacing/>
        <w:jc w:val="both"/>
        <w:rPr>
          <w:rFonts w:ascii="PT Astra Serif" w:hAnsi="PT Astra Serif" w:cs="Times New Roman"/>
          <w:sz w:val="28"/>
          <w:szCs w:val="28"/>
        </w:rPr>
      </w:pPr>
      <w:r w:rsidRPr="000E1BB8">
        <w:rPr>
          <w:rFonts w:ascii="PT Astra Serif" w:hAnsi="PT Astra Serif" w:cs="Times New Roman"/>
          <w:sz w:val="28"/>
          <w:szCs w:val="28"/>
        </w:rPr>
        <w:t>Предусмотрено широкое информирование населения и общественности о ходе реализации Стратегии и Плана мероприятий, в том числе размещение отчёта на сайтах органов местного самоуправления муниципального образования «Новоспасский район» в сети «Интернет».</w:t>
      </w:r>
    </w:p>
    <w:p w:rsidR="00C530A5" w:rsidRPr="00C530A5" w:rsidRDefault="00C530A5" w:rsidP="00C530A5">
      <w:pPr>
        <w:spacing w:line="240" w:lineRule="auto"/>
        <w:rPr>
          <w:rFonts w:ascii="PT Astra Serif" w:hAnsi="PT Astra Serif"/>
          <w:b/>
          <w:sz w:val="28"/>
          <w:szCs w:val="28"/>
        </w:rPr>
      </w:pPr>
    </w:p>
    <w:p w:rsidR="00C530A5" w:rsidRDefault="00C530A5" w:rsidP="00852A10">
      <w:pPr>
        <w:pStyle w:val="a9"/>
        <w:numPr>
          <w:ilvl w:val="1"/>
          <w:numId w:val="12"/>
        </w:numPr>
        <w:spacing w:line="240" w:lineRule="auto"/>
        <w:rPr>
          <w:rFonts w:ascii="PT Astra Serif" w:hAnsi="PT Astra Serif"/>
          <w:b/>
          <w:sz w:val="28"/>
          <w:szCs w:val="28"/>
        </w:rPr>
      </w:pPr>
      <w:r w:rsidRPr="00C530A5">
        <w:rPr>
          <w:rFonts w:ascii="PT Astra Serif" w:hAnsi="PT Astra Serif"/>
          <w:b/>
          <w:sz w:val="28"/>
          <w:szCs w:val="28"/>
        </w:rPr>
        <w:t>Этапы реализации Стратегии</w:t>
      </w:r>
    </w:p>
    <w:p w:rsidR="00C530A5" w:rsidRPr="00C530A5" w:rsidRDefault="00C530A5" w:rsidP="00C530A5">
      <w:pPr>
        <w:pStyle w:val="a9"/>
        <w:spacing w:after="0" w:line="240" w:lineRule="auto"/>
        <w:ind w:left="450"/>
        <w:jc w:val="both"/>
        <w:rPr>
          <w:rFonts w:ascii="PT Astra Serif" w:eastAsia="Times New Roman" w:hAnsi="PT Astra Serif" w:cs="Times New Roman"/>
          <w:color w:val="000000"/>
          <w:sz w:val="28"/>
          <w:szCs w:val="28"/>
          <w:lang w:eastAsia="ru-RU"/>
        </w:rPr>
      </w:pPr>
      <w:r w:rsidRPr="00C530A5">
        <w:rPr>
          <w:rFonts w:ascii="PT Astra Serif" w:eastAsia="Times New Roman" w:hAnsi="PT Astra Serif" w:cs="Times New Roman"/>
          <w:color w:val="000000"/>
          <w:sz w:val="28"/>
          <w:szCs w:val="28"/>
          <w:lang w:eastAsia="ru-RU"/>
        </w:rPr>
        <w:t>Стратегия реализуется в два этапа:</w:t>
      </w:r>
    </w:p>
    <w:p w:rsidR="00C530A5" w:rsidRPr="00C530A5" w:rsidRDefault="00C530A5" w:rsidP="00C530A5">
      <w:pPr>
        <w:pStyle w:val="a9"/>
        <w:spacing w:after="0" w:line="240" w:lineRule="auto"/>
        <w:ind w:left="450"/>
        <w:jc w:val="both"/>
        <w:rPr>
          <w:rFonts w:ascii="PT Astra Serif" w:eastAsia="Times New Roman" w:hAnsi="PT Astra Serif" w:cs="Times New Roman"/>
          <w:color w:val="000000"/>
          <w:sz w:val="28"/>
          <w:szCs w:val="28"/>
          <w:lang w:eastAsia="ru-RU"/>
        </w:rPr>
      </w:pPr>
      <w:r w:rsidRPr="00C530A5">
        <w:rPr>
          <w:rFonts w:ascii="PT Astra Serif" w:eastAsia="Times New Roman" w:hAnsi="PT Astra Serif" w:cs="Times New Roman"/>
          <w:b/>
          <w:color w:val="000000"/>
          <w:sz w:val="28"/>
          <w:szCs w:val="28"/>
          <w:lang w:eastAsia="ru-RU"/>
        </w:rPr>
        <w:t>первый этап</w:t>
      </w:r>
      <w:r w:rsidRPr="00C530A5">
        <w:rPr>
          <w:rFonts w:ascii="PT Astra Serif" w:eastAsia="Times New Roman" w:hAnsi="PT Astra Serif" w:cs="Times New Roman"/>
          <w:color w:val="000000"/>
          <w:sz w:val="28"/>
          <w:szCs w:val="28"/>
          <w:lang w:eastAsia="ru-RU"/>
        </w:rPr>
        <w:t>: 2019 - 2024 годы (до окончания реализации национальных проектов);</w:t>
      </w:r>
    </w:p>
    <w:p w:rsidR="00C530A5" w:rsidRPr="00C530A5" w:rsidRDefault="00C530A5" w:rsidP="00C530A5">
      <w:pPr>
        <w:pStyle w:val="a9"/>
        <w:spacing w:after="0" w:line="240" w:lineRule="auto"/>
        <w:ind w:left="450"/>
        <w:jc w:val="both"/>
        <w:rPr>
          <w:rFonts w:ascii="PT Astra Serif" w:eastAsia="Times New Roman" w:hAnsi="PT Astra Serif" w:cs="Times New Roman"/>
          <w:color w:val="000000"/>
          <w:sz w:val="28"/>
          <w:szCs w:val="28"/>
          <w:lang w:eastAsia="ru-RU"/>
        </w:rPr>
      </w:pPr>
      <w:r w:rsidRPr="00C530A5">
        <w:rPr>
          <w:rFonts w:ascii="PT Astra Serif" w:eastAsia="Times New Roman" w:hAnsi="PT Astra Serif" w:cs="Times New Roman"/>
          <w:b/>
          <w:color w:val="000000"/>
          <w:sz w:val="28"/>
          <w:szCs w:val="28"/>
          <w:lang w:eastAsia="ru-RU"/>
        </w:rPr>
        <w:t>второй этап</w:t>
      </w:r>
      <w:r w:rsidRPr="00C530A5">
        <w:rPr>
          <w:rFonts w:ascii="PT Astra Serif" w:eastAsia="Times New Roman" w:hAnsi="PT Astra Serif" w:cs="Times New Roman"/>
          <w:color w:val="000000"/>
          <w:sz w:val="28"/>
          <w:szCs w:val="28"/>
          <w:lang w:eastAsia="ru-RU"/>
        </w:rPr>
        <w:t xml:space="preserve"> (завершающий): 2025 - 2030 годы.</w:t>
      </w:r>
    </w:p>
    <w:p w:rsidR="00C530A5" w:rsidRPr="005E3062" w:rsidRDefault="00C530A5" w:rsidP="00C530A5">
      <w:pPr>
        <w:pStyle w:val="a9"/>
        <w:rPr>
          <w:rFonts w:ascii="PT Astra Serif" w:hAnsi="PT Astra Serif"/>
          <w:b/>
          <w:sz w:val="28"/>
          <w:szCs w:val="28"/>
        </w:rPr>
      </w:pPr>
    </w:p>
    <w:p w:rsidR="00C530A5" w:rsidRDefault="00C530A5" w:rsidP="00852A10">
      <w:pPr>
        <w:pStyle w:val="a9"/>
        <w:numPr>
          <w:ilvl w:val="1"/>
          <w:numId w:val="12"/>
        </w:numPr>
        <w:spacing w:line="240" w:lineRule="auto"/>
        <w:rPr>
          <w:rFonts w:ascii="PT Astra Serif" w:hAnsi="PT Astra Serif"/>
          <w:b/>
          <w:sz w:val="28"/>
          <w:szCs w:val="28"/>
        </w:rPr>
      </w:pPr>
      <w:r w:rsidRPr="005E3062">
        <w:rPr>
          <w:rFonts w:ascii="PT Astra Serif" w:hAnsi="PT Astra Serif"/>
          <w:b/>
          <w:sz w:val="28"/>
          <w:szCs w:val="28"/>
        </w:rPr>
        <w:t>Финансовые ресурсы, необходимые для реализации Стратегии</w:t>
      </w:r>
    </w:p>
    <w:p w:rsidR="00C530A5" w:rsidRPr="00C530A5" w:rsidRDefault="00C530A5" w:rsidP="00C530A5">
      <w:pPr>
        <w:pStyle w:val="a9"/>
        <w:autoSpaceDE w:val="0"/>
        <w:autoSpaceDN w:val="0"/>
        <w:adjustRightInd w:val="0"/>
        <w:spacing w:after="0" w:line="240" w:lineRule="auto"/>
        <w:ind w:left="450"/>
        <w:jc w:val="both"/>
        <w:rPr>
          <w:rFonts w:ascii="PT Astra Serif" w:eastAsia="Times New Roman" w:hAnsi="PT Astra Serif" w:cs="Times New Roman"/>
          <w:sz w:val="28"/>
          <w:szCs w:val="28"/>
        </w:rPr>
      </w:pPr>
      <w:r w:rsidRPr="00C530A5">
        <w:rPr>
          <w:rFonts w:ascii="PT Astra Serif" w:eastAsia="Times New Roman" w:hAnsi="PT Astra Serif" w:cs="Times New Roman"/>
          <w:sz w:val="28"/>
          <w:szCs w:val="28"/>
        </w:rPr>
        <w:t xml:space="preserve">Реализация Стратегии планируется за счёт: </w:t>
      </w:r>
    </w:p>
    <w:p w:rsidR="00C530A5" w:rsidRPr="00C530A5" w:rsidRDefault="00C530A5" w:rsidP="00C530A5">
      <w:pPr>
        <w:pStyle w:val="a9"/>
        <w:autoSpaceDE w:val="0"/>
        <w:autoSpaceDN w:val="0"/>
        <w:adjustRightInd w:val="0"/>
        <w:spacing w:after="0" w:line="240" w:lineRule="auto"/>
        <w:ind w:left="450"/>
        <w:jc w:val="both"/>
        <w:rPr>
          <w:rFonts w:ascii="PT Astra Serif" w:eastAsia="Times New Roman" w:hAnsi="PT Astra Serif" w:cs="Times New Roman"/>
          <w:sz w:val="28"/>
          <w:szCs w:val="28"/>
        </w:rPr>
      </w:pPr>
      <w:r w:rsidRPr="00C530A5">
        <w:rPr>
          <w:rFonts w:ascii="PT Astra Serif" w:eastAsia="Times New Roman" w:hAnsi="PT Astra Serif" w:cs="Times New Roman"/>
          <w:sz w:val="28"/>
          <w:szCs w:val="28"/>
        </w:rPr>
        <w:t xml:space="preserve">налоговых и неналоговых поступлений в бюджет муниципального образования; </w:t>
      </w:r>
    </w:p>
    <w:p w:rsidR="00C530A5" w:rsidRPr="00C530A5" w:rsidRDefault="00C530A5" w:rsidP="00C530A5">
      <w:pPr>
        <w:pStyle w:val="a9"/>
        <w:autoSpaceDE w:val="0"/>
        <w:autoSpaceDN w:val="0"/>
        <w:adjustRightInd w:val="0"/>
        <w:spacing w:after="0" w:line="240" w:lineRule="auto"/>
        <w:ind w:left="450"/>
        <w:jc w:val="both"/>
        <w:rPr>
          <w:rFonts w:ascii="PT Astra Serif" w:eastAsia="Times New Roman" w:hAnsi="PT Astra Serif" w:cs="Times New Roman"/>
          <w:sz w:val="28"/>
          <w:szCs w:val="28"/>
        </w:rPr>
      </w:pPr>
      <w:r w:rsidRPr="00C530A5">
        <w:rPr>
          <w:rFonts w:ascii="PT Astra Serif" w:eastAsia="Times New Roman" w:hAnsi="PT Astra Serif" w:cs="Times New Roman"/>
          <w:sz w:val="28"/>
          <w:szCs w:val="28"/>
        </w:rPr>
        <w:t xml:space="preserve">средств, поступающих из федерального, областного бюджетов; </w:t>
      </w:r>
    </w:p>
    <w:p w:rsidR="00C530A5" w:rsidRPr="00C530A5" w:rsidRDefault="00C530A5" w:rsidP="00C530A5">
      <w:pPr>
        <w:pStyle w:val="a9"/>
        <w:autoSpaceDE w:val="0"/>
        <w:autoSpaceDN w:val="0"/>
        <w:adjustRightInd w:val="0"/>
        <w:spacing w:after="0" w:line="240" w:lineRule="auto"/>
        <w:ind w:left="450"/>
        <w:jc w:val="both"/>
        <w:rPr>
          <w:rFonts w:ascii="PT Astra Serif" w:eastAsia="Times New Roman" w:hAnsi="PT Astra Serif" w:cs="Times New Roman"/>
          <w:sz w:val="28"/>
          <w:szCs w:val="28"/>
        </w:rPr>
      </w:pPr>
      <w:r w:rsidRPr="00C530A5">
        <w:rPr>
          <w:rFonts w:ascii="PT Astra Serif" w:eastAsia="Times New Roman" w:hAnsi="PT Astra Serif" w:cs="Times New Roman"/>
          <w:sz w:val="28"/>
          <w:szCs w:val="28"/>
        </w:rPr>
        <w:t xml:space="preserve">средств бюджетов муниципальных образований района; </w:t>
      </w:r>
    </w:p>
    <w:p w:rsidR="00C530A5" w:rsidRPr="00C530A5" w:rsidRDefault="00C530A5" w:rsidP="00C530A5">
      <w:pPr>
        <w:pStyle w:val="a9"/>
        <w:autoSpaceDE w:val="0"/>
        <w:autoSpaceDN w:val="0"/>
        <w:adjustRightInd w:val="0"/>
        <w:spacing w:after="0" w:line="240" w:lineRule="auto"/>
        <w:ind w:left="450"/>
        <w:jc w:val="both"/>
        <w:rPr>
          <w:rFonts w:ascii="PT Astra Serif" w:eastAsia="Times New Roman" w:hAnsi="PT Astra Serif" w:cs="Times New Roman"/>
          <w:sz w:val="28"/>
          <w:szCs w:val="28"/>
        </w:rPr>
      </w:pPr>
      <w:r w:rsidRPr="00C530A5">
        <w:rPr>
          <w:rFonts w:ascii="PT Astra Serif" w:eastAsia="Times New Roman" w:hAnsi="PT Astra Serif" w:cs="Times New Roman"/>
          <w:sz w:val="28"/>
          <w:szCs w:val="28"/>
        </w:rPr>
        <w:t>средств внебюджетных источников.</w:t>
      </w:r>
    </w:p>
    <w:p w:rsidR="00C530A5" w:rsidRPr="000E1BB8" w:rsidRDefault="00C530A5" w:rsidP="00C530A5">
      <w:pPr>
        <w:pStyle w:val="a9"/>
        <w:spacing w:line="240" w:lineRule="auto"/>
        <w:ind w:left="450"/>
        <w:jc w:val="both"/>
        <w:rPr>
          <w:rFonts w:ascii="PT Astra Serif" w:eastAsia="Times New Roman" w:hAnsi="PT Astra Serif" w:cs="Times New Roman"/>
          <w:sz w:val="28"/>
          <w:szCs w:val="28"/>
        </w:rPr>
      </w:pPr>
      <w:r w:rsidRPr="000E1BB8">
        <w:rPr>
          <w:rFonts w:ascii="PT Astra Serif" w:eastAsia="Times New Roman" w:hAnsi="PT Astra Serif" w:cs="Times New Roman"/>
          <w:sz w:val="28"/>
          <w:szCs w:val="28"/>
        </w:rPr>
        <w:t>Привлечение средств федерального бюджета для реализации Стратегии планируется осуществлять в соответствии с действующим порядком финансового обеспечения государственных программ Российской Федерации, федеральной адресной инвестиционной программы, правилами предоставления бюджетных ассигнований Инвестиционного фонда Российской Федерации в пределах общего объёма бюджетных ассигнований, утверждённого федеральным бюджетом на соответствующий год и плановый период.</w:t>
      </w:r>
    </w:p>
    <w:p w:rsidR="00C530A5" w:rsidRPr="00013BAC" w:rsidRDefault="00C530A5" w:rsidP="00C530A5">
      <w:pPr>
        <w:pStyle w:val="a9"/>
        <w:spacing w:line="240" w:lineRule="auto"/>
        <w:ind w:left="450"/>
        <w:jc w:val="both"/>
        <w:rPr>
          <w:rFonts w:ascii="PT Astra Serif" w:eastAsia="Times New Roman" w:hAnsi="PT Astra Serif" w:cs="Times New Roman"/>
          <w:sz w:val="28"/>
          <w:szCs w:val="28"/>
        </w:rPr>
      </w:pPr>
      <w:r w:rsidRPr="00013BAC">
        <w:rPr>
          <w:rFonts w:ascii="PT Astra Serif" w:eastAsia="Times New Roman" w:hAnsi="PT Astra Serif" w:cs="Times New Roman"/>
          <w:sz w:val="28"/>
          <w:szCs w:val="28"/>
        </w:rPr>
        <w:t xml:space="preserve">Достижение целей и задач Стратегии за счёт средств местного бюджета будет осуществляться в рамках реализации муниципальных программ МО «Новоспасский район». </w:t>
      </w:r>
    </w:p>
    <w:p w:rsidR="00C530A5" w:rsidRPr="00013BAC" w:rsidRDefault="00C530A5" w:rsidP="00C530A5">
      <w:pPr>
        <w:pStyle w:val="a9"/>
        <w:spacing w:line="240" w:lineRule="auto"/>
        <w:ind w:left="450"/>
        <w:jc w:val="both"/>
        <w:rPr>
          <w:rFonts w:ascii="PT Astra Serif" w:eastAsia="Times New Roman" w:hAnsi="PT Astra Serif" w:cs="Times New Roman"/>
          <w:sz w:val="28"/>
          <w:szCs w:val="28"/>
        </w:rPr>
      </w:pPr>
      <w:r w:rsidRPr="00013BAC">
        <w:rPr>
          <w:rFonts w:ascii="PT Astra Serif" w:eastAsia="Times New Roman" w:hAnsi="PT Astra Serif" w:cs="Times New Roman"/>
          <w:sz w:val="28"/>
          <w:szCs w:val="28"/>
        </w:rPr>
        <w:lastRenderedPageBreak/>
        <w:t>Дополнительным финансовым ресурсом для реализации Стратегии будут являться внебюджетные средства, которые планируется привлечь, в том числе, на  принципах ГЧП по реализации отдельных</w:t>
      </w:r>
      <w:r>
        <w:rPr>
          <w:rFonts w:ascii="PT Astra Serif" w:eastAsia="Times New Roman" w:hAnsi="PT Astra Serif" w:cs="Times New Roman"/>
          <w:sz w:val="28"/>
          <w:szCs w:val="28"/>
        </w:rPr>
        <w:t xml:space="preserve"> приоритетных</w:t>
      </w:r>
      <w:r w:rsidRPr="00013BAC">
        <w:rPr>
          <w:rFonts w:ascii="PT Astra Serif" w:eastAsia="Times New Roman" w:hAnsi="PT Astra Serif" w:cs="Times New Roman"/>
          <w:sz w:val="28"/>
          <w:szCs w:val="28"/>
        </w:rPr>
        <w:t xml:space="preserve"> проектов.</w:t>
      </w:r>
    </w:p>
    <w:p w:rsidR="00C530A5" w:rsidRPr="00013BAC" w:rsidRDefault="00C530A5" w:rsidP="00C530A5">
      <w:pPr>
        <w:pStyle w:val="a9"/>
        <w:spacing w:line="240" w:lineRule="auto"/>
        <w:ind w:left="450"/>
        <w:jc w:val="both"/>
        <w:rPr>
          <w:rFonts w:ascii="PT Astra Serif" w:eastAsia="Times New Roman" w:hAnsi="PT Astra Serif" w:cs="Times New Roman"/>
          <w:sz w:val="28"/>
          <w:szCs w:val="28"/>
        </w:rPr>
      </w:pPr>
      <w:r w:rsidRPr="00013BAC">
        <w:rPr>
          <w:rFonts w:ascii="PT Astra Serif" w:eastAsia="Times New Roman" w:hAnsi="PT Astra Serif" w:cs="Times New Roman"/>
          <w:sz w:val="28"/>
          <w:szCs w:val="28"/>
        </w:rPr>
        <w:t>Объём средств бюджета района определяется в соответствии с решениями Совета депутатов муниципального образования «Новоспасский район» Ульяновской области о бюджете района на соответствующий финансовый год и плановый период в рамках муниципальных программ и непрограммных направлений расходования бюджета.</w:t>
      </w:r>
    </w:p>
    <w:p w:rsidR="00C530A5" w:rsidRPr="00013BAC" w:rsidRDefault="00C530A5" w:rsidP="00C530A5">
      <w:pPr>
        <w:pStyle w:val="a9"/>
        <w:spacing w:line="240" w:lineRule="auto"/>
        <w:ind w:left="450"/>
        <w:jc w:val="both"/>
        <w:rPr>
          <w:rFonts w:ascii="PT Astra Serif" w:eastAsia="Times New Roman" w:hAnsi="PT Astra Serif" w:cs="Times New Roman"/>
          <w:sz w:val="28"/>
          <w:szCs w:val="28"/>
        </w:rPr>
      </w:pPr>
      <w:r w:rsidRPr="00013BAC">
        <w:rPr>
          <w:rFonts w:ascii="PT Astra Serif" w:eastAsia="Times New Roman" w:hAnsi="PT Astra Serif" w:cs="Times New Roman"/>
          <w:sz w:val="28"/>
          <w:szCs w:val="28"/>
        </w:rPr>
        <w:t>По итогам оценки эффективности реализации муниципальных программ МО «Новоспасский район» и мониторинга хода исполнения Плана мероприятий по реализации Стратегии, объём бюджетных ассигнований на реализацию Стратегии ежегодно будет уточняться с учётом возможностей местного бюджета муниципального образования.</w:t>
      </w:r>
    </w:p>
    <w:p w:rsidR="00C530A5" w:rsidRPr="00C530A5" w:rsidRDefault="00C530A5" w:rsidP="005E3062">
      <w:pPr>
        <w:pStyle w:val="a9"/>
        <w:keepNext/>
        <w:keepLines/>
        <w:spacing w:after="0" w:line="240" w:lineRule="auto"/>
        <w:ind w:left="450"/>
        <w:outlineLvl w:val="0"/>
        <w:rPr>
          <w:rFonts w:ascii="PT Astra Serif" w:eastAsia="Times New Roman" w:hAnsi="PT Astra Serif" w:cs="Times New Roman"/>
          <w:b/>
          <w:bCs/>
          <w:sz w:val="28"/>
          <w:szCs w:val="28"/>
        </w:rPr>
      </w:pPr>
    </w:p>
    <w:p w:rsidR="00C530A5" w:rsidRPr="00B0091B" w:rsidRDefault="00C530A5" w:rsidP="00852A10">
      <w:pPr>
        <w:pStyle w:val="a9"/>
        <w:numPr>
          <w:ilvl w:val="1"/>
          <w:numId w:val="12"/>
        </w:numPr>
        <w:spacing w:line="240" w:lineRule="auto"/>
        <w:rPr>
          <w:rFonts w:ascii="PT Astra Serif" w:hAnsi="PT Astra Serif"/>
          <w:b/>
          <w:sz w:val="28"/>
          <w:szCs w:val="28"/>
        </w:rPr>
      </w:pPr>
      <w:r w:rsidRPr="00B0091B">
        <w:rPr>
          <w:rFonts w:ascii="PT Astra Serif" w:hAnsi="PT Astra Serif"/>
          <w:b/>
          <w:sz w:val="28"/>
          <w:szCs w:val="28"/>
        </w:rPr>
        <w:t>Ожидаемые результаты реализации Стратегии</w:t>
      </w:r>
    </w:p>
    <w:p w:rsidR="00DC44CE" w:rsidRDefault="00DC44CE" w:rsidP="00DC44CE">
      <w:pPr>
        <w:spacing w:after="0" w:line="240" w:lineRule="auto"/>
        <w:ind w:firstLine="709"/>
        <w:jc w:val="both"/>
        <w:rPr>
          <w:rFonts w:ascii="PT Astra Serif" w:eastAsia="Times New Roman" w:hAnsi="PT Astra Serif" w:cs="Times New Roman"/>
          <w:sz w:val="28"/>
          <w:szCs w:val="28"/>
        </w:rPr>
      </w:pPr>
      <w:r w:rsidRPr="005E3062">
        <w:rPr>
          <w:rFonts w:ascii="PT Astra Serif" w:eastAsia="Times New Roman" w:hAnsi="PT Astra Serif" w:cs="Times New Roman"/>
          <w:sz w:val="28"/>
          <w:szCs w:val="28"/>
        </w:rPr>
        <w:t>Ожидаемые результаты реализации Стратегии характеризуются степенью достижения показателей, утверждённых по каждому стратегическому приоритету.</w:t>
      </w:r>
    </w:p>
    <w:p w:rsidR="00B0091B" w:rsidRPr="00232689" w:rsidRDefault="00B0091B" w:rsidP="00B0091B">
      <w:pPr>
        <w:widowControl w:val="0"/>
        <w:spacing w:after="0" w:line="240" w:lineRule="auto"/>
        <w:ind w:firstLine="709"/>
        <w:contextualSpacing/>
        <w:jc w:val="right"/>
        <w:rPr>
          <w:rFonts w:ascii="PT Astra Serif" w:hAnsi="PT Astra Serif"/>
          <w:sz w:val="28"/>
          <w:szCs w:val="28"/>
        </w:rPr>
      </w:pPr>
      <w:r w:rsidRPr="00DF6089">
        <w:rPr>
          <w:rFonts w:ascii="PT Astra Serif" w:hAnsi="PT Astra Serif"/>
          <w:sz w:val="28"/>
          <w:szCs w:val="28"/>
        </w:rPr>
        <w:t>Таблица  10</w:t>
      </w:r>
      <w:r>
        <w:rPr>
          <w:rFonts w:ascii="PT Astra Serif" w:hAnsi="PT Astra Serif"/>
          <w:sz w:val="28"/>
          <w:szCs w:val="28"/>
        </w:rPr>
        <w:t>8</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7"/>
        <w:gridCol w:w="4590"/>
        <w:gridCol w:w="1116"/>
        <w:gridCol w:w="1116"/>
        <w:gridCol w:w="1116"/>
        <w:gridCol w:w="1116"/>
      </w:tblGrid>
      <w:tr w:rsidR="00B0091B" w:rsidRPr="003045BD" w:rsidTr="00B0091B">
        <w:trPr>
          <w:trHeight w:val="300"/>
          <w:tblHeader/>
          <w:jc w:val="center"/>
        </w:trPr>
        <w:tc>
          <w:tcPr>
            <w:tcW w:w="270" w:type="pct"/>
          </w:tcPr>
          <w:p w:rsidR="00B0091B" w:rsidRPr="00DC44CE" w:rsidRDefault="00B0091B" w:rsidP="00395BD7">
            <w:pPr>
              <w:spacing w:after="0" w:line="240" w:lineRule="auto"/>
              <w:ind w:left="-136" w:right="-109"/>
              <w:contextualSpacing/>
              <w:jc w:val="center"/>
              <w:rPr>
                <w:rFonts w:ascii="PT Astra Serif" w:eastAsia="Times New Roman" w:hAnsi="PT Astra Serif" w:cs="Times New Roman"/>
                <w:b/>
                <w:sz w:val="24"/>
                <w:szCs w:val="24"/>
              </w:rPr>
            </w:pPr>
            <w:r w:rsidRPr="00DC44CE">
              <w:rPr>
                <w:rFonts w:ascii="PT Astra Serif" w:eastAsia="Times New Roman" w:hAnsi="PT Astra Serif" w:cs="Times New Roman"/>
                <w:b/>
                <w:sz w:val="24"/>
                <w:szCs w:val="24"/>
              </w:rPr>
              <w:t>№ п/п</w:t>
            </w:r>
          </w:p>
        </w:tc>
        <w:tc>
          <w:tcPr>
            <w:tcW w:w="2398" w:type="pct"/>
          </w:tcPr>
          <w:p w:rsidR="00B0091B" w:rsidRPr="00DC44CE" w:rsidRDefault="00B0091B" w:rsidP="00395BD7">
            <w:pPr>
              <w:spacing w:after="0" w:line="240" w:lineRule="auto"/>
              <w:ind w:left="-20" w:right="-109"/>
              <w:contextualSpacing/>
              <w:jc w:val="center"/>
              <w:rPr>
                <w:rFonts w:ascii="PT Astra Serif" w:eastAsia="Times New Roman" w:hAnsi="PT Astra Serif" w:cs="Times New Roman"/>
                <w:b/>
                <w:bCs/>
                <w:sz w:val="24"/>
                <w:szCs w:val="24"/>
              </w:rPr>
            </w:pPr>
            <w:r w:rsidRPr="00DC44CE">
              <w:rPr>
                <w:rFonts w:ascii="PT Astra Serif" w:eastAsia="Times New Roman" w:hAnsi="PT Astra Serif" w:cs="Times New Roman"/>
                <w:b/>
                <w:bCs/>
                <w:sz w:val="24"/>
                <w:szCs w:val="24"/>
              </w:rPr>
              <w:t xml:space="preserve">Наименование показателя, </w:t>
            </w:r>
          </w:p>
          <w:p w:rsidR="00B0091B" w:rsidRPr="00DC44CE" w:rsidRDefault="00B0091B" w:rsidP="00395BD7">
            <w:pPr>
              <w:spacing w:after="0" w:line="240" w:lineRule="auto"/>
              <w:ind w:left="-20" w:right="-109"/>
              <w:contextualSpacing/>
              <w:jc w:val="center"/>
              <w:rPr>
                <w:rFonts w:ascii="PT Astra Serif" w:eastAsia="Times New Roman" w:hAnsi="PT Astra Serif" w:cs="Times New Roman"/>
                <w:b/>
                <w:sz w:val="24"/>
                <w:szCs w:val="24"/>
              </w:rPr>
            </w:pPr>
            <w:r w:rsidRPr="00DC44CE">
              <w:rPr>
                <w:rFonts w:ascii="PT Astra Serif" w:eastAsia="Times New Roman" w:hAnsi="PT Astra Serif" w:cs="Times New Roman"/>
                <w:b/>
                <w:bCs/>
                <w:sz w:val="24"/>
                <w:szCs w:val="24"/>
              </w:rPr>
              <w:t>единица измерения</w:t>
            </w:r>
          </w:p>
        </w:tc>
        <w:tc>
          <w:tcPr>
            <w:tcW w:w="583" w:type="pct"/>
            <w:vAlign w:val="center"/>
          </w:tcPr>
          <w:p w:rsidR="00B0091B" w:rsidRPr="00DC44CE" w:rsidRDefault="00B0091B" w:rsidP="00395BD7">
            <w:pPr>
              <w:spacing w:after="0" w:line="240" w:lineRule="auto"/>
              <w:ind w:left="-109" w:right="-108"/>
              <w:contextualSpacing/>
              <w:jc w:val="center"/>
              <w:rPr>
                <w:rFonts w:ascii="PT Astra Serif" w:eastAsia="Times New Roman" w:hAnsi="PT Astra Serif" w:cs="Times New Roman"/>
                <w:b/>
                <w:sz w:val="24"/>
                <w:szCs w:val="24"/>
              </w:rPr>
            </w:pPr>
            <w:r w:rsidRPr="00DC44CE">
              <w:rPr>
                <w:rFonts w:ascii="PT Astra Serif" w:eastAsia="Times New Roman" w:hAnsi="PT Astra Serif" w:cs="Times New Roman"/>
                <w:b/>
                <w:sz w:val="24"/>
                <w:szCs w:val="24"/>
              </w:rPr>
              <w:t>2018 год</w:t>
            </w:r>
          </w:p>
          <w:p w:rsidR="00B0091B" w:rsidRPr="00DC44CE" w:rsidRDefault="00B0091B" w:rsidP="00395BD7">
            <w:pPr>
              <w:spacing w:after="0" w:line="240" w:lineRule="auto"/>
              <w:ind w:left="-109" w:right="-108"/>
              <w:contextualSpacing/>
              <w:jc w:val="center"/>
              <w:rPr>
                <w:rFonts w:ascii="PT Astra Serif" w:eastAsia="Times New Roman" w:hAnsi="PT Astra Serif" w:cs="Times New Roman"/>
                <w:b/>
                <w:sz w:val="24"/>
                <w:szCs w:val="24"/>
              </w:rPr>
            </w:pPr>
            <w:r w:rsidRPr="00DC44CE">
              <w:rPr>
                <w:rFonts w:ascii="PT Astra Serif" w:eastAsia="Times New Roman" w:hAnsi="PT Astra Serif" w:cs="Times New Roman"/>
                <w:b/>
                <w:sz w:val="24"/>
                <w:szCs w:val="24"/>
              </w:rPr>
              <w:t>(факт)</w:t>
            </w:r>
          </w:p>
        </w:tc>
        <w:tc>
          <w:tcPr>
            <w:tcW w:w="583" w:type="pct"/>
            <w:vAlign w:val="center"/>
          </w:tcPr>
          <w:p w:rsidR="00B0091B" w:rsidRPr="00DC44CE" w:rsidRDefault="00B0091B" w:rsidP="00395BD7">
            <w:pPr>
              <w:spacing w:after="0" w:line="240" w:lineRule="auto"/>
              <w:ind w:left="-109" w:right="-108"/>
              <w:contextualSpacing/>
              <w:jc w:val="center"/>
              <w:rPr>
                <w:rFonts w:ascii="PT Astra Serif" w:eastAsia="Times New Roman" w:hAnsi="PT Astra Serif" w:cs="Times New Roman"/>
                <w:b/>
                <w:sz w:val="24"/>
                <w:szCs w:val="24"/>
              </w:rPr>
            </w:pPr>
            <w:r w:rsidRPr="00DC44CE">
              <w:rPr>
                <w:rFonts w:ascii="PT Astra Serif" w:eastAsia="Times New Roman" w:hAnsi="PT Astra Serif" w:cs="Times New Roman"/>
                <w:b/>
                <w:sz w:val="24"/>
                <w:szCs w:val="24"/>
              </w:rPr>
              <w:t>2020 год</w:t>
            </w:r>
          </w:p>
          <w:p w:rsidR="00B0091B" w:rsidRPr="00DC44CE" w:rsidRDefault="00B0091B" w:rsidP="00395BD7">
            <w:pPr>
              <w:spacing w:after="0" w:line="240" w:lineRule="auto"/>
              <w:ind w:left="-109" w:right="-108"/>
              <w:contextualSpacing/>
              <w:jc w:val="center"/>
              <w:rPr>
                <w:rFonts w:ascii="PT Astra Serif" w:eastAsia="Times New Roman" w:hAnsi="PT Astra Serif" w:cs="Times New Roman"/>
                <w:b/>
                <w:sz w:val="24"/>
                <w:szCs w:val="24"/>
              </w:rPr>
            </w:pPr>
            <w:r w:rsidRPr="00DC44CE">
              <w:rPr>
                <w:rFonts w:ascii="PT Astra Serif" w:eastAsia="Times New Roman" w:hAnsi="PT Astra Serif" w:cs="Times New Roman"/>
                <w:b/>
                <w:sz w:val="24"/>
                <w:szCs w:val="24"/>
              </w:rPr>
              <w:t>(план)</w:t>
            </w:r>
          </w:p>
        </w:tc>
        <w:tc>
          <w:tcPr>
            <w:tcW w:w="583" w:type="pct"/>
            <w:vAlign w:val="center"/>
          </w:tcPr>
          <w:p w:rsidR="00B0091B" w:rsidRPr="00DC44CE" w:rsidRDefault="00B0091B" w:rsidP="00395BD7">
            <w:pPr>
              <w:spacing w:after="0" w:line="240" w:lineRule="auto"/>
              <w:ind w:left="-109" w:right="-108"/>
              <w:contextualSpacing/>
              <w:jc w:val="center"/>
              <w:rPr>
                <w:rFonts w:ascii="PT Astra Serif" w:eastAsia="Times New Roman" w:hAnsi="PT Astra Serif" w:cs="Times New Roman"/>
                <w:b/>
                <w:sz w:val="24"/>
                <w:szCs w:val="24"/>
              </w:rPr>
            </w:pPr>
            <w:r w:rsidRPr="00DC44CE">
              <w:rPr>
                <w:rFonts w:ascii="PT Astra Serif" w:eastAsia="Times New Roman" w:hAnsi="PT Astra Serif" w:cs="Times New Roman"/>
                <w:b/>
                <w:sz w:val="24"/>
                <w:szCs w:val="24"/>
              </w:rPr>
              <w:t>2024 год</w:t>
            </w:r>
          </w:p>
          <w:p w:rsidR="00B0091B" w:rsidRPr="00DC44CE" w:rsidRDefault="00B0091B" w:rsidP="00395BD7">
            <w:pPr>
              <w:spacing w:after="0" w:line="240" w:lineRule="auto"/>
              <w:ind w:left="-109" w:right="-108"/>
              <w:contextualSpacing/>
              <w:jc w:val="center"/>
              <w:rPr>
                <w:rFonts w:ascii="PT Astra Serif" w:eastAsia="Times New Roman" w:hAnsi="PT Astra Serif" w:cs="Times New Roman"/>
                <w:b/>
                <w:sz w:val="24"/>
                <w:szCs w:val="24"/>
              </w:rPr>
            </w:pPr>
            <w:r w:rsidRPr="00DC44CE">
              <w:rPr>
                <w:rFonts w:ascii="PT Astra Serif" w:eastAsia="Times New Roman" w:hAnsi="PT Astra Serif" w:cs="Times New Roman"/>
                <w:b/>
                <w:sz w:val="24"/>
                <w:szCs w:val="24"/>
              </w:rPr>
              <w:t>(план)</w:t>
            </w:r>
          </w:p>
        </w:tc>
        <w:tc>
          <w:tcPr>
            <w:tcW w:w="583" w:type="pct"/>
            <w:vAlign w:val="center"/>
          </w:tcPr>
          <w:p w:rsidR="00B0091B" w:rsidRPr="00DC44CE" w:rsidRDefault="00B0091B" w:rsidP="00395BD7">
            <w:pPr>
              <w:spacing w:after="0" w:line="240" w:lineRule="auto"/>
              <w:ind w:left="-109" w:right="-108"/>
              <w:contextualSpacing/>
              <w:jc w:val="center"/>
              <w:rPr>
                <w:rFonts w:ascii="PT Astra Serif" w:eastAsia="Times New Roman" w:hAnsi="PT Astra Serif" w:cs="Times New Roman"/>
                <w:b/>
                <w:sz w:val="24"/>
                <w:szCs w:val="24"/>
              </w:rPr>
            </w:pPr>
            <w:r w:rsidRPr="00DC44CE">
              <w:rPr>
                <w:rFonts w:ascii="PT Astra Serif" w:eastAsia="Times New Roman" w:hAnsi="PT Astra Serif" w:cs="Times New Roman"/>
                <w:b/>
                <w:sz w:val="24"/>
                <w:szCs w:val="24"/>
              </w:rPr>
              <w:t>2030 год</w:t>
            </w:r>
          </w:p>
          <w:p w:rsidR="00B0091B" w:rsidRPr="00DC44CE" w:rsidRDefault="00B0091B" w:rsidP="00395BD7">
            <w:pPr>
              <w:spacing w:after="0" w:line="240" w:lineRule="auto"/>
              <w:ind w:left="-109" w:right="-108"/>
              <w:contextualSpacing/>
              <w:jc w:val="center"/>
              <w:rPr>
                <w:rFonts w:ascii="PT Astra Serif" w:eastAsia="Times New Roman" w:hAnsi="PT Astra Serif" w:cs="Times New Roman"/>
                <w:b/>
                <w:sz w:val="24"/>
                <w:szCs w:val="24"/>
              </w:rPr>
            </w:pPr>
            <w:r w:rsidRPr="00DC44CE">
              <w:rPr>
                <w:rFonts w:ascii="PT Astra Serif" w:eastAsia="Times New Roman" w:hAnsi="PT Astra Serif" w:cs="Times New Roman"/>
                <w:b/>
                <w:sz w:val="24"/>
                <w:szCs w:val="24"/>
              </w:rPr>
              <w:t>(план)</w:t>
            </w:r>
          </w:p>
        </w:tc>
      </w:tr>
      <w:tr w:rsidR="00B0091B" w:rsidRPr="003045BD" w:rsidTr="00395BD7">
        <w:trPr>
          <w:trHeight w:val="300"/>
          <w:jc w:val="center"/>
        </w:trPr>
        <w:tc>
          <w:tcPr>
            <w:tcW w:w="5000" w:type="pct"/>
            <w:gridSpan w:val="6"/>
            <w:vAlign w:val="center"/>
          </w:tcPr>
          <w:p w:rsidR="00B0091B" w:rsidRPr="008238B1" w:rsidRDefault="00B0091B" w:rsidP="00395BD7">
            <w:pPr>
              <w:jc w:val="center"/>
              <w:rPr>
                <w:rFonts w:ascii="PT Astra Serif" w:hAnsi="PT Astra Serif" w:cs="Times New Roman"/>
                <w:b/>
                <w:color w:val="000000" w:themeColor="text1"/>
                <w:sz w:val="24"/>
                <w:szCs w:val="24"/>
              </w:rPr>
            </w:pPr>
            <w:r>
              <w:rPr>
                <w:rFonts w:ascii="PT Astra Serif" w:eastAsia="Times New Roman" w:hAnsi="PT Astra Serif" w:cs="Times New Roman"/>
                <w:b/>
                <w:sz w:val="24"/>
                <w:szCs w:val="24"/>
              </w:rPr>
              <w:t>ПРИОРИТЕТ</w:t>
            </w:r>
            <w:r w:rsidRPr="003045BD">
              <w:rPr>
                <w:rFonts w:ascii="PT Astra Serif" w:eastAsia="Times New Roman" w:hAnsi="PT Astra Serif" w:cs="Times New Roman"/>
                <w:b/>
                <w:sz w:val="24"/>
                <w:szCs w:val="24"/>
              </w:rPr>
              <w:t xml:space="preserve"> 1. «</w:t>
            </w:r>
            <w:r>
              <w:rPr>
                <w:rFonts w:ascii="PT Astra Serif" w:hAnsi="PT Astra Serif" w:cs="Times New Roman"/>
                <w:b/>
                <w:color w:val="000000" w:themeColor="text1"/>
                <w:sz w:val="24"/>
                <w:szCs w:val="24"/>
              </w:rPr>
              <w:t>П</w:t>
            </w:r>
            <w:r w:rsidRPr="00693818">
              <w:rPr>
                <w:rFonts w:ascii="PT Astra Serif" w:hAnsi="PT Astra Serif" w:cs="Times New Roman"/>
                <w:b/>
                <w:color w:val="000000" w:themeColor="text1"/>
                <w:sz w:val="24"/>
                <w:szCs w:val="24"/>
              </w:rPr>
              <w:t xml:space="preserve">риоритет 1. </w:t>
            </w:r>
            <w:r>
              <w:rPr>
                <w:rFonts w:ascii="PT Astra Serif" w:hAnsi="PT Astra Serif" w:cs="Times New Roman"/>
                <w:b/>
                <w:color w:val="000000" w:themeColor="text1"/>
                <w:sz w:val="24"/>
                <w:szCs w:val="24"/>
              </w:rPr>
              <w:t>РОСТ КОНКУРЕНТОСПОСОБНОСТИ ТЕРРИТОРИИ В БОРЬБЕ ЗА ЧЕЛОВЕЧЕСКИЙ КАПИТАЛ</w:t>
            </w:r>
            <w:r w:rsidRPr="003045BD">
              <w:rPr>
                <w:rFonts w:ascii="PT Astra Serif" w:eastAsia="Times New Roman" w:hAnsi="PT Astra Serif" w:cs="Times New Roman"/>
                <w:b/>
                <w:sz w:val="24"/>
                <w:szCs w:val="24"/>
              </w:rPr>
              <w:t>»</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sz w:val="24"/>
                <w:szCs w:val="24"/>
              </w:rPr>
            </w:pPr>
            <w:r w:rsidRPr="003045BD">
              <w:rPr>
                <w:rFonts w:ascii="PT Astra Serif" w:eastAsia="Times New Roman" w:hAnsi="PT Astra Serif" w:cs="Times New Roman"/>
                <w:b/>
                <w:sz w:val="24"/>
                <w:szCs w:val="24"/>
              </w:rPr>
              <w:t>1.1. «</w:t>
            </w:r>
            <w:r>
              <w:rPr>
                <w:rFonts w:ascii="PT Astra Serif" w:hAnsi="PT Astra Serif" w:cs="Times New Roman"/>
                <w:b/>
                <w:color w:val="000000" w:themeColor="text1"/>
                <w:sz w:val="24"/>
                <w:szCs w:val="24"/>
              </w:rPr>
              <w:t>Активная демографическая политика для расширенного воспроизводства населения</w:t>
            </w:r>
            <w:r w:rsidRPr="003045BD">
              <w:rPr>
                <w:rFonts w:ascii="PT Astra Serif" w:eastAsia="Times New Roman" w:hAnsi="PT Astra Serif" w:cs="Times New Roman"/>
                <w:b/>
                <w:sz w:val="24"/>
                <w:szCs w:val="24"/>
              </w:rPr>
              <w:t>»</w:t>
            </w:r>
          </w:p>
        </w:tc>
      </w:tr>
      <w:tr w:rsidR="00B0091B" w:rsidRPr="003045BD" w:rsidTr="00B0091B">
        <w:trPr>
          <w:trHeight w:val="459"/>
          <w:jc w:val="center"/>
        </w:trPr>
        <w:tc>
          <w:tcPr>
            <w:tcW w:w="270" w:type="pct"/>
          </w:tcPr>
          <w:p w:rsidR="00B0091B" w:rsidRPr="003045BD" w:rsidRDefault="00B0091B" w:rsidP="00395BD7">
            <w:pPr>
              <w:spacing w:after="0" w:line="240" w:lineRule="auto"/>
              <w:ind w:left="-136" w:right="-109"/>
              <w:contextualSpacing/>
              <w:jc w:val="center"/>
              <w:rPr>
                <w:rFonts w:ascii="PT Astra Serif" w:eastAsia="Times New Roman" w:hAnsi="PT Astra Serif" w:cs="Times New Roman"/>
                <w:sz w:val="24"/>
                <w:szCs w:val="24"/>
              </w:rPr>
            </w:pPr>
            <w:r w:rsidRPr="003045BD">
              <w:rPr>
                <w:rFonts w:ascii="PT Astra Serif" w:eastAsia="Times New Roman" w:hAnsi="PT Astra Serif" w:cs="Times New Roman"/>
                <w:sz w:val="24"/>
                <w:szCs w:val="24"/>
              </w:rPr>
              <w:t>1.</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1200B4">
              <w:rPr>
                <w:rFonts w:ascii="PT Astra Serif" w:hAnsi="PT Astra Serif"/>
                <w:i/>
                <w:sz w:val="24"/>
                <w:szCs w:val="24"/>
              </w:rPr>
              <w:t>Численность населения, тыс. чел.</w:t>
            </w:r>
          </w:p>
        </w:tc>
        <w:tc>
          <w:tcPr>
            <w:tcW w:w="583" w:type="pct"/>
            <w:vAlign w:val="center"/>
          </w:tcPr>
          <w:p w:rsidR="00B0091B" w:rsidRPr="006429D9" w:rsidRDefault="00B0091B" w:rsidP="00395BD7">
            <w:pPr>
              <w:spacing w:line="240" w:lineRule="auto"/>
              <w:contextualSpacing/>
              <w:jc w:val="center"/>
              <w:rPr>
                <w:rFonts w:ascii="PT Astra Serif" w:hAnsi="PT Astra Serif"/>
                <w:i/>
                <w:sz w:val="24"/>
                <w:szCs w:val="24"/>
              </w:rPr>
            </w:pPr>
            <w:r w:rsidRPr="006429D9">
              <w:rPr>
                <w:rFonts w:ascii="PT Astra Serif" w:hAnsi="PT Astra Serif" w:cs="Times New Roman"/>
                <w:i/>
                <w:color w:val="000000" w:themeColor="text1"/>
                <w:sz w:val="24"/>
                <w:szCs w:val="24"/>
              </w:rPr>
              <w:t>21,2</w:t>
            </w:r>
          </w:p>
        </w:tc>
        <w:tc>
          <w:tcPr>
            <w:tcW w:w="583" w:type="pct"/>
            <w:vAlign w:val="center"/>
          </w:tcPr>
          <w:p w:rsidR="00B0091B" w:rsidRPr="006429D9" w:rsidRDefault="00B0091B" w:rsidP="00395BD7">
            <w:pPr>
              <w:spacing w:line="240" w:lineRule="auto"/>
              <w:contextualSpacing/>
              <w:jc w:val="center"/>
              <w:rPr>
                <w:rFonts w:ascii="PT Astra Serif" w:hAnsi="PT Astra Serif"/>
                <w:i/>
                <w:sz w:val="24"/>
                <w:szCs w:val="24"/>
              </w:rPr>
            </w:pPr>
            <w:r w:rsidRPr="006429D9">
              <w:rPr>
                <w:rFonts w:ascii="PT Astra Serif" w:hAnsi="PT Astra Serif"/>
                <w:i/>
                <w:sz w:val="24"/>
                <w:szCs w:val="24"/>
              </w:rPr>
              <w:t>20,9</w:t>
            </w:r>
          </w:p>
        </w:tc>
        <w:tc>
          <w:tcPr>
            <w:tcW w:w="583" w:type="pct"/>
            <w:vAlign w:val="center"/>
          </w:tcPr>
          <w:p w:rsidR="00B0091B" w:rsidRPr="006429D9" w:rsidRDefault="00B0091B" w:rsidP="00395BD7">
            <w:pPr>
              <w:spacing w:line="240" w:lineRule="auto"/>
              <w:contextualSpacing/>
              <w:jc w:val="center"/>
              <w:rPr>
                <w:rFonts w:ascii="PT Astra Serif" w:hAnsi="PT Astra Serif"/>
                <w:i/>
                <w:sz w:val="24"/>
                <w:szCs w:val="24"/>
              </w:rPr>
            </w:pPr>
            <w:r w:rsidRPr="006429D9">
              <w:rPr>
                <w:rFonts w:ascii="PT Astra Serif" w:hAnsi="PT Astra Serif" w:cs="Times New Roman"/>
                <w:i/>
                <w:color w:val="000000" w:themeColor="text1"/>
                <w:sz w:val="24"/>
                <w:szCs w:val="24"/>
              </w:rPr>
              <w:t>20,5</w:t>
            </w:r>
          </w:p>
        </w:tc>
        <w:tc>
          <w:tcPr>
            <w:tcW w:w="583" w:type="pct"/>
            <w:vAlign w:val="center"/>
          </w:tcPr>
          <w:p w:rsidR="00B0091B" w:rsidRPr="006429D9" w:rsidRDefault="00B0091B" w:rsidP="00395BD7">
            <w:pPr>
              <w:spacing w:line="240" w:lineRule="auto"/>
              <w:contextualSpacing/>
              <w:jc w:val="center"/>
              <w:rPr>
                <w:rFonts w:ascii="PT Astra Serif" w:hAnsi="PT Astra Serif"/>
                <w:i/>
                <w:sz w:val="24"/>
                <w:szCs w:val="24"/>
              </w:rPr>
            </w:pPr>
            <w:r w:rsidRPr="006429D9">
              <w:rPr>
                <w:rFonts w:ascii="PT Astra Serif" w:hAnsi="PT Astra Serif" w:cs="Times New Roman"/>
                <w:i/>
                <w:color w:val="000000" w:themeColor="text1"/>
                <w:sz w:val="24"/>
                <w:szCs w:val="24"/>
              </w:rPr>
              <w:t>20,4</w:t>
            </w:r>
          </w:p>
        </w:tc>
      </w:tr>
      <w:tr w:rsidR="00B0091B" w:rsidRPr="003045BD" w:rsidTr="00B0091B">
        <w:trPr>
          <w:trHeight w:val="300"/>
          <w:jc w:val="center"/>
        </w:trPr>
        <w:tc>
          <w:tcPr>
            <w:tcW w:w="270" w:type="pct"/>
          </w:tcPr>
          <w:p w:rsidR="00B0091B" w:rsidRPr="003045BD" w:rsidRDefault="00B0091B" w:rsidP="00395BD7">
            <w:pPr>
              <w:spacing w:after="0" w:line="240" w:lineRule="auto"/>
              <w:ind w:left="-136" w:right="-109"/>
              <w:contextualSpacing/>
              <w:jc w:val="center"/>
              <w:rPr>
                <w:rFonts w:ascii="PT Astra Serif" w:eastAsia="Times New Roman" w:hAnsi="PT Astra Serif" w:cs="Times New Roman"/>
                <w:sz w:val="24"/>
                <w:szCs w:val="24"/>
              </w:rPr>
            </w:pPr>
            <w:r w:rsidRPr="003045BD">
              <w:rPr>
                <w:rFonts w:ascii="PT Astra Serif" w:eastAsia="Times New Roman" w:hAnsi="PT Astra Serif" w:cs="Times New Roman"/>
                <w:sz w:val="24"/>
                <w:szCs w:val="24"/>
              </w:rPr>
              <w:t>2.</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1200B4">
              <w:rPr>
                <w:rFonts w:ascii="PT Astra Serif" w:hAnsi="PT Astra Serif"/>
                <w:i/>
                <w:sz w:val="24"/>
                <w:szCs w:val="24"/>
              </w:rPr>
              <w:t>Коэффициент рождаемости на 1000 чел. населения</w:t>
            </w:r>
          </w:p>
        </w:tc>
        <w:tc>
          <w:tcPr>
            <w:tcW w:w="583" w:type="pct"/>
            <w:vAlign w:val="center"/>
          </w:tcPr>
          <w:p w:rsidR="00B0091B" w:rsidRPr="001E68C5" w:rsidRDefault="00B0091B" w:rsidP="00395BD7">
            <w:pPr>
              <w:spacing w:line="240" w:lineRule="auto"/>
              <w:contextualSpacing/>
              <w:jc w:val="center"/>
              <w:rPr>
                <w:rFonts w:ascii="PT Astra Serif" w:hAnsi="PT Astra Serif"/>
                <w:i/>
                <w:sz w:val="24"/>
                <w:szCs w:val="24"/>
              </w:rPr>
            </w:pPr>
            <w:r w:rsidRPr="001E68C5">
              <w:rPr>
                <w:rFonts w:ascii="PT Astra Serif" w:hAnsi="PT Astra Serif" w:cs="Times New Roman"/>
                <w:i/>
                <w:color w:val="000000" w:themeColor="text1"/>
                <w:sz w:val="24"/>
                <w:szCs w:val="24"/>
              </w:rPr>
              <w:t>9,5</w:t>
            </w:r>
          </w:p>
        </w:tc>
        <w:tc>
          <w:tcPr>
            <w:tcW w:w="583" w:type="pct"/>
            <w:vAlign w:val="center"/>
          </w:tcPr>
          <w:p w:rsidR="00B0091B" w:rsidRPr="00A6271B" w:rsidRDefault="00B0091B" w:rsidP="00395BD7">
            <w:pPr>
              <w:spacing w:line="240" w:lineRule="auto"/>
              <w:contextualSpacing/>
              <w:jc w:val="center"/>
              <w:rPr>
                <w:rFonts w:ascii="PT Astra Serif" w:hAnsi="PT Astra Serif"/>
                <w:i/>
                <w:sz w:val="24"/>
                <w:szCs w:val="24"/>
              </w:rPr>
            </w:pPr>
            <w:r w:rsidRPr="00A6271B">
              <w:rPr>
                <w:rFonts w:ascii="PT Astra Serif" w:hAnsi="PT Astra Serif"/>
                <w:i/>
                <w:sz w:val="24"/>
                <w:szCs w:val="24"/>
              </w:rPr>
              <w:t>8,7</w:t>
            </w:r>
          </w:p>
        </w:tc>
        <w:tc>
          <w:tcPr>
            <w:tcW w:w="583" w:type="pct"/>
            <w:vAlign w:val="center"/>
          </w:tcPr>
          <w:p w:rsidR="00B0091B" w:rsidRPr="001E68C5" w:rsidRDefault="00B0091B" w:rsidP="00395BD7">
            <w:pPr>
              <w:spacing w:line="240" w:lineRule="auto"/>
              <w:contextualSpacing/>
              <w:jc w:val="center"/>
              <w:rPr>
                <w:rFonts w:ascii="PT Astra Serif" w:hAnsi="PT Astra Serif"/>
                <w:i/>
                <w:sz w:val="24"/>
                <w:szCs w:val="24"/>
              </w:rPr>
            </w:pPr>
            <w:r w:rsidRPr="001E68C5">
              <w:rPr>
                <w:rFonts w:ascii="PT Astra Serif" w:hAnsi="PT Astra Serif" w:cs="Times New Roman"/>
                <w:i/>
                <w:color w:val="000000" w:themeColor="text1"/>
                <w:sz w:val="24"/>
                <w:szCs w:val="24"/>
              </w:rPr>
              <w:t>8,4</w:t>
            </w:r>
          </w:p>
        </w:tc>
        <w:tc>
          <w:tcPr>
            <w:tcW w:w="583" w:type="pct"/>
            <w:vAlign w:val="center"/>
          </w:tcPr>
          <w:p w:rsidR="00B0091B" w:rsidRPr="001E68C5" w:rsidRDefault="00B0091B" w:rsidP="00395BD7">
            <w:pPr>
              <w:spacing w:line="240" w:lineRule="auto"/>
              <w:contextualSpacing/>
              <w:jc w:val="center"/>
              <w:rPr>
                <w:rFonts w:ascii="PT Astra Serif" w:hAnsi="PT Astra Serif"/>
                <w:i/>
                <w:sz w:val="24"/>
                <w:szCs w:val="24"/>
              </w:rPr>
            </w:pPr>
            <w:r w:rsidRPr="001E68C5">
              <w:rPr>
                <w:rFonts w:ascii="PT Astra Serif" w:hAnsi="PT Astra Serif" w:cs="Times New Roman"/>
                <w:i/>
                <w:color w:val="000000" w:themeColor="text1"/>
                <w:sz w:val="24"/>
                <w:szCs w:val="24"/>
              </w:rPr>
              <w:t>7,9</w:t>
            </w:r>
          </w:p>
        </w:tc>
      </w:tr>
      <w:tr w:rsidR="00B0091B" w:rsidRPr="003045BD" w:rsidTr="00B0091B">
        <w:trPr>
          <w:trHeight w:val="300"/>
          <w:jc w:val="center"/>
        </w:trPr>
        <w:tc>
          <w:tcPr>
            <w:tcW w:w="270" w:type="pct"/>
          </w:tcPr>
          <w:p w:rsidR="00B0091B" w:rsidRPr="003045BD" w:rsidRDefault="00B0091B" w:rsidP="00395BD7">
            <w:pPr>
              <w:spacing w:after="0" w:line="240" w:lineRule="auto"/>
              <w:ind w:left="-136" w:right="-109"/>
              <w:contextualSpacing/>
              <w:jc w:val="center"/>
              <w:rPr>
                <w:rFonts w:ascii="PT Astra Serif" w:eastAsia="Times New Roman" w:hAnsi="PT Astra Serif" w:cs="Times New Roman"/>
                <w:sz w:val="24"/>
                <w:szCs w:val="24"/>
              </w:rPr>
            </w:pPr>
            <w:r w:rsidRPr="003045BD">
              <w:rPr>
                <w:rFonts w:ascii="PT Astra Serif" w:eastAsia="Times New Roman" w:hAnsi="PT Astra Serif" w:cs="Times New Roman"/>
                <w:sz w:val="24"/>
                <w:szCs w:val="24"/>
              </w:rPr>
              <w:t>3.</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1200B4">
              <w:rPr>
                <w:rFonts w:ascii="PT Astra Serif" w:hAnsi="PT Astra Serif"/>
                <w:i/>
                <w:sz w:val="24"/>
                <w:szCs w:val="24"/>
              </w:rPr>
              <w:t>Коэффициент смертности на 1000 чел. населения</w:t>
            </w:r>
          </w:p>
        </w:tc>
        <w:tc>
          <w:tcPr>
            <w:tcW w:w="583" w:type="pct"/>
            <w:vAlign w:val="center"/>
          </w:tcPr>
          <w:p w:rsidR="00B0091B" w:rsidRPr="001E68C5" w:rsidRDefault="00B0091B" w:rsidP="00395BD7">
            <w:pPr>
              <w:spacing w:line="240" w:lineRule="auto"/>
              <w:contextualSpacing/>
              <w:jc w:val="center"/>
              <w:rPr>
                <w:rFonts w:ascii="PT Astra Serif" w:hAnsi="PT Astra Serif"/>
                <w:i/>
                <w:sz w:val="24"/>
                <w:szCs w:val="24"/>
              </w:rPr>
            </w:pPr>
            <w:r w:rsidRPr="001E68C5">
              <w:rPr>
                <w:rFonts w:ascii="PT Astra Serif" w:hAnsi="PT Astra Serif" w:cs="Times New Roman"/>
                <w:i/>
                <w:color w:val="000000" w:themeColor="text1"/>
                <w:sz w:val="24"/>
                <w:szCs w:val="24"/>
              </w:rPr>
              <w:t>14,9</w:t>
            </w:r>
          </w:p>
        </w:tc>
        <w:tc>
          <w:tcPr>
            <w:tcW w:w="583" w:type="pct"/>
            <w:vAlign w:val="center"/>
          </w:tcPr>
          <w:p w:rsidR="00B0091B" w:rsidRPr="00A6271B" w:rsidRDefault="00B0091B" w:rsidP="00395BD7">
            <w:pPr>
              <w:spacing w:line="240" w:lineRule="auto"/>
              <w:contextualSpacing/>
              <w:jc w:val="center"/>
              <w:rPr>
                <w:rFonts w:ascii="PT Astra Serif" w:hAnsi="PT Astra Serif"/>
                <w:i/>
                <w:sz w:val="24"/>
                <w:szCs w:val="24"/>
              </w:rPr>
            </w:pPr>
            <w:r w:rsidRPr="00A6271B">
              <w:rPr>
                <w:rFonts w:ascii="PT Astra Serif" w:hAnsi="PT Astra Serif"/>
                <w:i/>
                <w:sz w:val="24"/>
                <w:szCs w:val="24"/>
              </w:rPr>
              <w:t>13,6</w:t>
            </w:r>
          </w:p>
        </w:tc>
        <w:tc>
          <w:tcPr>
            <w:tcW w:w="583" w:type="pct"/>
            <w:vAlign w:val="center"/>
          </w:tcPr>
          <w:p w:rsidR="00B0091B" w:rsidRPr="001E68C5" w:rsidRDefault="00B0091B" w:rsidP="00395BD7">
            <w:pPr>
              <w:spacing w:line="240" w:lineRule="auto"/>
              <w:contextualSpacing/>
              <w:jc w:val="center"/>
              <w:rPr>
                <w:rFonts w:ascii="PT Astra Serif" w:hAnsi="PT Astra Serif"/>
                <w:i/>
                <w:sz w:val="24"/>
                <w:szCs w:val="24"/>
              </w:rPr>
            </w:pPr>
            <w:r w:rsidRPr="001E68C5">
              <w:rPr>
                <w:rFonts w:ascii="PT Astra Serif" w:hAnsi="PT Astra Serif" w:cs="Times New Roman"/>
                <w:i/>
                <w:color w:val="000000" w:themeColor="text1"/>
                <w:sz w:val="24"/>
                <w:szCs w:val="24"/>
              </w:rPr>
              <w:t>11,3</w:t>
            </w:r>
          </w:p>
        </w:tc>
        <w:tc>
          <w:tcPr>
            <w:tcW w:w="583" w:type="pct"/>
            <w:vAlign w:val="center"/>
          </w:tcPr>
          <w:p w:rsidR="00B0091B" w:rsidRPr="001E68C5" w:rsidRDefault="00B0091B" w:rsidP="00395BD7">
            <w:pPr>
              <w:spacing w:line="240" w:lineRule="auto"/>
              <w:contextualSpacing/>
              <w:jc w:val="center"/>
              <w:rPr>
                <w:rFonts w:ascii="PT Astra Serif" w:hAnsi="PT Astra Serif"/>
                <w:i/>
                <w:sz w:val="24"/>
                <w:szCs w:val="24"/>
              </w:rPr>
            </w:pPr>
            <w:r w:rsidRPr="001E68C5">
              <w:rPr>
                <w:rFonts w:ascii="PT Astra Serif" w:hAnsi="PT Astra Serif"/>
                <w:i/>
                <w:sz w:val="24"/>
                <w:szCs w:val="24"/>
              </w:rPr>
              <w:t>8,4</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sidRPr="003045BD">
              <w:rPr>
                <w:rFonts w:ascii="PT Astra Serif" w:eastAsia="Times New Roman" w:hAnsi="PT Astra Serif" w:cs="Times New Roman"/>
                <w:color w:val="000000"/>
                <w:sz w:val="24"/>
                <w:szCs w:val="24"/>
              </w:rPr>
              <w:t>4.</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1200B4">
              <w:rPr>
                <w:rFonts w:ascii="PT Astra Serif" w:hAnsi="PT Astra Serif"/>
                <w:i/>
              </w:rPr>
              <w:t>Коэффициент миграционного прироста (убыли) на 1000 чел. населения</w:t>
            </w:r>
          </w:p>
        </w:tc>
        <w:tc>
          <w:tcPr>
            <w:tcW w:w="583" w:type="pct"/>
            <w:vAlign w:val="center"/>
          </w:tcPr>
          <w:p w:rsidR="00B0091B" w:rsidRPr="001E68C5" w:rsidRDefault="00B0091B" w:rsidP="00395BD7">
            <w:pPr>
              <w:spacing w:line="240" w:lineRule="auto"/>
              <w:contextualSpacing/>
              <w:jc w:val="center"/>
              <w:rPr>
                <w:rFonts w:ascii="PT Astra Serif" w:hAnsi="PT Astra Serif"/>
                <w:i/>
                <w:sz w:val="24"/>
                <w:szCs w:val="24"/>
              </w:rPr>
            </w:pPr>
            <w:r w:rsidRPr="001E68C5">
              <w:rPr>
                <w:rFonts w:ascii="PT Astra Serif" w:hAnsi="PT Astra Serif"/>
                <w:i/>
                <w:sz w:val="24"/>
                <w:szCs w:val="24"/>
              </w:rPr>
              <w:t>0,75</w:t>
            </w:r>
          </w:p>
        </w:tc>
        <w:tc>
          <w:tcPr>
            <w:tcW w:w="583" w:type="pct"/>
            <w:vAlign w:val="center"/>
          </w:tcPr>
          <w:p w:rsidR="00B0091B" w:rsidRPr="00A6271B" w:rsidRDefault="00B0091B" w:rsidP="00395BD7">
            <w:pPr>
              <w:spacing w:line="240" w:lineRule="auto"/>
              <w:contextualSpacing/>
              <w:jc w:val="center"/>
              <w:rPr>
                <w:rFonts w:ascii="PT Astra Serif" w:hAnsi="PT Astra Serif"/>
                <w:i/>
                <w:sz w:val="24"/>
                <w:szCs w:val="24"/>
              </w:rPr>
            </w:pPr>
            <w:r w:rsidRPr="00A6271B">
              <w:rPr>
                <w:rFonts w:ascii="PT Astra Serif" w:hAnsi="PT Astra Serif"/>
                <w:i/>
                <w:sz w:val="24"/>
                <w:szCs w:val="24"/>
              </w:rPr>
              <w:t>1,43</w:t>
            </w:r>
          </w:p>
        </w:tc>
        <w:tc>
          <w:tcPr>
            <w:tcW w:w="583" w:type="pct"/>
            <w:vAlign w:val="center"/>
          </w:tcPr>
          <w:p w:rsidR="00B0091B" w:rsidRPr="001E68C5" w:rsidRDefault="00B0091B" w:rsidP="00395BD7">
            <w:pPr>
              <w:spacing w:line="240" w:lineRule="auto"/>
              <w:contextualSpacing/>
              <w:jc w:val="center"/>
              <w:rPr>
                <w:rFonts w:ascii="PT Astra Serif" w:hAnsi="PT Astra Serif"/>
                <w:i/>
                <w:sz w:val="24"/>
                <w:szCs w:val="24"/>
              </w:rPr>
            </w:pPr>
            <w:r w:rsidRPr="001E68C5">
              <w:rPr>
                <w:rFonts w:ascii="PT Astra Serif" w:hAnsi="PT Astra Serif"/>
                <w:i/>
                <w:sz w:val="24"/>
                <w:szCs w:val="24"/>
              </w:rPr>
              <w:t>0,31</w:t>
            </w:r>
          </w:p>
        </w:tc>
        <w:tc>
          <w:tcPr>
            <w:tcW w:w="583" w:type="pct"/>
            <w:vAlign w:val="center"/>
          </w:tcPr>
          <w:p w:rsidR="00B0091B" w:rsidRPr="001E68C5" w:rsidRDefault="00B0091B" w:rsidP="00395BD7">
            <w:pPr>
              <w:spacing w:line="240" w:lineRule="auto"/>
              <w:contextualSpacing/>
              <w:jc w:val="center"/>
              <w:rPr>
                <w:rFonts w:ascii="PT Astra Serif" w:hAnsi="PT Astra Serif"/>
                <w:i/>
                <w:sz w:val="24"/>
                <w:szCs w:val="24"/>
              </w:rPr>
            </w:pPr>
            <w:r w:rsidRPr="001E68C5">
              <w:rPr>
                <w:rFonts w:ascii="PT Astra Serif" w:hAnsi="PT Astra Serif"/>
                <w:i/>
                <w:sz w:val="24"/>
                <w:szCs w:val="24"/>
              </w:rPr>
              <w:t>0,03</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sidRPr="003045BD">
              <w:rPr>
                <w:rFonts w:ascii="PT Astra Serif" w:eastAsia="Times New Roman" w:hAnsi="PT Astra Serif" w:cs="Times New Roman"/>
                <w:b/>
                <w:color w:val="000000"/>
                <w:sz w:val="24"/>
                <w:szCs w:val="24"/>
              </w:rPr>
              <w:t>1.2. «</w:t>
            </w:r>
            <w:r>
              <w:rPr>
                <w:rFonts w:ascii="PT Astra Serif" w:hAnsi="PT Astra Serif" w:cs="Times New Roman"/>
                <w:b/>
                <w:color w:val="000000" w:themeColor="text1"/>
                <w:sz w:val="24"/>
                <w:szCs w:val="24"/>
              </w:rPr>
              <w:t>Укрепление здоровья населения и продление долголетия</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6</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B24E9A">
              <w:rPr>
                <w:rFonts w:ascii="Times New Roman" w:eastAsia="Calibri" w:hAnsi="Times New Roman" w:cs="Times New Roman"/>
                <w:i/>
                <w:sz w:val="24"/>
                <w:szCs w:val="24"/>
                <w:lang w:eastAsia="ar-SA"/>
              </w:rPr>
              <w:t>Уровень удовлетворённости населения качеством услуг здравоохранения, %</w:t>
            </w:r>
          </w:p>
        </w:tc>
        <w:tc>
          <w:tcPr>
            <w:tcW w:w="583" w:type="pct"/>
            <w:vAlign w:val="center"/>
          </w:tcPr>
          <w:p w:rsidR="00B0091B" w:rsidRPr="00C004E5" w:rsidRDefault="00B0091B" w:rsidP="00395BD7">
            <w:pPr>
              <w:spacing w:line="240" w:lineRule="auto"/>
              <w:contextualSpacing/>
              <w:jc w:val="center"/>
              <w:rPr>
                <w:rFonts w:ascii="PT Astra Serif" w:hAnsi="PT Astra Serif"/>
                <w:i/>
                <w:sz w:val="24"/>
                <w:szCs w:val="24"/>
              </w:rPr>
            </w:pPr>
            <w:r w:rsidRPr="00C004E5">
              <w:rPr>
                <w:rFonts w:ascii="PT Astra Serif" w:hAnsi="PT Astra Serif"/>
                <w:i/>
                <w:sz w:val="24"/>
                <w:szCs w:val="24"/>
              </w:rPr>
              <w:t>70,0</w:t>
            </w:r>
          </w:p>
        </w:tc>
        <w:tc>
          <w:tcPr>
            <w:tcW w:w="583" w:type="pct"/>
            <w:vAlign w:val="center"/>
          </w:tcPr>
          <w:p w:rsidR="00B0091B" w:rsidRPr="00C004E5" w:rsidRDefault="00B0091B" w:rsidP="00395BD7">
            <w:pPr>
              <w:spacing w:line="240" w:lineRule="auto"/>
              <w:contextualSpacing/>
              <w:jc w:val="center"/>
              <w:rPr>
                <w:rFonts w:ascii="PT Astra Serif" w:hAnsi="PT Astra Serif"/>
                <w:i/>
                <w:sz w:val="24"/>
                <w:szCs w:val="24"/>
              </w:rPr>
            </w:pPr>
            <w:r w:rsidRPr="00C004E5">
              <w:rPr>
                <w:rFonts w:ascii="Times New Roman" w:eastAsia="Calibri" w:hAnsi="Times New Roman" w:cs="Times New Roman"/>
                <w:i/>
                <w:sz w:val="24"/>
                <w:szCs w:val="24"/>
                <w:lang w:eastAsia="ar-SA"/>
              </w:rPr>
              <w:t>70,0</w:t>
            </w:r>
          </w:p>
        </w:tc>
        <w:tc>
          <w:tcPr>
            <w:tcW w:w="583" w:type="pct"/>
            <w:vAlign w:val="center"/>
          </w:tcPr>
          <w:p w:rsidR="00B0091B" w:rsidRPr="00C004E5" w:rsidRDefault="00B0091B" w:rsidP="00395BD7">
            <w:pPr>
              <w:spacing w:line="240" w:lineRule="auto"/>
              <w:contextualSpacing/>
              <w:jc w:val="center"/>
              <w:rPr>
                <w:rFonts w:ascii="PT Astra Serif" w:hAnsi="PT Astra Serif"/>
                <w:i/>
                <w:sz w:val="24"/>
                <w:szCs w:val="24"/>
              </w:rPr>
            </w:pPr>
            <w:r w:rsidRPr="00C004E5">
              <w:rPr>
                <w:rFonts w:ascii="PT Astra Serif" w:hAnsi="PT Astra Serif"/>
                <w:i/>
                <w:sz w:val="20"/>
                <w:szCs w:val="20"/>
              </w:rPr>
              <w:t>Не менее</w:t>
            </w:r>
            <w:r w:rsidRPr="00C004E5">
              <w:rPr>
                <w:rFonts w:ascii="PT Astra Serif" w:hAnsi="PT Astra Serif"/>
                <w:i/>
                <w:sz w:val="24"/>
                <w:szCs w:val="24"/>
              </w:rPr>
              <w:t xml:space="preserve"> 80,0</w:t>
            </w:r>
          </w:p>
        </w:tc>
        <w:tc>
          <w:tcPr>
            <w:tcW w:w="583" w:type="pct"/>
            <w:vAlign w:val="center"/>
          </w:tcPr>
          <w:p w:rsidR="00B0091B" w:rsidRPr="00C004E5" w:rsidRDefault="00B0091B" w:rsidP="00395BD7">
            <w:pPr>
              <w:spacing w:line="240" w:lineRule="auto"/>
              <w:contextualSpacing/>
              <w:jc w:val="center"/>
              <w:rPr>
                <w:rFonts w:ascii="PT Astra Serif" w:hAnsi="PT Astra Serif"/>
                <w:i/>
                <w:sz w:val="24"/>
                <w:szCs w:val="24"/>
              </w:rPr>
            </w:pPr>
            <w:r w:rsidRPr="00C004E5">
              <w:rPr>
                <w:rFonts w:ascii="PT Astra Serif" w:hAnsi="PT Astra Serif"/>
                <w:i/>
                <w:sz w:val="24"/>
                <w:szCs w:val="24"/>
              </w:rPr>
              <w:t>100,0</w:t>
            </w:r>
          </w:p>
        </w:tc>
      </w:tr>
      <w:tr w:rsidR="00B0091B" w:rsidRPr="003045BD" w:rsidTr="00B0091B">
        <w:trPr>
          <w:trHeight w:val="1124"/>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7</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B24E9A">
              <w:rPr>
                <w:rFonts w:ascii="Times New Roman" w:eastAsia="Times New Roman" w:hAnsi="Times New Roman" w:cs="Times New Roman"/>
                <w:i/>
                <w:sz w:val="24"/>
                <w:szCs w:val="24"/>
                <w:lang w:eastAsia="ar-SA"/>
              </w:rPr>
              <w:t>Оснащённость учреждений здравоохранения медицинским оборудованием в соответствии с правилами и стандартами оказания медицинской помощи, %</w:t>
            </w:r>
          </w:p>
        </w:tc>
        <w:tc>
          <w:tcPr>
            <w:tcW w:w="583" w:type="pct"/>
            <w:vAlign w:val="center"/>
          </w:tcPr>
          <w:p w:rsidR="00B0091B" w:rsidRPr="00C004E5" w:rsidRDefault="00B0091B" w:rsidP="00395BD7">
            <w:pPr>
              <w:spacing w:line="240" w:lineRule="auto"/>
              <w:contextualSpacing/>
              <w:jc w:val="center"/>
              <w:rPr>
                <w:rFonts w:ascii="PT Astra Serif" w:hAnsi="PT Astra Serif"/>
                <w:i/>
                <w:sz w:val="24"/>
                <w:szCs w:val="24"/>
              </w:rPr>
            </w:pPr>
            <w:r w:rsidRPr="00C004E5">
              <w:rPr>
                <w:rFonts w:ascii="PT Astra Serif" w:hAnsi="PT Astra Serif"/>
                <w:i/>
                <w:sz w:val="24"/>
                <w:szCs w:val="24"/>
              </w:rPr>
              <w:t>80,0</w:t>
            </w:r>
          </w:p>
        </w:tc>
        <w:tc>
          <w:tcPr>
            <w:tcW w:w="583" w:type="pct"/>
            <w:vAlign w:val="center"/>
          </w:tcPr>
          <w:p w:rsidR="00B0091B" w:rsidRPr="00C004E5" w:rsidRDefault="00B0091B" w:rsidP="00395BD7">
            <w:pPr>
              <w:spacing w:line="240" w:lineRule="auto"/>
              <w:contextualSpacing/>
              <w:jc w:val="center"/>
              <w:rPr>
                <w:rFonts w:ascii="PT Astra Serif" w:hAnsi="PT Astra Serif"/>
                <w:i/>
                <w:sz w:val="24"/>
                <w:szCs w:val="24"/>
              </w:rPr>
            </w:pPr>
            <w:r w:rsidRPr="00C004E5">
              <w:rPr>
                <w:rFonts w:ascii="Times New Roman" w:eastAsia="Calibri" w:hAnsi="Times New Roman" w:cs="Times New Roman"/>
                <w:i/>
                <w:sz w:val="24"/>
                <w:szCs w:val="24"/>
                <w:lang w:eastAsia="ar-SA"/>
              </w:rPr>
              <w:t>85,0</w:t>
            </w:r>
          </w:p>
        </w:tc>
        <w:tc>
          <w:tcPr>
            <w:tcW w:w="583" w:type="pct"/>
            <w:vAlign w:val="center"/>
          </w:tcPr>
          <w:p w:rsidR="00B0091B" w:rsidRPr="00C004E5" w:rsidRDefault="00B0091B" w:rsidP="00395BD7">
            <w:pPr>
              <w:spacing w:line="240" w:lineRule="auto"/>
              <w:contextualSpacing/>
              <w:jc w:val="center"/>
              <w:rPr>
                <w:rFonts w:ascii="PT Astra Serif" w:hAnsi="PT Astra Serif"/>
                <w:i/>
                <w:sz w:val="24"/>
                <w:szCs w:val="24"/>
              </w:rPr>
            </w:pPr>
            <w:r w:rsidRPr="00C004E5">
              <w:rPr>
                <w:rFonts w:ascii="PT Astra Serif" w:hAnsi="PT Astra Serif"/>
                <w:i/>
                <w:sz w:val="24"/>
                <w:szCs w:val="24"/>
              </w:rPr>
              <w:t>90,0</w:t>
            </w:r>
          </w:p>
        </w:tc>
        <w:tc>
          <w:tcPr>
            <w:tcW w:w="583" w:type="pct"/>
            <w:vAlign w:val="center"/>
          </w:tcPr>
          <w:p w:rsidR="00B0091B" w:rsidRPr="00C004E5" w:rsidRDefault="00B0091B" w:rsidP="00395BD7">
            <w:pPr>
              <w:spacing w:line="240" w:lineRule="auto"/>
              <w:contextualSpacing/>
              <w:jc w:val="center"/>
              <w:rPr>
                <w:rFonts w:ascii="PT Astra Serif" w:hAnsi="PT Astra Serif"/>
                <w:i/>
                <w:sz w:val="24"/>
                <w:szCs w:val="24"/>
              </w:rPr>
            </w:pPr>
            <w:r w:rsidRPr="00C004E5">
              <w:rPr>
                <w:rFonts w:ascii="PT Astra Serif" w:hAnsi="PT Astra Serif"/>
                <w:i/>
                <w:sz w:val="24"/>
                <w:szCs w:val="24"/>
              </w:rPr>
              <w:t>100,0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8</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B24E9A">
              <w:rPr>
                <w:rFonts w:ascii="Times New Roman" w:eastAsia="Times New Roman" w:hAnsi="Times New Roman" w:cs="Times New Roman"/>
                <w:i/>
                <w:sz w:val="24"/>
                <w:szCs w:val="24"/>
                <w:lang w:eastAsia="ar-SA"/>
              </w:rPr>
              <w:t>Обеспеченность лечебных учреждений лекарственными препаратами, %</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60,0</w:t>
            </w:r>
          </w:p>
        </w:tc>
        <w:tc>
          <w:tcPr>
            <w:tcW w:w="583" w:type="pct"/>
            <w:vAlign w:val="center"/>
          </w:tcPr>
          <w:p w:rsidR="00B0091B" w:rsidRPr="00BD3C7D" w:rsidRDefault="00B0091B" w:rsidP="00395BD7">
            <w:pPr>
              <w:spacing w:line="240" w:lineRule="auto"/>
              <w:contextualSpacing/>
              <w:jc w:val="center"/>
              <w:rPr>
                <w:rFonts w:ascii="PT Astra Serif" w:hAnsi="PT Astra Serif"/>
                <w:sz w:val="24"/>
                <w:szCs w:val="24"/>
              </w:rPr>
            </w:pPr>
            <w:r w:rsidRPr="00BD3C7D">
              <w:rPr>
                <w:rFonts w:ascii="Times New Roman" w:eastAsia="Times New Roman" w:hAnsi="Times New Roman" w:cs="Times New Roman"/>
                <w:sz w:val="24"/>
                <w:szCs w:val="24"/>
                <w:lang w:eastAsia="ar-SA"/>
              </w:rPr>
              <w:t>80,0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85,0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100,0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9.</w:t>
            </w:r>
          </w:p>
        </w:tc>
        <w:tc>
          <w:tcPr>
            <w:tcW w:w="2398" w:type="pct"/>
          </w:tcPr>
          <w:p w:rsidR="00B0091B" w:rsidRPr="00344CE5" w:rsidRDefault="00B0091B" w:rsidP="00395BD7">
            <w:pPr>
              <w:suppressAutoHyphens/>
              <w:ind w:hanging="11"/>
              <w:contextualSpacing/>
              <w:jc w:val="both"/>
              <w:rPr>
                <w:rFonts w:ascii="PT Astra Serif" w:eastAsia="Calibri" w:hAnsi="PT Astra Serif" w:cs="Times New Roman"/>
                <w:i/>
                <w:sz w:val="24"/>
                <w:szCs w:val="24"/>
                <w:lang w:eastAsia="ar-SA"/>
              </w:rPr>
            </w:pPr>
            <w:r w:rsidRPr="00344CE5">
              <w:rPr>
                <w:rFonts w:ascii="PT Astra Serif" w:eastAsia="Calibri" w:hAnsi="PT Astra Serif" w:cs="Times New Roman"/>
                <w:i/>
                <w:sz w:val="24"/>
                <w:szCs w:val="24"/>
                <w:lang w:eastAsia="ar-SA"/>
              </w:rPr>
              <w:t xml:space="preserve">Кадровая обеспеченность системы </w:t>
            </w:r>
            <w:r w:rsidRPr="00344CE5">
              <w:rPr>
                <w:rFonts w:ascii="PT Astra Serif" w:eastAsia="Calibri" w:hAnsi="PT Astra Serif" w:cs="Times New Roman"/>
                <w:i/>
                <w:sz w:val="24"/>
                <w:szCs w:val="24"/>
                <w:lang w:eastAsia="ar-SA"/>
              </w:rPr>
              <w:lastRenderedPageBreak/>
              <w:t>здравоохранения:</w:t>
            </w:r>
          </w:p>
          <w:p w:rsidR="00B0091B" w:rsidRPr="003045BD" w:rsidRDefault="00B0091B" w:rsidP="00395BD7">
            <w:pPr>
              <w:spacing w:line="240" w:lineRule="auto"/>
              <w:contextualSpacing/>
              <w:jc w:val="both"/>
              <w:rPr>
                <w:rFonts w:ascii="PT Astra Serif" w:hAnsi="PT Astra Serif"/>
                <w:sz w:val="24"/>
                <w:szCs w:val="24"/>
              </w:rPr>
            </w:pPr>
            <w:r w:rsidRPr="00344CE5">
              <w:rPr>
                <w:rFonts w:ascii="PT Astra Serif" w:eastAsia="Calibri" w:hAnsi="PT Astra Serif" w:cs="Times New Roman"/>
                <w:i/>
                <w:sz w:val="24"/>
                <w:szCs w:val="24"/>
                <w:lang w:eastAsia="ar-SA"/>
              </w:rPr>
              <w:t>врачами и средним медицинским персоналом, %</w:t>
            </w:r>
          </w:p>
        </w:tc>
        <w:tc>
          <w:tcPr>
            <w:tcW w:w="583" w:type="pct"/>
            <w:vAlign w:val="center"/>
          </w:tcPr>
          <w:p w:rsidR="00B0091B" w:rsidRPr="00BD3C7D" w:rsidRDefault="00B0091B" w:rsidP="00395BD7">
            <w:pPr>
              <w:spacing w:line="240" w:lineRule="auto"/>
              <w:contextualSpacing/>
              <w:jc w:val="center"/>
              <w:rPr>
                <w:rFonts w:ascii="Times New Roman" w:hAnsi="Times New Roman" w:cs="Times New Roman"/>
                <w:sz w:val="24"/>
                <w:szCs w:val="24"/>
              </w:rPr>
            </w:pPr>
            <w:r w:rsidRPr="00BD3C7D">
              <w:rPr>
                <w:rFonts w:ascii="Times New Roman" w:hAnsi="Times New Roman" w:cs="Times New Roman"/>
                <w:sz w:val="24"/>
                <w:szCs w:val="24"/>
              </w:rPr>
              <w:lastRenderedPageBreak/>
              <w:t>80,0</w:t>
            </w:r>
          </w:p>
        </w:tc>
        <w:tc>
          <w:tcPr>
            <w:tcW w:w="583" w:type="pct"/>
            <w:vAlign w:val="center"/>
          </w:tcPr>
          <w:p w:rsidR="00B0091B" w:rsidRPr="00BD3C7D" w:rsidRDefault="00B0091B" w:rsidP="00395BD7">
            <w:pPr>
              <w:spacing w:line="240" w:lineRule="auto"/>
              <w:contextualSpacing/>
              <w:jc w:val="center"/>
              <w:rPr>
                <w:rFonts w:ascii="Times New Roman" w:hAnsi="Times New Roman" w:cs="Times New Roman"/>
                <w:sz w:val="24"/>
                <w:szCs w:val="24"/>
              </w:rPr>
            </w:pPr>
            <w:r w:rsidRPr="00BD3C7D">
              <w:rPr>
                <w:rFonts w:ascii="Times New Roman" w:eastAsia="Times New Roman" w:hAnsi="Times New Roman" w:cs="Times New Roman"/>
                <w:sz w:val="24"/>
                <w:szCs w:val="24"/>
                <w:lang w:eastAsia="ar-SA"/>
              </w:rPr>
              <w:t>70,0</w:t>
            </w:r>
          </w:p>
        </w:tc>
        <w:tc>
          <w:tcPr>
            <w:tcW w:w="583" w:type="pct"/>
            <w:vAlign w:val="center"/>
          </w:tcPr>
          <w:p w:rsidR="00B0091B" w:rsidRPr="00BD3C7D" w:rsidRDefault="00B0091B" w:rsidP="00395BD7">
            <w:pPr>
              <w:spacing w:line="240" w:lineRule="auto"/>
              <w:contextualSpacing/>
              <w:jc w:val="center"/>
              <w:rPr>
                <w:rFonts w:ascii="Times New Roman" w:hAnsi="Times New Roman" w:cs="Times New Roman"/>
                <w:sz w:val="24"/>
                <w:szCs w:val="24"/>
              </w:rPr>
            </w:pPr>
            <w:r w:rsidRPr="00BD3C7D">
              <w:rPr>
                <w:rFonts w:ascii="Times New Roman" w:hAnsi="Times New Roman" w:cs="Times New Roman"/>
                <w:sz w:val="24"/>
                <w:szCs w:val="24"/>
              </w:rPr>
              <w:t>85,0</w:t>
            </w:r>
          </w:p>
        </w:tc>
        <w:tc>
          <w:tcPr>
            <w:tcW w:w="583" w:type="pct"/>
            <w:vAlign w:val="center"/>
          </w:tcPr>
          <w:p w:rsidR="00B0091B" w:rsidRPr="00BD3C7D" w:rsidRDefault="00B0091B" w:rsidP="00395BD7">
            <w:pPr>
              <w:spacing w:line="240" w:lineRule="auto"/>
              <w:contextualSpacing/>
              <w:jc w:val="center"/>
              <w:rPr>
                <w:rFonts w:ascii="Times New Roman" w:hAnsi="Times New Roman" w:cs="Times New Roman"/>
                <w:sz w:val="24"/>
                <w:szCs w:val="24"/>
              </w:rPr>
            </w:pPr>
            <w:r w:rsidRPr="00BD3C7D">
              <w:rPr>
                <w:rFonts w:ascii="Times New Roman" w:hAnsi="Times New Roman" w:cs="Times New Roman"/>
                <w:sz w:val="24"/>
                <w:szCs w:val="24"/>
              </w:rPr>
              <w:t>100,0</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sidRPr="003045BD">
              <w:rPr>
                <w:rFonts w:ascii="PT Astra Serif" w:eastAsia="Times New Roman" w:hAnsi="PT Astra Serif" w:cs="Times New Roman"/>
                <w:b/>
                <w:color w:val="000000"/>
                <w:sz w:val="24"/>
                <w:szCs w:val="24"/>
              </w:rPr>
              <w:lastRenderedPageBreak/>
              <w:t>1.3. «</w:t>
            </w:r>
            <w:r>
              <w:rPr>
                <w:rFonts w:ascii="PT Astra Serif" w:hAnsi="PT Astra Serif" w:cs="Times New Roman"/>
                <w:b/>
                <w:color w:val="000000" w:themeColor="text1"/>
                <w:sz w:val="24"/>
                <w:szCs w:val="24"/>
              </w:rPr>
              <w:t>Обеспечение доступности занятий физической культурой и спортом для всех граждан</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10</w:t>
            </w:r>
            <w:r w:rsidRPr="003045BD">
              <w:rPr>
                <w:rFonts w:ascii="PT Astra Serif" w:eastAsia="Times New Roman" w:hAnsi="PT Astra Serif" w:cs="Times New Roman"/>
                <w:color w:val="000000"/>
                <w:sz w:val="24"/>
                <w:szCs w:val="24"/>
              </w:rPr>
              <w:t>.</w:t>
            </w:r>
          </w:p>
        </w:tc>
        <w:tc>
          <w:tcPr>
            <w:tcW w:w="2398" w:type="pct"/>
          </w:tcPr>
          <w:p w:rsidR="00B0091B" w:rsidRPr="001E68C5" w:rsidRDefault="00B0091B" w:rsidP="00395BD7">
            <w:pPr>
              <w:ind w:hanging="11"/>
              <w:contextualSpacing/>
              <w:jc w:val="both"/>
              <w:rPr>
                <w:rFonts w:ascii="PT Astra Serif" w:eastAsia="Calibri" w:hAnsi="PT Astra Serif" w:cs="Times New Roman"/>
                <w:i/>
                <w:color w:val="000000" w:themeColor="text1"/>
                <w:sz w:val="24"/>
                <w:szCs w:val="24"/>
              </w:rPr>
            </w:pPr>
            <w:r w:rsidRPr="001E68C5">
              <w:rPr>
                <w:rFonts w:ascii="PT Astra Serif" w:hAnsi="PT Astra Serif"/>
                <w:i/>
                <w:sz w:val="24"/>
                <w:szCs w:val="24"/>
              </w:rPr>
              <w:t>Доля граждан, систематически занимающихся спортом и физической культурой, в общей численности населения Новоспасского района, %</w:t>
            </w:r>
          </w:p>
        </w:tc>
        <w:tc>
          <w:tcPr>
            <w:tcW w:w="583" w:type="pct"/>
            <w:vAlign w:val="center"/>
          </w:tcPr>
          <w:p w:rsidR="00B0091B" w:rsidRPr="00296EBB"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39,2</w:t>
            </w:r>
          </w:p>
        </w:tc>
        <w:tc>
          <w:tcPr>
            <w:tcW w:w="583" w:type="pct"/>
            <w:vAlign w:val="center"/>
          </w:tcPr>
          <w:p w:rsidR="00B0091B" w:rsidRPr="00296EBB" w:rsidRDefault="00B0091B" w:rsidP="00395BD7">
            <w:pPr>
              <w:spacing w:line="240" w:lineRule="auto"/>
              <w:contextualSpacing/>
              <w:jc w:val="center"/>
              <w:rPr>
                <w:rFonts w:ascii="PT Astra Serif" w:hAnsi="PT Astra Serif"/>
                <w:sz w:val="20"/>
                <w:szCs w:val="20"/>
              </w:rPr>
            </w:pPr>
            <w:r w:rsidRPr="00AC0E70">
              <w:rPr>
                <w:rFonts w:ascii="PT Astra Serif" w:hAnsi="PT Astra Serif"/>
                <w:sz w:val="24"/>
                <w:szCs w:val="24"/>
              </w:rPr>
              <w:t>46,0</w:t>
            </w:r>
          </w:p>
        </w:tc>
        <w:tc>
          <w:tcPr>
            <w:tcW w:w="583" w:type="pct"/>
            <w:vAlign w:val="center"/>
          </w:tcPr>
          <w:p w:rsidR="00B0091B" w:rsidRPr="00C17D96" w:rsidRDefault="00B0091B" w:rsidP="00395BD7">
            <w:pPr>
              <w:spacing w:line="240" w:lineRule="auto"/>
              <w:contextualSpacing/>
              <w:jc w:val="center"/>
              <w:rPr>
                <w:rFonts w:ascii="PT Astra Serif" w:hAnsi="PT Astra Serif"/>
                <w:sz w:val="24"/>
                <w:szCs w:val="24"/>
              </w:rPr>
            </w:pPr>
            <w:r w:rsidRPr="00C17D96">
              <w:rPr>
                <w:rFonts w:ascii="PT Astra Serif" w:hAnsi="PT Astra Serif"/>
                <w:sz w:val="24"/>
                <w:szCs w:val="24"/>
              </w:rPr>
              <w:t>46,0</w:t>
            </w:r>
          </w:p>
        </w:tc>
        <w:tc>
          <w:tcPr>
            <w:tcW w:w="583" w:type="pct"/>
            <w:vAlign w:val="center"/>
          </w:tcPr>
          <w:p w:rsidR="00B0091B" w:rsidRPr="00296EBB"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55,0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11.</w:t>
            </w:r>
          </w:p>
        </w:tc>
        <w:tc>
          <w:tcPr>
            <w:tcW w:w="2398" w:type="pct"/>
          </w:tcPr>
          <w:p w:rsidR="00B0091B" w:rsidRPr="00296EBB" w:rsidRDefault="00B0091B" w:rsidP="00395BD7">
            <w:pPr>
              <w:spacing w:line="240" w:lineRule="auto"/>
              <w:contextualSpacing/>
              <w:jc w:val="both"/>
              <w:rPr>
                <w:rFonts w:ascii="PT Astra Serif" w:hAnsi="PT Astra Serif"/>
                <w:sz w:val="24"/>
                <w:szCs w:val="24"/>
              </w:rPr>
            </w:pPr>
            <w:r w:rsidRPr="001E68C5">
              <w:rPr>
                <w:rFonts w:ascii="PT Astra Serif" w:hAnsi="PT Astra Serif"/>
                <w:i/>
                <w:sz w:val="24"/>
                <w:szCs w:val="24"/>
              </w:rPr>
              <w:t>Доля детей, занимающихся в детско-юношеских спортивных школах, в общей численности детей в возрасте 6 - 15 лет, %</w:t>
            </w:r>
          </w:p>
        </w:tc>
        <w:tc>
          <w:tcPr>
            <w:tcW w:w="583" w:type="pct"/>
            <w:vAlign w:val="center"/>
          </w:tcPr>
          <w:p w:rsidR="00B0091B" w:rsidRPr="00C17D96" w:rsidRDefault="00B0091B" w:rsidP="00395BD7">
            <w:pPr>
              <w:jc w:val="center"/>
              <w:rPr>
                <w:rFonts w:ascii="PT Astra Serif" w:hAnsi="PT Astra Serif"/>
                <w:i/>
                <w:sz w:val="24"/>
                <w:szCs w:val="24"/>
              </w:rPr>
            </w:pPr>
            <w:r w:rsidRPr="00C17D96">
              <w:rPr>
                <w:rFonts w:ascii="PT Astra Serif" w:hAnsi="PT Astra Serif"/>
                <w:i/>
                <w:sz w:val="24"/>
                <w:szCs w:val="24"/>
              </w:rPr>
              <w:t>29,9</w:t>
            </w:r>
          </w:p>
        </w:tc>
        <w:tc>
          <w:tcPr>
            <w:tcW w:w="583" w:type="pct"/>
            <w:vAlign w:val="center"/>
          </w:tcPr>
          <w:p w:rsidR="00B0091B" w:rsidRPr="00C17D96" w:rsidRDefault="00B0091B" w:rsidP="00395BD7">
            <w:pPr>
              <w:jc w:val="center"/>
              <w:rPr>
                <w:rFonts w:ascii="PT Astra Serif" w:hAnsi="PT Astra Serif"/>
                <w:i/>
                <w:sz w:val="24"/>
                <w:szCs w:val="24"/>
              </w:rPr>
            </w:pPr>
            <w:r w:rsidRPr="00AC0E70">
              <w:rPr>
                <w:rFonts w:ascii="PT Astra Serif" w:hAnsi="PT Astra Serif"/>
                <w:sz w:val="24"/>
                <w:szCs w:val="24"/>
              </w:rPr>
              <w:t>35</w:t>
            </w:r>
            <w:r>
              <w:rPr>
                <w:rFonts w:ascii="PT Astra Serif" w:hAnsi="PT Astra Serif"/>
                <w:sz w:val="24"/>
                <w:szCs w:val="24"/>
              </w:rPr>
              <w:t>,0</w:t>
            </w:r>
          </w:p>
        </w:tc>
        <w:tc>
          <w:tcPr>
            <w:tcW w:w="583" w:type="pct"/>
            <w:vAlign w:val="center"/>
          </w:tcPr>
          <w:p w:rsidR="00B0091B" w:rsidRPr="00C17D96" w:rsidRDefault="00B0091B" w:rsidP="00395BD7">
            <w:pPr>
              <w:jc w:val="center"/>
              <w:rPr>
                <w:rFonts w:ascii="PT Astra Serif" w:hAnsi="PT Astra Serif"/>
                <w:i/>
                <w:sz w:val="24"/>
                <w:szCs w:val="24"/>
              </w:rPr>
            </w:pPr>
            <w:r w:rsidRPr="00C17D96">
              <w:rPr>
                <w:rFonts w:ascii="PT Astra Serif" w:hAnsi="PT Astra Serif"/>
                <w:i/>
                <w:sz w:val="24"/>
                <w:szCs w:val="24"/>
              </w:rPr>
              <w:t>35</w:t>
            </w:r>
          </w:p>
        </w:tc>
        <w:tc>
          <w:tcPr>
            <w:tcW w:w="583" w:type="pct"/>
            <w:vAlign w:val="center"/>
          </w:tcPr>
          <w:p w:rsidR="00B0091B" w:rsidRPr="00C17D96" w:rsidRDefault="00B0091B" w:rsidP="00395BD7">
            <w:pPr>
              <w:jc w:val="center"/>
              <w:rPr>
                <w:rFonts w:ascii="PT Astra Serif" w:hAnsi="PT Astra Serif"/>
                <w:i/>
                <w:sz w:val="24"/>
                <w:szCs w:val="24"/>
              </w:rPr>
            </w:pPr>
            <w:r w:rsidRPr="00C17D96">
              <w:rPr>
                <w:rFonts w:ascii="PT Astra Serif" w:hAnsi="PT Astra Serif"/>
                <w:i/>
                <w:sz w:val="24"/>
                <w:szCs w:val="24"/>
              </w:rPr>
              <w:t>40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12</w:t>
            </w:r>
            <w:r w:rsidRPr="003045BD">
              <w:rPr>
                <w:rFonts w:ascii="PT Astra Serif" w:eastAsia="Times New Roman" w:hAnsi="PT Astra Serif" w:cs="Times New Roman"/>
                <w:color w:val="000000"/>
                <w:sz w:val="24"/>
                <w:szCs w:val="24"/>
              </w:rPr>
              <w:t>.</w:t>
            </w:r>
          </w:p>
        </w:tc>
        <w:tc>
          <w:tcPr>
            <w:tcW w:w="2398" w:type="pct"/>
          </w:tcPr>
          <w:p w:rsidR="00B0091B" w:rsidRPr="00296EBB" w:rsidRDefault="00B0091B" w:rsidP="00395BD7">
            <w:pPr>
              <w:spacing w:line="240" w:lineRule="auto"/>
              <w:contextualSpacing/>
              <w:jc w:val="both"/>
              <w:rPr>
                <w:rFonts w:ascii="PT Astra Serif" w:hAnsi="PT Astra Serif"/>
                <w:sz w:val="24"/>
                <w:szCs w:val="24"/>
              </w:rPr>
            </w:pPr>
            <w:r w:rsidRPr="00C17D96">
              <w:rPr>
                <w:rFonts w:ascii="PT Astra Serif" w:hAnsi="PT Astra Serif"/>
                <w:i/>
                <w:sz w:val="24"/>
                <w:szCs w:val="24"/>
              </w:rPr>
              <w:t xml:space="preserve">Увеличение численности </w:t>
            </w:r>
            <w:r w:rsidRPr="00C17D96">
              <w:rPr>
                <w:rFonts w:ascii="PT Astra Serif" w:hAnsi="PT Astra Serif" w:cs="Arial"/>
                <w:i/>
                <w:spacing w:val="2"/>
                <w:sz w:val="24"/>
                <w:szCs w:val="24"/>
              </w:rPr>
              <w:t>штатного тренерского персонала спортивных учреждений и организаций, чел./1тыс.занимающихся</w:t>
            </w:r>
          </w:p>
        </w:tc>
        <w:tc>
          <w:tcPr>
            <w:tcW w:w="583" w:type="pct"/>
            <w:vAlign w:val="center"/>
          </w:tcPr>
          <w:p w:rsidR="00B0091B" w:rsidRPr="00C17D96" w:rsidRDefault="00B0091B" w:rsidP="00395BD7">
            <w:pPr>
              <w:jc w:val="center"/>
              <w:rPr>
                <w:rFonts w:ascii="PT Astra Serif" w:hAnsi="PT Astra Serif"/>
                <w:i/>
                <w:sz w:val="24"/>
                <w:szCs w:val="24"/>
              </w:rPr>
            </w:pPr>
            <w:r w:rsidRPr="00C17D96">
              <w:rPr>
                <w:rFonts w:ascii="PT Astra Serif" w:hAnsi="PT Astra Serif"/>
                <w:i/>
                <w:sz w:val="24"/>
                <w:szCs w:val="24"/>
              </w:rPr>
              <w:t>6,2</w:t>
            </w:r>
          </w:p>
        </w:tc>
        <w:tc>
          <w:tcPr>
            <w:tcW w:w="583" w:type="pct"/>
            <w:vAlign w:val="center"/>
          </w:tcPr>
          <w:p w:rsidR="00B0091B" w:rsidRPr="00BD3C7D" w:rsidRDefault="00B0091B" w:rsidP="00395BD7">
            <w:pPr>
              <w:jc w:val="center"/>
              <w:rPr>
                <w:rFonts w:ascii="PT Astra Serif" w:hAnsi="PT Astra Serif"/>
                <w:i/>
                <w:sz w:val="24"/>
                <w:szCs w:val="24"/>
              </w:rPr>
            </w:pPr>
            <w:r w:rsidRPr="00BD3C7D">
              <w:rPr>
                <w:rFonts w:ascii="PT Astra Serif" w:hAnsi="PT Astra Serif"/>
                <w:i/>
                <w:sz w:val="24"/>
                <w:szCs w:val="24"/>
              </w:rPr>
              <w:t>6,4</w:t>
            </w:r>
          </w:p>
        </w:tc>
        <w:tc>
          <w:tcPr>
            <w:tcW w:w="583" w:type="pct"/>
            <w:vAlign w:val="center"/>
          </w:tcPr>
          <w:p w:rsidR="00B0091B" w:rsidRPr="00BD3C7D" w:rsidRDefault="00B0091B" w:rsidP="00395BD7">
            <w:pPr>
              <w:jc w:val="center"/>
              <w:rPr>
                <w:rFonts w:ascii="PT Astra Serif" w:hAnsi="PT Astra Serif"/>
                <w:i/>
                <w:sz w:val="24"/>
                <w:szCs w:val="24"/>
              </w:rPr>
            </w:pPr>
            <w:r w:rsidRPr="00BD3C7D">
              <w:rPr>
                <w:rFonts w:ascii="PT Astra Serif" w:hAnsi="PT Astra Serif"/>
                <w:i/>
                <w:sz w:val="24"/>
                <w:szCs w:val="24"/>
              </w:rPr>
              <w:t>6,4</w:t>
            </w:r>
          </w:p>
        </w:tc>
        <w:tc>
          <w:tcPr>
            <w:tcW w:w="583" w:type="pct"/>
            <w:vAlign w:val="center"/>
          </w:tcPr>
          <w:p w:rsidR="00B0091B" w:rsidRPr="00BD3C7D" w:rsidRDefault="00B0091B" w:rsidP="00395BD7">
            <w:pPr>
              <w:jc w:val="center"/>
              <w:rPr>
                <w:rFonts w:ascii="PT Astra Serif" w:hAnsi="PT Astra Serif"/>
                <w:i/>
                <w:sz w:val="24"/>
                <w:szCs w:val="24"/>
              </w:rPr>
            </w:pPr>
            <w:r w:rsidRPr="00BD3C7D">
              <w:rPr>
                <w:rFonts w:ascii="PT Astra Serif" w:hAnsi="PT Astra Serif"/>
                <w:i/>
                <w:sz w:val="24"/>
                <w:szCs w:val="24"/>
              </w:rPr>
              <w:t>6,6</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13.</w:t>
            </w:r>
          </w:p>
        </w:tc>
        <w:tc>
          <w:tcPr>
            <w:tcW w:w="2398" w:type="pct"/>
          </w:tcPr>
          <w:p w:rsidR="00B0091B" w:rsidRPr="00296EBB" w:rsidRDefault="00B0091B" w:rsidP="00395BD7">
            <w:pPr>
              <w:spacing w:line="240" w:lineRule="auto"/>
              <w:contextualSpacing/>
              <w:jc w:val="both"/>
              <w:rPr>
                <w:rFonts w:ascii="PT Astra Serif" w:hAnsi="PT Astra Serif"/>
                <w:sz w:val="24"/>
                <w:szCs w:val="24"/>
              </w:rPr>
            </w:pPr>
            <w:r w:rsidRPr="00C17D96">
              <w:rPr>
                <w:rFonts w:ascii="PT Astra Serif" w:hAnsi="PT Astra Serif" w:cs="Arial"/>
                <w:i/>
                <w:spacing w:val="2"/>
                <w:sz w:val="24"/>
                <w:szCs w:val="24"/>
              </w:rPr>
              <w:t>Доля тренеров-преподавателей, имеющих высшую и первую квалификационные категории, в общей численности тренеров-преподавателей, %</w:t>
            </w:r>
          </w:p>
        </w:tc>
        <w:tc>
          <w:tcPr>
            <w:tcW w:w="583" w:type="pct"/>
            <w:vAlign w:val="center"/>
          </w:tcPr>
          <w:p w:rsidR="00B0091B" w:rsidRPr="00BD3C7D" w:rsidRDefault="00B0091B" w:rsidP="00395BD7">
            <w:pPr>
              <w:jc w:val="center"/>
              <w:rPr>
                <w:rFonts w:ascii="PT Astra Serif" w:hAnsi="PT Astra Serif"/>
                <w:i/>
                <w:sz w:val="24"/>
                <w:szCs w:val="24"/>
              </w:rPr>
            </w:pPr>
            <w:r w:rsidRPr="00BD3C7D">
              <w:rPr>
                <w:rFonts w:ascii="PT Astra Serif" w:hAnsi="PT Astra Serif"/>
                <w:i/>
                <w:sz w:val="24"/>
                <w:szCs w:val="24"/>
              </w:rPr>
              <w:t>65</w:t>
            </w:r>
            <w:r>
              <w:rPr>
                <w:rFonts w:ascii="PT Astra Serif" w:hAnsi="PT Astra Serif"/>
                <w:i/>
                <w:sz w:val="24"/>
                <w:szCs w:val="24"/>
              </w:rPr>
              <w:t>,0</w:t>
            </w:r>
          </w:p>
        </w:tc>
        <w:tc>
          <w:tcPr>
            <w:tcW w:w="583" w:type="pct"/>
            <w:vAlign w:val="center"/>
          </w:tcPr>
          <w:p w:rsidR="00B0091B" w:rsidRPr="00BD3C7D" w:rsidRDefault="00B0091B" w:rsidP="00395BD7">
            <w:pPr>
              <w:jc w:val="center"/>
              <w:rPr>
                <w:rFonts w:ascii="PT Astra Serif" w:hAnsi="PT Astra Serif"/>
                <w:i/>
                <w:sz w:val="24"/>
                <w:szCs w:val="24"/>
              </w:rPr>
            </w:pPr>
            <w:r w:rsidRPr="00BD3C7D">
              <w:rPr>
                <w:rFonts w:ascii="PT Astra Serif" w:hAnsi="PT Astra Serif"/>
                <w:i/>
                <w:sz w:val="24"/>
                <w:szCs w:val="24"/>
              </w:rPr>
              <w:t>70</w:t>
            </w:r>
            <w:r>
              <w:rPr>
                <w:rFonts w:ascii="PT Astra Serif" w:hAnsi="PT Astra Serif"/>
                <w:i/>
                <w:sz w:val="24"/>
                <w:szCs w:val="24"/>
              </w:rPr>
              <w:t>,0</w:t>
            </w:r>
          </w:p>
        </w:tc>
        <w:tc>
          <w:tcPr>
            <w:tcW w:w="583" w:type="pct"/>
            <w:vAlign w:val="center"/>
          </w:tcPr>
          <w:p w:rsidR="00B0091B" w:rsidRPr="00BD3C7D" w:rsidRDefault="00B0091B" w:rsidP="00395BD7">
            <w:pPr>
              <w:jc w:val="center"/>
              <w:rPr>
                <w:rFonts w:ascii="PT Astra Serif" w:hAnsi="PT Astra Serif"/>
                <w:i/>
                <w:sz w:val="24"/>
                <w:szCs w:val="24"/>
              </w:rPr>
            </w:pPr>
            <w:r w:rsidRPr="00BD3C7D">
              <w:rPr>
                <w:rFonts w:ascii="PT Astra Serif" w:hAnsi="PT Astra Serif"/>
                <w:i/>
                <w:sz w:val="24"/>
                <w:szCs w:val="24"/>
              </w:rPr>
              <w:t>70</w:t>
            </w:r>
            <w:r>
              <w:rPr>
                <w:rFonts w:ascii="PT Astra Serif" w:hAnsi="PT Astra Serif"/>
                <w:i/>
                <w:sz w:val="24"/>
                <w:szCs w:val="24"/>
              </w:rPr>
              <w:t>,0</w:t>
            </w:r>
          </w:p>
        </w:tc>
        <w:tc>
          <w:tcPr>
            <w:tcW w:w="583" w:type="pct"/>
            <w:vAlign w:val="center"/>
          </w:tcPr>
          <w:p w:rsidR="00B0091B" w:rsidRPr="00BD3C7D" w:rsidRDefault="00B0091B" w:rsidP="00395BD7">
            <w:pPr>
              <w:jc w:val="center"/>
              <w:rPr>
                <w:rFonts w:ascii="PT Astra Serif" w:hAnsi="PT Astra Serif"/>
                <w:i/>
                <w:sz w:val="24"/>
                <w:szCs w:val="24"/>
              </w:rPr>
            </w:pPr>
            <w:r w:rsidRPr="00BD3C7D">
              <w:rPr>
                <w:rFonts w:ascii="PT Astra Serif" w:hAnsi="PT Astra Serif"/>
                <w:i/>
                <w:sz w:val="24"/>
                <w:szCs w:val="24"/>
              </w:rPr>
              <w:t>75</w:t>
            </w:r>
            <w:r>
              <w:rPr>
                <w:rFonts w:ascii="PT Astra Serif" w:hAnsi="PT Astra Serif"/>
                <w:i/>
                <w:sz w:val="24"/>
                <w:szCs w:val="24"/>
              </w:rPr>
              <w:t>,0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14.</w:t>
            </w:r>
          </w:p>
        </w:tc>
        <w:tc>
          <w:tcPr>
            <w:tcW w:w="2398" w:type="pct"/>
          </w:tcPr>
          <w:p w:rsidR="00B0091B" w:rsidRPr="00C17D96" w:rsidRDefault="00B0091B" w:rsidP="00395BD7">
            <w:pPr>
              <w:spacing w:line="240" w:lineRule="auto"/>
              <w:contextualSpacing/>
              <w:jc w:val="both"/>
              <w:rPr>
                <w:rFonts w:ascii="PT Astra Serif" w:hAnsi="PT Astra Serif" w:cs="Arial"/>
                <w:i/>
                <w:spacing w:val="2"/>
                <w:sz w:val="24"/>
                <w:szCs w:val="24"/>
              </w:rPr>
            </w:pPr>
            <w:r w:rsidRPr="00C17D96">
              <w:rPr>
                <w:rFonts w:ascii="PT Astra Serif" w:hAnsi="PT Astra Serif" w:cs="Arial CYR"/>
                <w:i/>
                <w:sz w:val="24"/>
                <w:szCs w:val="24"/>
              </w:rPr>
              <w:t>Среднемесячная номинальная начисленная заработная плата работников муниципальных учреждений физической культуры и спорта</w:t>
            </w:r>
            <w:r>
              <w:rPr>
                <w:rFonts w:ascii="PT Astra Serif" w:hAnsi="PT Astra Serif" w:cs="Arial CYR"/>
                <w:i/>
                <w:sz w:val="24"/>
                <w:szCs w:val="24"/>
              </w:rPr>
              <w:t>, руб.</w:t>
            </w:r>
          </w:p>
        </w:tc>
        <w:tc>
          <w:tcPr>
            <w:tcW w:w="583" w:type="pct"/>
            <w:vAlign w:val="center"/>
          </w:tcPr>
          <w:p w:rsidR="00B0091B" w:rsidRPr="00296EBB" w:rsidRDefault="00B0091B" w:rsidP="00395BD7">
            <w:pPr>
              <w:jc w:val="center"/>
              <w:rPr>
                <w:rFonts w:ascii="PT Astra Serif" w:hAnsi="PT Astra Serif"/>
                <w:sz w:val="24"/>
                <w:szCs w:val="24"/>
              </w:rPr>
            </w:pPr>
            <w:r>
              <w:rPr>
                <w:rFonts w:ascii="PT Astra Serif" w:hAnsi="PT Astra Serif"/>
                <w:sz w:val="24"/>
                <w:szCs w:val="24"/>
              </w:rPr>
              <w:t>22030,0</w:t>
            </w:r>
          </w:p>
        </w:tc>
        <w:tc>
          <w:tcPr>
            <w:tcW w:w="583" w:type="pct"/>
            <w:vAlign w:val="center"/>
          </w:tcPr>
          <w:p w:rsidR="00B0091B" w:rsidRPr="00296EBB" w:rsidRDefault="00B0091B" w:rsidP="00395BD7">
            <w:pPr>
              <w:jc w:val="center"/>
              <w:rPr>
                <w:rFonts w:ascii="PT Astra Serif" w:hAnsi="PT Astra Serif"/>
                <w:sz w:val="20"/>
                <w:szCs w:val="20"/>
              </w:rPr>
            </w:pPr>
            <w:r w:rsidRPr="00AC0E70">
              <w:rPr>
                <w:rFonts w:ascii="PT Astra Serif" w:hAnsi="PT Astra Serif"/>
                <w:sz w:val="24"/>
                <w:szCs w:val="24"/>
              </w:rPr>
              <w:t>26650</w:t>
            </w:r>
            <w:r>
              <w:rPr>
                <w:rFonts w:ascii="PT Astra Serif" w:hAnsi="PT Astra Serif"/>
                <w:sz w:val="24"/>
                <w:szCs w:val="24"/>
              </w:rPr>
              <w:t>,0</w:t>
            </w:r>
          </w:p>
        </w:tc>
        <w:tc>
          <w:tcPr>
            <w:tcW w:w="583" w:type="pct"/>
            <w:vAlign w:val="center"/>
          </w:tcPr>
          <w:p w:rsidR="00B0091B" w:rsidRPr="00296EBB" w:rsidRDefault="00B0091B" w:rsidP="00395BD7">
            <w:pPr>
              <w:jc w:val="center"/>
              <w:rPr>
                <w:rFonts w:ascii="PT Astra Serif" w:hAnsi="PT Astra Serif"/>
                <w:sz w:val="20"/>
                <w:szCs w:val="20"/>
              </w:rPr>
            </w:pPr>
            <w:r>
              <w:rPr>
                <w:rFonts w:ascii="PT Astra Serif" w:hAnsi="PT Astra Serif"/>
                <w:sz w:val="20"/>
                <w:szCs w:val="20"/>
              </w:rPr>
              <w:t>26650,0</w:t>
            </w:r>
          </w:p>
        </w:tc>
        <w:tc>
          <w:tcPr>
            <w:tcW w:w="583" w:type="pct"/>
            <w:vAlign w:val="center"/>
          </w:tcPr>
          <w:p w:rsidR="00B0091B" w:rsidRPr="00296EBB" w:rsidRDefault="00B0091B" w:rsidP="00395BD7">
            <w:pPr>
              <w:jc w:val="center"/>
              <w:rPr>
                <w:rFonts w:ascii="PT Astra Serif" w:hAnsi="PT Astra Serif"/>
                <w:sz w:val="24"/>
                <w:szCs w:val="24"/>
              </w:rPr>
            </w:pPr>
            <w:r>
              <w:rPr>
                <w:rFonts w:ascii="PT Astra Serif" w:hAnsi="PT Astra Serif"/>
                <w:sz w:val="24"/>
                <w:szCs w:val="24"/>
              </w:rPr>
              <w:t>39000,0</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sidRPr="003045BD">
              <w:rPr>
                <w:rFonts w:ascii="PT Astra Serif" w:eastAsia="Times New Roman" w:hAnsi="PT Astra Serif" w:cs="Times New Roman"/>
                <w:b/>
                <w:color w:val="000000"/>
                <w:sz w:val="24"/>
                <w:szCs w:val="24"/>
              </w:rPr>
              <w:t>1.4. «</w:t>
            </w:r>
            <w:r>
              <w:rPr>
                <w:rFonts w:ascii="PT Astra Serif" w:hAnsi="PT Astra Serif" w:cs="Times New Roman"/>
                <w:b/>
                <w:color w:val="000000" w:themeColor="text1"/>
                <w:sz w:val="24"/>
                <w:szCs w:val="24"/>
              </w:rPr>
              <w:t>Обеспечение сбалансированного рынка труда</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15</w:t>
            </w:r>
            <w:r w:rsidRPr="003045BD">
              <w:rPr>
                <w:rFonts w:ascii="PT Astra Serif" w:eastAsia="Times New Roman" w:hAnsi="PT Astra Serif" w:cs="Times New Roman"/>
                <w:color w:val="000000"/>
                <w:sz w:val="24"/>
                <w:szCs w:val="24"/>
              </w:rPr>
              <w:t>.</w:t>
            </w:r>
          </w:p>
        </w:tc>
        <w:tc>
          <w:tcPr>
            <w:tcW w:w="2398" w:type="pct"/>
          </w:tcPr>
          <w:p w:rsidR="00B0091B" w:rsidRPr="00F60A63" w:rsidRDefault="00B0091B" w:rsidP="00395BD7">
            <w:pPr>
              <w:spacing w:line="240" w:lineRule="auto"/>
              <w:contextualSpacing/>
              <w:jc w:val="both"/>
              <w:rPr>
                <w:rFonts w:ascii="PT Astra Serif" w:hAnsi="PT Astra Serif"/>
                <w:i/>
                <w:sz w:val="24"/>
                <w:szCs w:val="24"/>
                <w:highlight w:val="yellow"/>
              </w:rPr>
            </w:pPr>
            <w:r w:rsidRPr="00F60A63">
              <w:rPr>
                <w:rFonts w:ascii="PT Astra Serif" w:hAnsi="PT Astra Serif"/>
                <w:i/>
                <w:sz w:val="24"/>
                <w:szCs w:val="24"/>
                <w:highlight w:val="yellow"/>
              </w:rPr>
              <w:t>Уровень регистрируемой безработицы, %</w:t>
            </w:r>
          </w:p>
        </w:tc>
        <w:tc>
          <w:tcPr>
            <w:tcW w:w="583" w:type="pct"/>
            <w:vAlign w:val="center"/>
          </w:tcPr>
          <w:p w:rsidR="00B0091B" w:rsidRPr="00F60A63" w:rsidRDefault="00B0091B" w:rsidP="00395BD7">
            <w:pPr>
              <w:spacing w:line="240" w:lineRule="auto"/>
              <w:contextualSpacing/>
              <w:jc w:val="center"/>
              <w:rPr>
                <w:rFonts w:ascii="PT Astra Serif" w:hAnsi="PT Astra Serif"/>
                <w:sz w:val="24"/>
                <w:szCs w:val="24"/>
                <w:highlight w:val="yellow"/>
              </w:rPr>
            </w:pPr>
            <w:r w:rsidRPr="00F60A63">
              <w:rPr>
                <w:rFonts w:ascii="PT Astra Serif" w:hAnsi="PT Astra Serif"/>
                <w:sz w:val="24"/>
                <w:szCs w:val="24"/>
                <w:highlight w:val="yellow"/>
              </w:rPr>
              <w:t>0,22</w:t>
            </w:r>
          </w:p>
        </w:tc>
        <w:tc>
          <w:tcPr>
            <w:tcW w:w="583" w:type="pct"/>
            <w:vAlign w:val="center"/>
          </w:tcPr>
          <w:p w:rsidR="00B0091B" w:rsidRPr="00F60A63" w:rsidRDefault="00B0091B" w:rsidP="00395BD7">
            <w:pPr>
              <w:spacing w:line="240" w:lineRule="auto"/>
              <w:contextualSpacing/>
              <w:jc w:val="center"/>
              <w:rPr>
                <w:rFonts w:ascii="PT Astra Serif" w:hAnsi="PT Astra Serif"/>
                <w:sz w:val="24"/>
                <w:szCs w:val="24"/>
                <w:highlight w:val="yellow"/>
              </w:rPr>
            </w:pPr>
            <w:r w:rsidRPr="00F60A63">
              <w:rPr>
                <w:rFonts w:ascii="PT Astra Serif" w:hAnsi="PT Astra Serif"/>
                <w:highlight w:val="yellow"/>
              </w:rPr>
              <w:t>0,2</w:t>
            </w:r>
          </w:p>
        </w:tc>
        <w:tc>
          <w:tcPr>
            <w:tcW w:w="583" w:type="pct"/>
            <w:vAlign w:val="center"/>
          </w:tcPr>
          <w:p w:rsidR="00B0091B" w:rsidRPr="00F60A63" w:rsidRDefault="00B0091B" w:rsidP="00395BD7">
            <w:pPr>
              <w:spacing w:line="240" w:lineRule="auto"/>
              <w:contextualSpacing/>
              <w:jc w:val="center"/>
              <w:rPr>
                <w:rFonts w:ascii="PT Astra Serif" w:hAnsi="PT Astra Serif"/>
                <w:sz w:val="24"/>
                <w:szCs w:val="24"/>
                <w:highlight w:val="yellow"/>
              </w:rPr>
            </w:pPr>
            <w:r w:rsidRPr="00F60A63">
              <w:rPr>
                <w:rFonts w:ascii="PT Astra Serif" w:hAnsi="PT Astra Serif"/>
                <w:sz w:val="24"/>
                <w:szCs w:val="24"/>
                <w:highlight w:val="yellow"/>
              </w:rPr>
              <w:t>0,15</w:t>
            </w:r>
          </w:p>
        </w:tc>
        <w:tc>
          <w:tcPr>
            <w:tcW w:w="583" w:type="pct"/>
            <w:vAlign w:val="center"/>
          </w:tcPr>
          <w:p w:rsidR="00B0091B" w:rsidRPr="00F60A63" w:rsidRDefault="00B0091B" w:rsidP="00395BD7">
            <w:pPr>
              <w:spacing w:line="240" w:lineRule="auto"/>
              <w:contextualSpacing/>
              <w:jc w:val="center"/>
              <w:rPr>
                <w:rFonts w:ascii="PT Astra Serif" w:hAnsi="PT Astra Serif"/>
                <w:sz w:val="24"/>
                <w:szCs w:val="24"/>
                <w:highlight w:val="yellow"/>
              </w:rPr>
            </w:pPr>
            <w:r w:rsidRPr="00F60A63">
              <w:rPr>
                <w:rFonts w:ascii="PT Astra Serif" w:hAnsi="PT Astra Serif"/>
                <w:sz w:val="24"/>
                <w:szCs w:val="24"/>
                <w:highlight w:val="yellow"/>
              </w:rPr>
              <w:t>0,1</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16</w:t>
            </w:r>
            <w:r w:rsidRPr="003045BD">
              <w:rPr>
                <w:rFonts w:ascii="PT Astra Serif" w:eastAsia="Times New Roman" w:hAnsi="PT Astra Serif" w:cs="Times New Roman"/>
                <w:color w:val="000000"/>
                <w:sz w:val="24"/>
                <w:szCs w:val="24"/>
              </w:rPr>
              <w:t>.</w:t>
            </w:r>
          </w:p>
        </w:tc>
        <w:tc>
          <w:tcPr>
            <w:tcW w:w="2398" w:type="pct"/>
          </w:tcPr>
          <w:p w:rsidR="00B0091B" w:rsidRPr="00F60A63" w:rsidRDefault="00B0091B" w:rsidP="00395BD7">
            <w:pPr>
              <w:spacing w:line="240" w:lineRule="auto"/>
              <w:contextualSpacing/>
              <w:jc w:val="both"/>
              <w:rPr>
                <w:rFonts w:ascii="PT Astra Serif" w:hAnsi="PT Astra Serif"/>
                <w:i/>
                <w:sz w:val="24"/>
                <w:szCs w:val="24"/>
                <w:highlight w:val="yellow"/>
              </w:rPr>
            </w:pPr>
            <w:r w:rsidRPr="00F60A63">
              <w:rPr>
                <w:rFonts w:ascii="PT Astra Serif" w:hAnsi="PT Astra Serif"/>
                <w:i/>
                <w:sz w:val="24"/>
                <w:szCs w:val="24"/>
                <w:highlight w:val="yellow"/>
              </w:rPr>
              <w:t>Доля трудоустроенных выпускников образовательных организаций высшего образования и профессиональных образовательных организаций, %</w:t>
            </w:r>
          </w:p>
        </w:tc>
        <w:tc>
          <w:tcPr>
            <w:tcW w:w="583" w:type="pct"/>
            <w:vAlign w:val="center"/>
          </w:tcPr>
          <w:p w:rsidR="00B0091B" w:rsidRPr="00F60A63" w:rsidRDefault="00B0091B" w:rsidP="00395BD7">
            <w:pPr>
              <w:spacing w:line="240" w:lineRule="auto"/>
              <w:contextualSpacing/>
              <w:jc w:val="center"/>
              <w:rPr>
                <w:rFonts w:ascii="PT Astra Serif" w:hAnsi="PT Astra Serif"/>
                <w:i/>
                <w:sz w:val="24"/>
                <w:szCs w:val="24"/>
                <w:highlight w:val="yellow"/>
              </w:rPr>
            </w:pPr>
            <w:r w:rsidRPr="00F60A63">
              <w:rPr>
                <w:rFonts w:ascii="PT Astra Serif" w:hAnsi="PT Astra Serif"/>
                <w:i/>
                <w:sz w:val="24"/>
                <w:szCs w:val="24"/>
                <w:highlight w:val="yellow"/>
              </w:rPr>
              <w:t>62,0</w:t>
            </w:r>
          </w:p>
        </w:tc>
        <w:tc>
          <w:tcPr>
            <w:tcW w:w="583" w:type="pct"/>
            <w:vAlign w:val="center"/>
          </w:tcPr>
          <w:p w:rsidR="00B0091B" w:rsidRPr="00F60A63" w:rsidRDefault="00B0091B" w:rsidP="00395BD7">
            <w:pPr>
              <w:spacing w:line="240" w:lineRule="auto"/>
              <w:contextualSpacing/>
              <w:jc w:val="center"/>
              <w:rPr>
                <w:rFonts w:ascii="PT Astra Serif" w:hAnsi="PT Astra Serif"/>
                <w:i/>
                <w:sz w:val="24"/>
                <w:szCs w:val="24"/>
                <w:highlight w:val="yellow"/>
              </w:rPr>
            </w:pPr>
            <w:r w:rsidRPr="00F60A63">
              <w:rPr>
                <w:rFonts w:ascii="PT Astra Serif" w:hAnsi="PT Astra Serif"/>
                <w:i/>
                <w:sz w:val="24"/>
                <w:szCs w:val="24"/>
                <w:highlight w:val="yellow"/>
              </w:rPr>
              <w:t>75,0</w:t>
            </w:r>
          </w:p>
        </w:tc>
        <w:tc>
          <w:tcPr>
            <w:tcW w:w="583" w:type="pct"/>
            <w:vAlign w:val="center"/>
          </w:tcPr>
          <w:p w:rsidR="00B0091B" w:rsidRPr="00F60A63" w:rsidRDefault="00B0091B" w:rsidP="00395BD7">
            <w:pPr>
              <w:spacing w:line="240" w:lineRule="auto"/>
              <w:contextualSpacing/>
              <w:jc w:val="center"/>
              <w:rPr>
                <w:rFonts w:ascii="PT Astra Serif" w:hAnsi="PT Astra Serif"/>
                <w:i/>
                <w:sz w:val="24"/>
                <w:szCs w:val="24"/>
                <w:highlight w:val="yellow"/>
              </w:rPr>
            </w:pPr>
            <w:r w:rsidRPr="00F60A63">
              <w:rPr>
                <w:rFonts w:ascii="PT Astra Serif" w:hAnsi="PT Astra Serif"/>
                <w:i/>
                <w:sz w:val="24"/>
                <w:szCs w:val="24"/>
                <w:highlight w:val="yellow"/>
              </w:rPr>
              <w:t>80,0</w:t>
            </w:r>
          </w:p>
        </w:tc>
        <w:tc>
          <w:tcPr>
            <w:tcW w:w="583" w:type="pct"/>
            <w:vAlign w:val="center"/>
          </w:tcPr>
          <w:p w:rsidR="00B0091B" w:rsidRPr="00F60A63" w:rsidRDefault="00B0091B" w:rsidP="00395BD7">
            <w:pPr>
              <w:spacing w:line="240" w:lineRule="auto"/>
              <w:contextualSpacing/>
              <w:jc w:val="center"/>
              <w:rPr>
                <w:rFonts w:ascii="PT Astra Serif" w:hAnsi="PT Astra Serif"/>
                <w:i/>
                <w:sz w:val="24"/>
                <w:szCs w:val="24"/>
                <w:highlight w:val="yellow"/>
              </w:rPr>
            </w:pPr>
            <w:r w:rsidRPr="00F60A63">
              <w:rPr>
                <w:rFonts w:ascii="PT Astra Serif" w:hAnsi="PT Astra Serif"/>
                <w:i/>
                <w:sz w:val="24"/>
                <w:szCs w:val="24"/>
                <w:highlight w:val="yellow"/>
              </w:rPr>
              <w:t>85,0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17</w:t>
            </w:r>
            <w:r w:rsidRPr="003045BD">
              <w:rPr>
                <w:rFonts w:ascii="PT Astra Serif" w:eastAsia="Times New Roman" w:hAnsi="PT Astra Serif" w:cs="Times New Roman"/>
                <w:color w:val="000000"/>
                <w:sz w:val="24"/>
                <w:szCs w:val="24"/>
              </w:rPr>
              <w:t>.</w:t>
            </w:r>
          </w:p>
        </w:tc>
        <w:tc>
          <w:tcPr>
            <w:tcW w:w="2398" w:type="pct"/>
          </w:tcPr>
          <w:p w:rsidR="00B0091B" w:rsidRPr="00F60A63" w:rsidRDefault="00B0091B" w:rsidP="00395BD7">
            <w:pPr>
              <w:spacing w:line="240" w:lineRule="auto"/>
              <w:contextualSpacing/>
              <w:jc w:val="both"/>
              <w:rPr>
                <w:rFonts w:ascii="PT Astra Serif" w:hAnsi="PT Astra Serif"/>
                <w:i/>
                <w:sz w:val="24"/>
                <w:szCs w:val="24"/>
                <w:highlight w:val="yellow"/>
              </w:rPr>
            </w:pPr>
            <w:r w:rsidRPr="00F60A63">
              <w:rPr>
                <w:rFonts w:ascii="PT Astra Serif" w:hAnsi="PT Astra Serif"/>
                <w:i/>
                <w:sz w:val="24"/>
                <w:szCs w:val="24"/>
                <w:highlight w:val="yellow"/>
              </w:rPr>
              <w:t>Создание новых рабочих мест, ед.</w:t>
            </w:r>
          </w:p>
        </w:tc>
        <w:tc>
          <w:tcPr>
            <w:tcW w:w="583" w:type="pct"/>
            <w:vAlign w:val="center"/>
          </w:tcPr>
          <w:p w:rsidR="00B0091B" w:rsidRPr="00F60A63" w:rsidRDefault="00B0091B" w:rsidP="00395BD7">
            <w:pPr>
              <w:spacing w:line="240" w:lineRule="auto"/>
              <w:contextualSpacing/>
              <w:jc w:val="center"/>
              <w:rPr>
                <w:rFonts w:ascii="PT Astra Serif" w:hAnsi="PT Astra Serif"/>
                <w:i/>
                <w:sz w:val="24"/>
                <w:szCs w:val="24"/>
                <w:highlight w:val="yellow"/>
              </w:rPr>
            </w:pPr>
            <w:r w:rsidRPr="00F60A63">
              <w:rPr>
                <w:rFonts w:ascii="PT Astra Serif" w:hAnsi="PT Astra Serif"/>
                <w:i/>
                <w:sz w:val="24"/>
                <w:szCs w:val="24"/>
                <w:highlight w:val="yellow"/>
              </w:rPr>
              <w:t>231,0</w:t>
            </w:r>
          </w:p>
        </w:tc>
        <w:tc>
          <w:tcPr>
            <w:tcW w:w="583" w:type="pct"/>
            <w:vAlign w:val="center"/>
          </w:tcPr>
          <w:p w:rsidR="00B0091B" w:rsidRPr="00F60A63" w:rsidRDefault="00B0091B" w:rsidP="00395BD7">
            <w:pPr>
              <w:spacing w:line="240" w:lineRule="auto"/>
              <w:contextualSpacing/>
              <w:jc w:val="center"/>
              <w:rPr>
                <w:rFonts w:ascii="PT Astra Serif" w:hAnsi="PT Astra Serif"/>
                <w:i/>
                <w:sz w:val="24"/>
                <w:szCs w:val="24"/>
                <w:highlight w:val="yellow"/>
              </w:rPr>
            </w:pPr>
            <w:r w:rsidRPr="00F60A63">
              <w:rPr>
                <w:rFonts w:ascii="PT Astra Serif" w:hAnsi="PT Astra Serif"/>
                <w:highlight w:val="yellow"/>
              </w:rPr>
              <w:t>255,0</w:t>
            </w:r>
          </w:p>
        </w:tc>
        <w:tc>
          <w:tcPr>
            <w:tcW w:w="583" w:type="pct"/>
            <w:vAlign w:val="center"/>
          </w:tcPr>
          <w:p w:rsidR="00B0091B" w:rsidRPr="00F60A63" w:rsidRDefault="00B0091B" w:rsidP="00395BD7">
            <w:pPr>
              <w:spacing w:line="240" w:lineRule="auto"/>
              <w:contextualSpacing/>
              <w:jc w:val="center"/>
              <w:rPr>
                <w:rFonts w:ascii="PT Astra Serif" w:hAnsi="PT Astra Serif"/>
                <w:i/>
                <w:sz w:val="24"/>
                <w:szCs w:val="24"/>
                <w:highlight w:val="yellow"/>
              </w:rPr>
            </w:pPr>
            <w:r w:rsidRPr="00F60A63">
              <w:rPr>
                <w:rFonts w:ascii="PT Astra Serif" w:hAnsi="PT Astra Serif"/>
                <w:i/>
                <w:sz w:val="24"/>
                <w:szCs w:val="24"/>
                <w:highlight w:val="yellow"/>
              </w:rPr>
              <w:t>295,0</w:t>
            </w:r>
          </w:p>
        </w:tc>
        <w:tc>
          <w:tcPr>
            <w:tcW w:w="583" w:type="pct"/>
            <w:vAlign w:val="center"/>
          </w:tcPr>
          <w:p w:rsidR="00B0091B" w:rsidRPr="00F60A63" w:rsidRDefault="00B0091B" w:rsidP="00395BD7">
            <w:pPr>
              <w:spacing w:line="240" w:lineRule="auto"/>
              <w:contextualSpacing/>
              <w:jc w:val="center"/>
              <w:rPr>
                <w:rFonts w:ascii="PT Astra Serif" w:hAnsi="PT Astra Serif"/>
                <w:i/>
                <w:sz w:val="24"/>
                <w:szCs w:val="24"/>
                <w:highlight w:val="yellow"/>
              </w:rPr>
            </w:pPr>
            <w:r w:rsidRPr="00F60A63">
              <w:rPr>
                <w:rFonts w:ascii="PT Astra Serif" w:hAnsi="PT Astra Serif"/>
                <w:i/>
                <w:sz w:val="24"/>
                <w:szCs w:val="24"/>
                <w:highlight w:val="yellow"/>
              </w:rPr>
              <w:t>395,0</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sidRPr="003045BD">
              <w:rPr>
                <w:rFonts w:ascii="PT Astra Serif" w:eastAsia="Times New Roman" w:hAnsi="PT Astra Serif" w:cs="Times New Roman"/>
                <w:b/>
                <w:color w:val="000000"/>
                <w:sz w:val="24"/>
                <w:szCs w:val="24"/>
              </w:rPr>
              <w:t>1.5. «</w:t>
            </w:r>
            <w:r>
              <w:rPr>
                <w:rFonts w:ascii="PT Astra Serif" w:hAnsi="PT Astra Serif" w:cs="Times New Roman"/>
                <w:b/>
                <w:color w:val="000000" w:themeColor="text1"/>
                <w:sz w:val="24"/>
                <w:szCs w:val="24"/>
              </w:rPr>
              <w:t>Культура – основа общественной жизни</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18</w:t>
            </w:r>
            <w:r w:rsidRPr="003045BD">
              <w:rPr>
                <w:rFonts w:ascii="PT Astra Serif" w:eastAsia="Times New Roman" w:hAnsi="PT Astra Serif" w:cs="Times New Roman"/>
                <w:color w:val="000000"/>
                <w:sz w:val="24"/>
                <w:szCs w:val="24"/>
              </w:rPr>
              <w:t>.</w:t>
            </w:r>
          </w:p>
        </w:tc>
        <w:tc>
          <w:tcPr>
            <w:tcW w:w="2398" w:type="pct"/>
          </w:tcPr>
          <w:p w:rsidR="00B0091B" w:rsidRPr="004269AC" w:rsidRDefault="00B0091B" w:rsidP="00395BD7">
            <w:pPr>
              <w:spacing w:line="240" w:lineRule="auto"/>
              <w:contextualSpacing/>
              <w:jc w:val="both"/>
              <w:rPr>
                <w:rFonts w:ascii="PT Astra Serif" w:hAnsi="PT Astra Serif"/>
                <w:i/>
                <w:sz w:val="24"/>
                <w:szCs w:val="24"/>
              </w:rPr>
            </w:pPr>
            <w:r w:rsidRPr="004269AC">
              <w:rPr>
                <w:rFonts w:ascii="PT Astra Serif" w:hAnsi="PT Astra Serif"/>
                <w:i/>
                <w:sz w:val="24"/>
                <w:szCs w:val="24"/>
              </w:rPr>
              <w:t>Число культурно-досуговых мероприятий,ед.</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3408</w:t>
            </w:r>
            <w:r>
              <w:rPr>
                <w:rFonts w:ascii="PT Astra Serif" w:hAnsi="PT Astra Serif"/>
                <w:i/>
                <w:sz w:val="24"/>
                <w:szCs w:val="24"/>
              </w:rPr>
              <w:t>,0</w:t>
            </w:r>
          </w:p>
        </w:tc>
        <w:tc>
          <w:tcPr>
            <w:tcW w:w="583" w:type="pct"/>
            <w:vAlign w:val="center"/>
          </w:tcPr>
          <w:p w:rsidR="00B0091B" w:rsidRPr="00AB0F28" w:rsidRDefault="00B0091B" w:rsidP="00395BD7">
            <w:pPr>
              <w:spacing w:line="240" w:lineRule="auto"/>
              <w:contextualSpacing/>
              <w:jc w:val="center"/>
              <w:rPr>
                <w:rFonts w:ascii="PT Astra Serif" w:hAnsi="PT Astra Serif"/>
                <w:i/>
                <w:sz w:val="24"/>
                <w:szCs w:val="24"/>
              </w:rPr>
            </w:pPr>
            <w:r w:rsidRPr="00AB0F28">
              <w:rPr>
                <w:rFonts w:ascii="PT Astra Serif" w:hAnsi="PT Astra Serif"/>
                <w:i/>
                <w:sz w:val="24"/>
                <w:szCs w:val="24"/>
              </w:rPr>
              <w:t>3850</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4300</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4900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19.</w:t>
            </w:r>
          </w:p>
        </w:tc>
        <w:tc>
          <w:tcPr>
            <w:tcW w:w="2398" w:type="pct"/>
          </w:tcPr>
          <w:p w:rsidR="00B0091B" w:rsidRPr="004269AC" w:rsidRDefault="00B0091B" w:rsidP="00395BD7">
            <w:pPr>
              <w:spacing w:line="240" w:lineRule="auto"/>
              <w:contextualSpacing/>
              <w:jc w:val="both"/>
              <w:rPr>
                <w:rFonts w:ascii="PT Astra Serif" w:hAnsi="PT Astra Serif"/>
                <w:i/>
                <w:sz w:val="24"/>
                <w:szCs w:val="24"/>
              </w:rPr>
            </w:pPr>
            <w:r>
              <w:rPr>
                <w:rFonts w:ascii="PT Astra Serif" w:hAnsi="PT Astra Serif"/>
                <w:i/>
                <w:sz w:val="24"/>
                <w:szCs w:val="24"/>
              </w:rPr>
              <w:t>Число посещений культурно-досуговых мероприятий, чел.</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181626</w:t>
            </w:r>
            <w:r>
              <w:rPr>
                <w:rFonts w:ascii="PT Astra Serif" w:hAnsi="PT Astra Serif"/>
                <w:i/>
                <w:sz w:val="24"/>
                <w:szCs w:val="24"/>
              </w:rPr>
              <w:t>,0</w:t>
            </w:r>
          </w:p>
        </w:tc>
        <w:tc>
          <w:tcPr>
            <w:tcW w:w="583" w:type="pct"/>
            <w:vAlign w:val="center"/>
          </w:tcPr>
          <w:p w:rsidR="00B0091B" w:rsidRPr="001B26BF" w:rsidRDefault="00B0091B" w:rsidP="00395BD7">
            <w:pPr>
              <w:spacing w:line="240" w:lineRule="auto"/>
              <w:contextualSpacing/>
              <w:jc w:val="center"/>
              <w:rPr>
                <w:rFonts w:ascii="PT Astra Serif" w:hAnsi="PT Astra Serif"/>
                <w:i/>
                <w:sz w:val="24"/>
                <w:szCs w:val="24"/>
              </w:rPr>
            </w:pPr>
            <w:r w:rsidRPr="001B26BF">
              <w:rPr>
                <w:rFonts w:ascii="PT Astra Serif" w:hAnsi="PT Astra Serif"/>
                <w:i/>
                <w:sz w:val="24"/>
                <w:szCs w:val="24"/>
              </w:rPr>
              <w:t>210000</w:t>
            </w:r>
            <w:r>
              <w:rPr>
                <w:rFonts w:ascii="PT Astra Serif" w:hAnsi="PT Astra Serif"/>
                <w:i/>
                <w:sz w:val="24"/>
                <w:szCs w:val="24"/>
              </w:rPr>
              <w:t>,0</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226250</w:t>
            </w:r>
            <w:r>
              <w:rPr>
                <w:rFonts w:ascii="PT Astra Serif" w:hAnsi="PT Astra Serif"/>
                <w:i/>
                <w:sz w:val="24"/>
                <w:szCs w:val="24"/>
              </w:rPr>
              <w:t>,0</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250000</w:t>
            </w:r>
            <w:r>
              <w:rPr>
                <w:rFonts w:ascii="PT Astra Serif" w:hAnsi="PT Astra Serif"/>
                <w:i/>
                <w:sz w:val="24"/>
                <w:szCs w:val="24"/>
              </w:rPr>
              <w:t>,0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20.</w:t>
            </w:r>
          </w:p>
        </w:tc>
        <w:tc>
          <w:tcPr>
            <w:tcW w:w="2398" w:type="pct"/>
          </w:tcPr>
          <w:p w:rsidR="00B0091B" w:rsidRPr="004269AC" w:rsidRDefault="00B0091B" w:rsidP="00395BD7">
            <w:pPr>
              <w:spacing w:line="240" w:lineRule="auto"/>
              <w:contextualSpacing/>
              <w:jc w:val="both"/>
              <w:rPr>
                <w:rFonts w:ascii="PT Astra Serif" w:hAnsi="PT Astra Serif"/>
                <w:i/>
                <w:sz w:val="24"/>
                <w:szCs w:val="24"/>
              </w:rPr>
            </w:pPr>
            <w:r>
              <w:rPr>
                <w:rFonts w:ascii="PT Astra Serif" w:hAnsi="PT Astra Serif"/>
                <w:i/>
                <w:sz w:val="24"/>
                <w:szCs w:val="24"/>
              </w:rPr>
              <w:t>Число клубных формирований, ед.</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131</w:t>
            </w:r>
            <w:r>
              <w:rPr>
                <w:rFonts w:ascii="PT Astra Serif" w:hAnsi="PT Astra Serif"/>
                <w:i/>
                <w:sz w:val="24"/>
                <w:szCs w:val="24"/>
              </w:rPr>
              <w:t>,0</w:t>
            </w:r>
          </w:p>
        </w:tc>
        <w:tc>
          <w:tcPr>
            <w:tcW w:w="583" w:type="pct"/>
            <w:vAlign w:val="center"/>
          </w:tcPr>
          <w:p w:rsidR="00B0091B" w:rsidRPr="001B26BF" w:rsidRDefault="00B0091B" w:rsidP="00395BD7">
            <w:pPr>
              <w:spacing w:line="240" w:lineRule="auto"/>
              <w:contextualSpacing/>
              <w:jc w:val="center"/>
              <w:rPr>
                <w:rFonts w:ascii="PT Astra Serif" w:hAnsi="PT Astra Serif"/>
                <w:i/>
                <w:sz w:val="24"/>
                <w:szCs w:val="24"/>
              </w:rPr>
            </w:pPr>
            <w:r w:rsidRPr="001B26BF">
              <w:rPr>
                <w:rFonts w:ascii="PT Astra Serif" w:hAnsi="PT Astra Serif"/>
                <w:i/>
                <w:sz w:val="24"/>
                <w:szCs w:val="24"/>
              </w:rPr>
              <w:t>145</w:t>
            </w:r>
            <w:r>
              <w:rPr>
                <w:rFonts w:ascii="PT Astra Serif" w:hAnsi="PT Astra Serif"/>
                <w:i/>
                <w:sz w:val="24"/>
                <w:szCs w:val="24"/>
              </w:rPr>
              <w:t>,0</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150</w:t>
            </w:r>
            <w:r>
              <w:rPr>
                <w:rFonts w:ascii="PT Astra Serif" w:hAnsi="PT Astra Serif"/>
                <w:i/>
                <w:sz w:val="24"/>
                <w:szCs w:val="24"/>
              </w:rPr>
              <w:t>,0</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155</w:t>
            </w:r>
            <w:r>
              <w:rPr>
                <w:rFonts w:ascii="PT Astra Serif" w:hAnsi="PT Astra Serif"/>
                <w:i/>
                <w:sz w:val="24"/>
                <w:szCs w:val="24"/>
              </w:rPr>
              <w:t>,0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21.</w:t>
            </w:r>
          </w:p>
        </w:tc>
        <w:tc>
          <w:tcPr>
            <w:tcW w:w="2398" w:type="pct"/>
          </w:tcPr>
          <w:p w:rsidR="00B0091B" w:rsidRDefault="00B0091B" w:rsidP="00395BD7">
            <w:pPr>
              <w:spacing w:line="240" w:lineRule="auto"/>
              <w:contextualSpacing/>
              <w:jc w:val="both"/>
              <w:rPr>
                <w:rFonts w:ascii="PT Astra Serif" w:hAnsi="PT Astra Serif"/>
                <w:i/>
                <w:sz w:val="24"/>
                <w:szCs w:val="24"/>
              </w:rPr>
            </w:pPr>
            <w:r>
              <w:rPr>
                <w:rFonts w:ascii="PT Astra Serif" w:hAnsi="PT Astra Serif"/>
                <w:i/>
                <w:sz w:val="24"/>
                <w:szCs w:val="24"/>
              </w:rPr>
              <w:t>Число участников в клубных формированиях, чел.</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1416</w:t>
            </w:r>
            <w:r>
              <w:rPr>
                <w:rFonts w:ascii="PT Astra Serif" w:hAnsi="PT Astra Serif"/>
                <w:i/>
                <w:sz w:val="24"/>
                <w:szCs w:val="24"/>
              </w:rPr>
              <w:t>,0</w:t>
            </w:r>
          </w:p>
        </w:tc>
        <w:tc>
          <w:tcPr>
            <w:tcW w:w="583" w:type="pct"/>
            <w:vAlign w:val="center"/>
          </w:tcPr>
          <w:p w:rsidR="00B0091B" w:rsidRPr="001B26BF" w:rsidRDefault="00B0091B" w:rsidP="00395BD7">
            <w:pPr>
              <w:spacing w:line="240" w:lineRule="auto"/>
              <w:contextualSpacing/>
              <w:jc w:val="center"/>
              <w:rPr>
                <w:rFonts w:ascii="PT Astra Serif" w:hAnsi="PT Astra Serif"/>
                <w:i/>
                <w:sz w:val="24"/>
                <w:szCs w:val="24"/>
              </w:rPr>
            </w:pPr>
            <w:r w:rsidRPr="001B26BF">
              <w:rPr>
                <w:rFonts w:ascii="PT Astra Serif" w:hAnsi="PT Astra Serif"/>
                <w:i/>
                <w:sz w:val="24"/>
                <w:szCs w:val="24"/>
              </w:rPr>
              <w:t>1740</w:t>
            </w:r>
            <w:r>
              <w:rPr>
                <w:rFonts w:ascii="PT Astra Serif" w:hAnsi="PT Astra Serif"/>
                <w:i/>
                <w:sz w:val="24"/>
                <w:szCs w:val="24"/>
              </w:rPr>
              <w:t>,0</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2250</w:t>
            </w:r>
            <w:r>
              <w:rPr>
                <w:rFonts w:ascii="PT Astra Serif" w:hAnsi="PT Astra Serif"/>
                <w:i/>
                <w:sz w:val="24"/>
                <w:szCs w:val="24"/>
              </w:rPr>
              <w:t>,0</w:t>
            </w:r>
          </w:p>
        </w:tc>
        <w:tc>
          <w:tcPr>
            <w:tcW w:w="583" w:type="pct"/>
            <w:vAlign w:val="center"/>
          </w:tcPr>
          <w:p w:rsidR="00B0091B" w:rsidRPr="004269AC" w:rsidRDefault="00B0091B" w:rsidP="00395BD7">
            <w:pPr>
              <w:spacing w:line="240" w:lineRule="auto"/>
              <w:contextualSpacing/>
              <w:jc w:val="center"/>
              <w:rPr>
                <w:rFonts w:ascii="PT Astra Serif" w:hAnsi="PT Astra Serif"/>
                <w:i/>
                <w:sz w:val="24"/>
                <w:szCs w:val="24"/>
              </w:rPr>
            </w:pPr>
            <w:r w:rsidRPr="004269AC">
              <w:rPr>
                <w:rFonts w:ascii="PT Astra Serif" w:hAnsi="PT Astra Serif"/>
                <w:i/>
                <w:sz w:val="24"/>
                <w:szCs w:val="24"/>
              </w:rPr>
              <w:t>2500</w:t>
            </w:r>
            <w:r>
              <w:rPr>
                <w:rFonts w:ascii="PT Astra Serif" w:hAnsi="PT Astra Serif"/>
                <w:i/>
                <w:sz w:val="24"/>
                <w:szCs w:val="24"/>
              </w:rPr>
              <w:t>,0</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sidRPr="003045BD">
              <w:rPr>
                <w:rFonts w:ascii="PT Astra Serif" w:eastAsia="Times New Roman" w:hAnsi="PT Astra Serif" w:cs="Times New Roman"/>
                <w:b/>
                <w:color w:val="000000"/>
                <w:sz w:val="24"/>
                <w:szCs w:val="24"/>
              </w:rPr>
              <w:t>1.6. «</w:t>
            </w:r>
            <w:r w:rsidRPr="00F3298C">
              <w:rPr>
                <w:rFonts w:ascii="PT Astra Serif" w:hAnsi="PT Astra Serif"/>
                <w:b/>
                <w:bCs/>
                <w:color w:val="000000" w:themeColor="text1"/>
                <w:sz w:val="24"/>
                <w:szCs w:val="24"/>
                <w:shd w:val="clear" w:color="auto" w:fill="FFFFFF"/>
              </w:rPr>
              <w:t>Обеспечение безопасности проживания и самосохранения населения</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21</w:t>
            </w:r>
            <w:r w:rsidRPr="003045BD">
              <w:rPr>
                <w:rFonts w:ascii="PT Astra Serif" w:eastAsia="Times New Roman" w:hAnsi="PT Astra Serif" w:cs="Times New Roman"/>
                <w:color w:val="000000"/>
                <w:sz w:val="24"/>
                <w:szCs w:val="24"/>
              </w:rPr>
              <w:t>.</w:t>
            </w:r>
          </w:p>
        </w:tc>
        <w:tc>
          <w:tcPr>
            <w:tcW w:w="2398" w:type="pct"/>
          </w:tcPr>
          <w:p w:rsidR="00B0091B" w:rsidRPr="004269AC" w:rsidRDefault="00B0091B" w:rsidP="00395BD7">
            <w:pPr>
              <w:spacing w:line="240" w:lineRule="auto"/>
              <w:contextualSpacing/>
              <w:jc w:val="both"/>
              <w:rPr>
                <w:rFonts w:ascii="PT Astra Serif" w:hAnsi="PT Astra Serif"/>
                <w:i/>
                <w:sz w:val="24"/>
                <w:szCs w:val="24"/>
              </w:rPr>
            </w:pPr>
            <w:r w:rsidRPr="004269AC">
              <w:rPr>
                <w:rFonts w:ascii="PT Astra Serif" w:hAnsi="PT Astra Serif"/>
                <w:i/>
                <w:sz w:val="24"/>
                <w:szCs w:val="24"/>
              </w:rPr>
              <w:t>Уровень преступности (число зарегистрированных преступлений на 10 тыс. населения),%</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74,4</w:t>
            </w:r>
          </w:p>
        </w:tc>
        <w:tc>
          <w:tcPr>
            <w:tcW w:w="583" w:type="pct"/>
            <w:vAlign w:val="center"/>
          </w:tcPr>
          <w:p w:rsidR="00B0091B" w:rsidRPr="001B26BF" w:rsidRDefault="00B0091B" w:rsidP="00395BD7">
            <w:pPr>
              <w:spacing w:line="240" w:lineRule="auto"/>
              <w:contextualSpacing/>
              <w:jc w:val="center"/>
              <w:rPr>
                <w:rFonts w:ascii="PT Astra Serif" w:hAnsi="PT Astra Serif"/>
                <w:i/>
                <w:sz w:val="24"/>
                <w:szCs w:val="24"/>
              </w:rPr>
            </w:pPr>
            <w:r w:rsidRPr="001B26BF">
              <w:rPr>
                <w:rFonts w:ascii="PT Astra Serif" w:eastAsia="Calibri" w:hAnsi="PT Astra Serif" w:cs="Times New Roman"/>
                <w:i/>
                <w:sz w:val="24"/>
                <w:szCs w:val="24"/>
              </w:rPr>
              <w:t>74,0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1C4296">
              <w:rPr>
                <w:rFonts w:ascii="PT Astra Serif" w:hAnsi="PT Astra Serif"/>
                <w:sz w:val="20"/>
                <w:szCs w:val="20"/>
              </w:rPr>
              <w:t xml:space="preserve">Не </w:t>
            </w:r>
            <w:r w:rsidRPr="00A115EE">
              <w:rPr>
                <w:rFonts w:ascii="PT Astra Serif" w:hAnsi="PT Astra Serif"/>
                <w:b/>
                <w:sz w:val="24"/>
                <w:szCs w:val="24"/>
                <w:lang w:val="en-US"/>
              </w:rPr>
              <w:t>&gt;</w:t>
            </w:r>
            <w:r>
              <w:rPr>
                <w:rFonts w:ascii="PT Astra Serif" w:hAnsi="PT Astra Serif"/>
                <w:sz w:val="24"/>
                <w:szCs w:val="24"/>
              </w:rPr>
              <w:t>70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1C4296">
              <w:rPr>
                <w:rFonts w:ascii="PT Astra Serif" w:hAnsi="PT Astra Serif"/>
                <w:sz w:val="20"/>
                <w:szCs w:val="20"/>
              </w:rPr>
              <w:t xml:space="preserve">Не </w:t>
            </w:r>
            <w:r w:rsidRPr="00A115EE">
              <w:rPr>
                <w:rFonts w:ascii="PT Astra Serif" w:hAnsi="PT Astra Serif"/>
                <w:b/>
                <w:sz w:val="24"/>
                <w:szCs w:val="24"/>
                <w:lang w:val="en-US"/>
              </w:rPr>
              <w:t>&gt;</w:t>
            </w:r>
            <w:r>
              <w:rPr>
                <w:rFonts w:ascii="PT Astra Serif" w:hAnsi="PT Astra Serif"/>
                <w:sz w:val="24"/>
                <w:szCs w:val="24"/>
              </w:rPr>
              <w:t>70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22</w:t>
            </w:r>
            <w:r w:rsidRPr="003045BD">
              <w:rPr>
                <w:rFonts w:ascii="PT Astra Serif" w:eastAsia="Times New Roman" w:hAnsi="PT Astra Serif" w:cs="Times New Roman"/>
                <w:color w:val="000000"/>
                <w:sz w:val="24"/>
                <w:szCs w:val="24"/>
              </w:rPr>
              <w:t>.</w:t>
            </w:r>
          </w:p>
        </w:tc>
        <w:tc>
          <w:tcPr>
            <w:tcW w:w="2398" w:type="pct"/>
          </w:tcPr>
          <w:p w:rsidR="00B0091B" w:rsidRPr="004269AC" w:rsidRDefault="00B0091B" w:rsidP="00395BD7">
            <w:pPr>
              <w:spacing w:line="240" w:lineRule="auto"/>
              <w:contextualSpacing/>
              <w:jc w:val="both"/>
              <w:rPr>
                <w:rFonts w:ascii="PT Astra Serif" w:hAnsi="PT Astra Serif"/>
                <w:i/>
                <w:sz w:val="24"/>
                <w:szCs w:val="24"/>
              </w:rPr>
            </w:pPr>
            <w:r w:rsidRPr="004269AC">
              <w:rPr>
                <w:rFonts w:ascii="PT Astra Serif" w:hAnsi="PT Astra Serif"/>
                <w:i/>
                <w:sz w:val="24"/>
                <w:szCs w:val="24"/>
              </w:rPr>
              <w:t>Смертность от ДТП (на 100 тыс. населения), случаев</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52,0</w:t>
            </w:r>
          </w:p>
        </w:tc>
        <w:tc>
          <w:tcPr>
            <w:tcW w:w="583" w:type="pct"/>
            <w:vAlign w:val="center"/>
          </w:tcPr>
          <w:p w:rsidR="00B0091B" w:rsidRPr="001B26BF" w:rsidRDefault="00B0091B" w:rsidP="00395BD7">
            <w:pPr>
              <w:spacing w:line="240" w:lineRule="auto"/>
              <w:contextualSpacing/>
              <w:jc w:val="center"/>
              <w:rPr>
                <w:rFonts w:ascii="PT Astra Serif" w:hAnsi="PT Astra Serif"/>
                <w:i/>
                <w:sz w:val="24"/>
                <w:szCs w:val="24"/>
              </w:rPr>
            </w:pPr>
            <w:r w:rsidRPr="001B26BF">
              <w:rPr>
                <w:rFonts w:ascii="PT Astra Serif" w:eastAsia="Calibri" w:hAnsi="PT Astra Serif" w:cs="Times New Roman"/>
                <w:i/>
                <w:sz w:val="24"/>
                <w:szCs w:val="24"/>
              </w:rPr>
              <w:t>50</w:t>
            </w:r>
            <w:r>
              <w:rPr>
                <w:rFonts w:ascii="PT Astra Serif" w:eastAsia="Calibri" w:hAnsi="PT Astra Serif" w:cs="Times New Roman"/>
                <w:i/>
                <w:sz w:val="24"/>
                <w:szCs w:val="24"/>
              </w:rPr>
              <w:t>,0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1C4296">
              <w:rPr>
                <w:rFonts w:ascii="PT Astra Serif" w:hAnsi="PT Astra Serif"/>
                <w:sz w:val="20"/>
                <w:szCs w:val="20"/>
              </w:rPr>
              <w:t>Не</w:t>
            </w:r>
            <w:r w:rsidRPr="00A115EE">
              <w:rPr>
                <w:rFonts w:ascii="PT Astra Serif" w:hAnsi="PT Astra Serif"/>
                <w:b/>
                <w:sz w:val="24"/>
                <w:szCs w:val="24"/>
                <w:lang w:val="en-US"/>
              </w:rPr>
              <w:t>&gt;</w:t>
            </w:r>
            <w:r>
              <w:rPr>
                <w:rFonts w:ascii="PT Astra Serif" w:hAnsi="PT Astra Serif"/>
                <w:sz w:val="24"/>
                <w:szCs w:val="24"/>
              </w:rPr>
              <w:t>48</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1C4296">
              <w:rPr>
                <w:rFonts w:ascii="PT Astra Serif" w:hAnsi="PT Astra Serif"/>
                <w:sz w:val="20"/>
                <w:szCs w:val="20"/>
              </w:rPr>
              <w:t xml:space="preserve">Не </w:t>
            </w:r>
            <w:r w:rsidRPr="00A115EE">
              <w:rPr>
                <w:rFonts w:ascii="PT Astra Serif" w:hAnsi="PT Astra Serif"/>
                <w:b/>
                <w:sz w:val="24"/>
                <w:szCs w:val="24"/>
                <w:lang w:val="en-US"/>
              </w:rPr>
              <w:t>&gt;</w:t>
            </w:r>
            <w:r>
              <w:rPr>
                <w:rFonts w:ascii="PT Astra Serif" w:hAnsi="PT Astra Serif"/>
                <w:sz w:val="24"/>
                <w:szCs w:val="24"/>
              </w:rPr>
              <w:t>48</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23</w:t>
            </w:r>
            <w:r w:rsidRPr="003045BD">
              <w:rPr>
                <w:rFonts w:ascii="PT Astra Serif" w:eastAsia="Times New Roman" w:hAnsi="PT Astra Serif" w:cs="Times New Roman"/>
                <w:color w:val="000000"/>
                <w:sz w:val="24"/>
                <w:szCs w:val="24"/>
              </w:rPr>
              <w:t>.</w:t>
            </w:r>
          </w:p>
        </w:tc>
        <w:tc>
          <w:tcPr>
            <w:tcW w:w="2398" w:type="pct"/>
          </w:tcPr>
          <w:p w:rsidR="00B0091B" w:rsidRPr="004269AC" w:rsidRDefault="00B0091B" w:rsidP="00395BD7">
            <w:pPr>
              <w:spacing w:line="240" w:lineRule="auto"/>
              <w:contextualSpacing/>
              <w:jc w:val="both"/>
              <w:rPr>
                <w:rFonts w:ascii="PT Astra Serif" w:hAnsi="PT Astra Serif"/>
                <w:i/>
                <w:sz w:val="24"/>
                <w:szCs w:val="24"/>
              </w:rPr>
            </w:pPr>
            <w:r w:rsidRPr="004269AC">
              <w:rPr>
                <w:rFonts w:ascii="PT Astra Serif" w:hAnsi="PT Astra Serif"/>
                <w:i/>
                <w:spacing w:val="-4"/>
                <w:sz w:val="24"/>
                <w:szCs w:val="24"/>
              </w:rPr>
              <w:t>Число пожаров, случаев</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25,0</w:t>
            </w:r>
          </w:p>
        </w:tc>
        <w:tc>
          <w:tcPr>
            <w:tcW w:w="583" w:type="pct"/>
            <w:vAlign w:val="center"/>
          </w:tcPr>
          <w:p w:rsidR="00B0091B" w:rsidRPr="001B26BF" w:rsidRDefault="00B0091B" w:rsidP="00395BD7">
            <w:pPr>
              <w:spacing w:line="240" w:lineRule="auto"/>
              <w:contextualSpacing/>
              <w:jc w:val="center"/>
              <w:rPr>
                <w:rFonts w:ascii="PT Astra Serif" w:hAnsi="PT Astra Serif"/>
                <w:i/>
                <w:sz w:val="24"/>
                <w:szCs w:val="24"/>
              </w:rPr>
            </w:pPr>
            <w:r w:rsidRPr="001B26BF">
              <w:rPr>
                <w:rFonts w:ascii="PT Astra Serif" w:eastAsia="Calibri" w:hAnsi="PT Astra Serif" w:cs="Times New Roman"/>
                <w:i/>
                <w:sz w:val="24"/>
                <w:szCs w:val="24"/>
              </w:rPr>
              <w:t>120,0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1C4296">
              <w:rPr>
                <w:rFonts w:ascii="PT Astra Serif" w:hAnsi="PT Astra Serif"/>
                <w:sz w:val="20"/>
                <w:szCs w:val="20"/>
              </w:rPr>
              <w:t xml:space="preserve">Не </w:t>
            </w:r>
            <w:r w:rsidRPr="00A115EE">
              <w:rPr>
                <w:rFonts w:ascii="PT Astra Serif" w:hAnsi="PT Astra Serif"/>
                <w:b/>
                <w:sz w:val="24"/>
                <w:szCs w:val="24"/>
                <w:lang w:val="en-US"/>
              </w:rPr>
              <w:t>&gt;</w:t>
            </w:r>
            <w:r>
              <w:rPr>
                <w:rFonts w:ascii="PT Astra Serif" w:hAnsi="PT Astra Serif"/>
                <w:sz w:val="24"/>
                <w:szCs w:val="24"/>
              </w:rPr>
              <w:t>110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1C4296">
              <w:rPr>
                <w:rFonts w:ascii="PT Astra Serif" w:hAnsi="PT Astra Serif"/>
                <w:sz w:val="20"/>
                <w:szCs w:val="20"/>
              </w:rPr>
              <w:t xml:space="preserve">Не </w:t>
            </w:r>
            <w:r w:rsidRPr="00A115EE">
              <w:rPr>
                <w:rFonts w:ascii="PT Astra Serif" w:hAnsi="PT Astra Serif"/>
                <w:b/>
                <w:sz w:val="24"/>
                <w:szCs w:val="24"/>
                <w:lang w:val="en-US"/>
              </w:rPr>
              <w:t>&gt;</w:t>
            </w:r>
            <w:r>
              <w:rPr>
                <w:rFonts w:ascii="PT Astra Serif" w:hAnsi="PT Astra Serif"/>
                <w:sz w:val="24"/>
                <w:szCs w:val="24"/>
              </w:rPr>
              <w:t>110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lastRenderedPageBreak/>
              <w:t>24.</w:t>
            </w:r>
          </w:p>
        </w:tc>
        <w:tc>
          <w:tcPr>
            <w:tcW w:w="2398" w:type="pct"/>
          </w:tcPr>
          <w:p w:rsidR="00B0091B" w:rsidRPr="001C4296" w:rsidRDefault="00B0091B" w:rsidP="00395BD7">
            <w:pPr>
              <w:spacing w:line="240" w:lineRule="auto"/>
              <w:contextualSpacing/>
              <w:jc w:val="both"/>
              <w:rPr>
                <w:rFonts w:ascii="PT Astra Serif" w:hAnsi="PT Astra Serif"/>
                <w:i/>
                <w:spacing w:val="-4"/>
                <w:sz w:val="24"/>
                <w:szCs w:val="24"/>
              </w:rPr>
            </w:pPr>
            <w:r w:rsidRPr="001C4296">
              <w:rPr>
                <w:rFonts w:ascii="PT Astra Serif" w:hAnsi="PT Astra Serif" w:cs="Times New Roman"/>
                <w:i/>
                <w:spacing w:val="-4"/>
                <w:sz w:val="24"/>
                <w:szCs w:val="24"/>
              </w:rPr>
              <w:t>Заболеваемость наркоманией (на 100 тыс. населения), случаев</w:t>
            </w:r>
          </w:p>
        </w:tc>
        <w:tc>
          <w:tcPr>
            <w:tcW w:w="583" w:type="pct"/>
            <w:vAlign w:val="center"/>
          </w:tcPr>
          <w:p w:rsidR="00B0091B" w:rsidRPr="001B26BF" w:rsidRDefault="00B0091B" w:rsidP="00395BD7">
            <w:pPr>
              <w:spacing w:line="240" w:lineRule="auto"/>
              <w:contextualSpacing/>
              <w:jc w:val="center"/>
              <w:rPr>
                <w:rFonts w:ascii="PT Astra Serif" w:hAnsi="PT Astra Serif"/>
                <w:i/>
                <w:sz w:val="24"/>
                <w:szCs w:val="24"/>
              </w:rPr>
            </w:pPr>
            <w:r w:rsidRPr="001B26BF">
              <w:rPr>
                <w:rFonts w:ascii="PT Astra Serif" w:hAnsi="PT Astra Serif" w:cs="Times New Roman"/>
                <w:i/>
                <w:sz w:val="24"/>
                <w:szCs w:val="24"/>
              </w:rPr>
              <w:t>14,1</w:t>
            </w:r>
          </w:p>
        </w:tc>
        <w:tc>
          <w:tcPr>
            <w:tcW w:w="583" w:type="pct"/>
            <w:vAlign w:val="center"/>
          </w:tcPr>
          <w:p w:rsidR="00B0091B" w:rsidRPr="001B26BF" w:rsidRDefault="00B0091B" w:rsidP="00395BD7">
            <w:pPr>
              <w:spacing w:line="240" w:lineRule="auto"/>
              <w:contextualSpacing/>
              <w:jc w:val="center"/>
              <w:rPr>
                <w:rFonts w:ascii="PT Astra Serif" w:hAnsi="PT Astra Serif"/>
                <w:i/>
                <w:sz w:val="24"/>
                <w:szCs w:val="24"/>
              </w:rPr>
            </w:pPr>
            <w:r w:rsidRPr="001B26BF">
              <w:rPr>
                <w:rFonts w:ascii="PT Astra Serif" w:hAnsi="PT Astra Serif" w:cs="Times New Roman"/>
                <w:i/>
                <w:sz w:val="24"/>
                <w:szCs w:val="24"/>
              </w:rPr>
              <w:t>14,0</w:t>
            </w:r>
          </w:p>
        </w:tc>
        <w:tc>
          <w:tcPr>
            <w:tcW w:w="583" w:type="pct"/>
            <w:vAlign w:val="center"/>
          </w:tcPr>
          <w:p w:rsidR="00B0091B" w:rsidRPr="001B26BF" w:rsidRDefault="00B0091B" w:rsidP="00395BD7">
            <w:pPr>
              <w:spacing w:line="240" w:lineRule="auto"/>
              <w:contextualSpacing/>
              <w:jc w:val="center"/>
              <w:rPr>
                <w:rFonts w:ascii="PT Astra Serif" w:hAnsi="PT Astra Serif"/>
                <w:i/>
                <w:sz w:val="20"/>
                <w:szCs w:val="20"/>
              </w:rPr>
            </w:pPr>
            <w:r w:rsidRPr="001B26BF">
              <w:rPr>
                <w:rFonts w:ascii="PT Astra Serif" w:hAnsi="PT Astra Serif" w:cs="Times New Roman"/>
                <w:i/>
                <w:sz w:val="24"/>
                <w:szCs w:val="24"/>
              </w:rPr>
              <w:t xml:space="preserve">Не </w:t>
            </w:r>
            <w:r w:rsidRPr="001B26BF">
              <w:rPr>
                <w:rFonts w:ascii="PT Astra Serif" w:hAnsi="PT Astra Serif" w:cs="Times New Roman"/>
                <w:i/>
                <w:sz w:val="24"/>
                <w:szCs w:val="24"/>
                <w:lang w:val="en-US"/>
              </w:rPr>
              <w:t>&gt;</w:t>
            </w:r>
            <w:r w:rsidRPr="001B26BF">
              <w:rPr>
                <w:rFonts w:ascii="PT Astra Serif" w:hAnsi="PT Astra Serif" w:cs="Times New Roman"/>
                <w:i/>
                <w:sz w:val="24"/>
                <w:szCs w:val="24"/>
              </w:rPr>
              <w:t xml:space="preserve"> 12</w:t>
            </w:r>
          </w:p>
        </w:tc>
        <w:tc>
          <w:tcPr>
            <w:tcW w:w="583" w:type="pct"/>
            <w:vAlign w:val="center"/>
          </w:tcPr>
          <w:p w:rsidR="00B0091B" w:rsidRPr="001B26BF" w:rsidRDefault="00B0091B" w:rsidP="00395BD7">
            <w:pPr>
              <w:spacing w:line="240" w:lineRule="auto"/>
              <w:contextualSpacing/>
              <w:jc w:val="center"/>
              <w:rPr>
                <w:rFonts w:ascii="PT Astra Serif" w:hAnsi="PT Astra Serif"/>
                <w:i/>
                <w:sz w:val="20"/>
                <w:szCs w:val="20"/>
              </w:rPr>
            </w:pPr>
            <w:r w:rsidRPr="001B26BF">
              <w:rPr>
                <w:rFonts w:ascii="PT Astra Serif" w:hAnsi="PT Astra Serif" w:cs="Times New Roman"/>
                <w:i/>
                <w:sz w:val="24"/>
                <w:szCs w:val="24"/>
              </w:rPr>
              <w:t xml:space="preserve">Не </w:t>
            </w:r>
            <w:r w:rsidRPr="001B26BF">
              <w:rPr>
                <w:rFonts w:ascii="PT Astra Serif" w:hAnsi="PT Astra Serif" w:cs="Times New Roman"/>
                <w:i/>
                <w:sz w:val="24"/>
                <w:szCs w:val="24"/>
                <w:lang w:val="en-US"/>
              </w:rPr>
              <w:t>&gt;</w:t>
            </w:r>
            <w:r w:rsidRPr="001B26BF">
              <w:rPr>
                <w:rFonts w:ascii="PT Astra Serif" w:hAnsi="PT Astra Serif" w:cs="Times New Roman"/>
                <w:i/>
                <w:sz w:val="24"/>
                <w:szCs w:val="24"/>
              </w:rPr>
              <w:t xml:space="preserve"> 12</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sidRPr="003045BD">
              <w:rPr>
                <w:rFonts w:ascii="PT Astra Serif" w:eastAsia="Times New Roman" w:hAnsi="PT Astra Serif" w:cs="Times New Roman"/>
                <w:b/>
                <w:color w:val="000000"/>
                <w:sz w:val="24"/>
                <w:szCs w:val="24"/>
              </w:rPr>
              <w:t>1.7. «</w:t>
            </w:r>
            <w:r>
              <w:rPr>
                <w:rFonts w:ascii="PT Astra Serif" w:hAnsi="PT Astra Serif" w:cs="Times New Roman"/>
                <w:b/>
                <w:bCs/>
                <w:color w:val="000000" w:themeColor="text1"/>
                <w:sz w:val="24"/>
                <w:szCs w:val="24"/>
              </w:rPr>
              <w:t>Улучшение жилищных условий граждан и повышение доступности жилья</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25</w:t>
            </w:r>
            <w:r w:rsidRPr="003045BD">
              <w:rPr>
                <w:rFonts w:ascii="PT Astra Serif" w:eastAsia="Times New Roman" w:hAnsi="PT Astra Serif" w:cs="Times New Roman"/>
                <w:color w:val="000000"/>
                <w:sz w:val="24"/>
                <w:szCs w:val="24"/>
              </w:rPr>
              <w:t>.</w:t>
            </w:r>
          </w:p>
        </w:tc>
        <w:tc>
          <w:tcPr>
            <w:tcW w:w="2398" w:type="pct"/>
          </w:tcPr>
          <w:p w:rsidR="00B0091B" w:rsidRPr="00D97A92" w:rsidRDefault="00B0091B" w:rsidP="00395BD7">
            <w:pPr>
              <w:spacing w:line="240" w:lineRule="auto"/>
              <w:contextualSpacing/>
              <w:jc w:val="both"/>
              <w:rPr>
                <w:rFonts w:ascii="PT Astra Serif" w:hAnsi="PT Astra Serif"/>
                <w:sz w:val="24"/>
                <w:szCs w:val="24"/>
              </w:rPr>
            </w:pPr>
            <w:r w:rsidRPr="00D97A92">
              <w:rPr>
                <w:rFonts w:ascii="PT Astra Serif" w:hAnsi="PT Astra Serif" w:cs="Times New Roman"/>
                <w:i/>
                <w:color w:val="000000" w:themeColor="text1"/>
                <w:sz w:val="24"/>
                <w:szCs w:val="24"/>
              </w:rPr>
              <w:t>Обеспеченность населения жильём в среднем на одного жителя, кв. метров</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28,0</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29,0</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30,0</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32,0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26.</w:t>
            </w:r>
          </w:p>
        </w:tc>
        <w:tc>
          <w:tcPr>
            <w:tcW w:w="2398" w:type="pct"/>
          </w:tcPr>
          <w:p w:rsidR="00B0091B" w:rsidRPr="007E559B" w:rsidRDefault="00B0091B" w:rsidP="00395BD7">
            <w:pPr>
              <w:spacing w:line="240" w:lineRule="auto"/>
              <w:contextualSpacing/>
              <w:jc w:val="both"/>
              <w:rPr>
                <w:rFonts w:ascii="PT Astra Serif" w:hAnsi="PT Astra Serif" w:cs="Times New Roman"/>
                <w:b/>
                <w:i/>
                <w:color w:val="000000" w:themeColor="text1"/>
                <w:sz w:val="24"/>
                <w:szCs w:val="24"/>
              </w:rPr>
            </w:pPr>
            <w:r w:rsidRPr="005E4812">
              <w:rPr>
                <w:rFonts w:ascii="PT Astra Serif" w:hAnsi="PT Astra Serif" w:cs="Times New Roman"/>
                <w:i/>
                <w:color w:val="000000" w:themeColor="text1"/>
                <w:sz w:val="24"/>
                <w:szCs w:val="24"/>
              </w:rPr>
              <w:t>Ввод в действие жилых домов, тыс. кв. метров</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10,4</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12,0</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12,6</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15,2</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27.</w:t>
            </w:r>
          </w:p>
        </w:tc>
        <w:tc>
          <w:tcPr>
            <w:tcW w:w="2398" w:type="pct"/>
          </w:tcPr>
          <w:p w:rsidR="00B0091B" w:rsidRPr="007E559B" w:rsidRDefault="00B0091B" w:rsidP="00395BD7">
            <w:pPr>
              <w:spacing w:line="240" w:lineRule="auto"/>
              <w:contextualSpacing/>
              <w:jc w:val="both"/>
              <w:rPr>
                <w:rFonts w:ascii="PT Astra Serif" w:hAnsi="PT Astra Serif" w:cs="Times New Roman"/>
                <w:b/>
                <w:i/>
                <w:color w:val="000000" w:themeColor="text1"/>
                <w:sz w:val="24"/>
                <w:szCs w:val="24"/>
              </w:rPr>
            </w:pPr>
            <w:r w:rsidRPr="007E559B">
              <w:rPr>
                <w:rFonts w:ascii="PT Astra Serif" w:hAnsi="PT Astra Serif" w:cs="Times New Roman"/>
                <w:i/>
                <w:color w:val="000000" w:themeColor="text1"/>
                <w:sz w:val="24"/>
                <w:szCs w:val="24"/>
              </w:rPr>
              <w:t>Площадь земельных участков, предоставленных для жилищного строительства, индивидуального строительства и комплексного освоения в целях жилищного строительства, в расчёте на 10 тыс. человек населения, га</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7,8</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35,0</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9,1</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10,5</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28.</w:t>
            </w:r>
          </w:p>
        </w:tc>
        <w:tc>
          <w:tcPr>
            <w:tcW w:w="2398" w:type="pct"/>
          </w:tcPr>
          <w:p w:rsidR="00B0091B" w:rsidRPr="007E559B" w:rsidRDefault="00B0091B" w:rsidP="00395BD7">
            <w:pPr>
              <w:spacing w:line="240" w:lineRule="auto"/>
              <w:contextualSpacing/>
              <w:jc w:val="both"/>
              <w:rPr>
                <w:rFonts w:ascii="PT Astra Serif" w:hAnsi="PT Astra Serif" w:cs="Times New Roman"/>
                <w:i/>
                <w:color w:val="000000" w:themeColor="text1"/>
                <w:sz w:val="24"/>
                <w:szCs w:val="24"/>
              </w:rPr>
            </w:pPr>
            <w:r w:rsidRPr="007E559B">
              <w:rPr>
                <w:rFonts w:ascii="PT Astra Serif" w:hAnsi="PT Astra Serif" w:cs="Times New Roman"/>
                <w:i/>
                <w:color w:val="000000" w:themeColor="text1"/>
                <w:sz w:val="24"/>
                <w:szCs w:val="24"/>
              </w:rPr>
              <w:t>Доля населения, получившего жилые помещения и улучшившего жилищные условия в отчётном году, в общей численности населения, стоящего на учёте в качестве нуждающегося, %</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46,2</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50,8</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50,9</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51,0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29.</w:t>
            </w:r>
          </w:p>
        </w:tc>
        <w:tc>
          <w:tcPr>
            <w:tcW w:w="2398" w:type="pct"/>
          </w:tcPr>
          <w:p w:rsidR="00B0091B" w:rsidRPr="007E559B" w:rsidRDefault="00B0091B" w:rsidP="00395BD7">
            <w:pPr>
              <w:spacing w:line="240" w:lineRule="auto"/>
              <w:contextualSpacing/>
              <w:jc w:val="both"/>
              <w:rPr>
                <w:rFonts w:ascii="PT Astra Serif" w:hAnsi="PT Astra Serif" w:cs="Times New Roman"/>
                <w:i/>
                <w:color w:val="000000" w:themeColor="text1"/>
                <w:sz w:val="24"/>
                <w:szCs w:val="24"/>
              </w:rPr>
            </w:pPr>
            <w:r w:rsidRPr="007E559B">
              <w:rPr>
                <w:rFonts w:ascii="PT Astra Serif" w:hAnsi="PT Astra Serif" w:cs="Times New Roman"/>
                <w:i/>
                <w:color w:val="000000" w:themeColor="text1"/>
                <w:sz w:val="24"/>
                <w:szCs w:val="24"/>
              </w:rPr>
              <w:t>Обеспеченность потребности района в основных видах строительных материалов, в том числе для жилищного строительства,%</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25,0</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30,0</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40,0</w:t>
            </w:r>
          </w:p>
        </w:tc>
        <w:tc>
          <w:tcPr>
            <w:tcW w:w="583" w:type="pct"/>
            <w:vAlign w:val="center"/>
          </w:tcPr>
          <w:p w:rsidR="00B0091B" w:rsidRPr="00D97A92" w:rsidRDefault="00B0091B" w:rsidP="00395BD7">
            <w:pPr>
              <w:spacing w:line="240" w:lineRule="auto"/>
              <w:contextualSpacing/>
              <w:jc w:val="center"/>
              <w:rPr>
                <w:rFonts w:ascii="PT Astra Serif" w:hAnsi="PT Astra Serif"/>
                <w:i/>
                <w:sz w:val="24"/>
                <w:szCs w:val="24"/>
              </w:rPr>
            </w:pPr>
            <w:r w:rsidRPr="00D97A92">
              <w:rPr>
                <w:rFonts w:ascii="PT Astra Serif" w:hAnsi="PT Astra Serif"/>
                <w:i/>
                <w:sz w:val="24"/>
                <w:szCs w:val="24"/>
              </w:rPr>
              <w:t>55,0</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sidRPr="003045BD">
              <w:rPr>
                <w:rFonts w:ascii="PT Astra Serif" w:eastAsia="Times New Roman" w:hAnsi="PT Astra Serif" w:cs="Times New Roman"/>
                <w:b/>
                <w:color w:val="000000"/>
                <w:sz w:val="24"/>
                <w:szCs w:val="24"/>
              </w:rPr>
              <w:t>1.8. «</w:t>
            </w:r>
            <w:r w:rsidRPr="007A06DC">
              <w:rPr>
                <w:rFonts w:ascii="PT Astra Serif" w:hAnsi="PT Astra Serif"/>
                <w:b/>
                <w:bCs/>
                <w:color w:val="000000" w:themeColor="text1"/>
                <w:sz w:val="24"/>
                <w:szCs w:val="24"/>
                <w:shd w:val="clear" w:color="auto" w:fill="FFFFFF"/>
              </w:rPr>
              <w:t>Совершенствование жилищно-коммунальной сферы</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30</w:t>
            </w:r>
            <w:r w:rsidRPr="003045BD">
              <w:rPr>
                <w:rFonts w:ascii="PT Astra Serif" w:eastAsia="Times New Roman" w:hAnsi="PT Astra Serif" w:cs="Times New Roman"/>
                <w:color w:val="000000"/>
                <w:sz w:val="24"/>
                <w:szCs w:val="24"/>
              </w:rPr>
              <w:t>.</w:t>
            </w:r>
          </w:p>
        </w:tc>
        <w:tc>
          <w:tcPr>
            <w:tcW w:w="2398" w:type="pct"/>
          </w:tcPr>
          <w:p w:rsidR="00B0091B" w:rsidRPr="00166336" w:rsidRDefault="00B0091B" w:rsidP="00395BD7">
            <w:pPr>
              <w:spacing w:line="240" w:lineRule="auto"/>
              <w:contextualSpacing/>
              <w:jc w:val="both"/>
              <w:rPr>
                <w:rFonts w:ascii="PT Astra Serif" w:hAnsi="PT Astra Serif"/>
                <w:i/>
                <w:sz w:val="24"/>
                <w:szCs w:val="24"/>
              </w:rPr>
            </w:pPr>
            <w:r w:rsidRPr="00166336">
              <w:rPr>
                <w:rFonts w:ascii="PT Astra Serif" w:hAnsi="PT Astra Serif" w:cs="Times New Roman"/>
                <w:i/>
                <w:sz w:val="24"/>
                <w:szCs w:val="24"/>
              </w:rPr>
              <w:t>Удельный вес общей площади, оборудованной водопроводом</w:t>
            </w:r>
            <w:r w:rsidRPr="00166336">
              <w:rPr>
                <w:rFonts w:ascii="PT Astra Serif" w:hAnsi="PT Astra Serif" w:cs="Times New Roman"/>
                <w:i/>
                <w:sz w:val="20"/>
                <w:szCs w:val="20"/>
              </w:rPr>
              <w:t>, %</w:t>
            </w:r>
          </w:p>
        </w:tc>
        <w:tc>
          <w:tcPr>
            <w:tcW w:w="583" w:type="pct"/>
            <w:vAlign w:val="center"/>
          </w:tcPr>
          <w:p w:rsidR="00B0091B" w:rsidRPr="00D10114" w:rsidRDefault="00B0091B" w:rsidP="00395BD7">
            <w:pPr>
              <w:spacing w:line="240" w:lineRule="auto"/>
              <w:contextualSpacing/>
              <w:jc w:val="center"/>
              <w:rPr>
                <w:rFonts w:ascii="PT Astra Serif" w:hAnsi="PT Astra Serif"/>
                <w:i/>
                <w:sz w:val="24"/>
                <w:szCs w:val="24"/>
              </w:rPr>
            </w:pPr>
            <w:r w:rsidRPr="00D10114">
              <w:rPr>
                <w:rFonts w:ascii="PT Astra Serif" w:hAnsi="PT Astra Serif"/>
                <w:i/>
                <w:sz w:val="24"/>
                <w:szCs w:val="24"/>
              </w:rPr>
              <w:t>58,1</w:t>
            </w:r>
          </w:p>
        </w:tc>
        <w:tc>
          <w:tcPr>
            <w:tcW w:w="583" w:type="pct"/>
            <w:vAlign w:val="center"/>
          </w:tcPr>
          <w:p w:rsidR="00B0091B" w:rsidRPr="00BA629D" w:rsidRDefault="00B0091B" w:rsidP="00395BD7">
            <w:pPr>
              <w:spacing w:line="240" w:lineRule="auto"/>
              <w:contextualSpacing/>
              <w:jc w:val="center"/>
              <w:rPr>
                <w:rFonts w:ascii="PT Astra Serif" w:hAnsi="PT Astra Serif"/>
                <w:i/>
                <w:sz w:val="24"/>
                <w:szCs w:val="24"/>
              </w:rPr>
            </w:pPr>
            <w:r w:rsidRPr="00BA629D">
              <w:rPr>
                <w:rFonts w:ascii="PT Astra Serif" w:hAnsi="PT Astra Serif"/>
                <w:i/>
                <w:sz w:val="24"/>
                <w:szCs w:val="24"/>
              </w:rPr>
              <w:t>82,0</w:t>
            </w:r>
          </w:p>
        </w:tc>
        <w:tc>
          <w:tcPr>
            <w:tcW w:w="583" w:type="pct"/>
            <w:vAlign w:val="center"/>
          </w:tcPr>
          <w:p w:rsidR="00B0091B" w:rsidRPr="00D10114" w:rsidRDefault="00B0091B" w:rsidP="00395BD7">
            <w:pPr>
              <w:spacing w:line="240" w:lineRule="auto"/>
              <w:contextualSpacing/>
              <w:jc w:val="center"/>
              <w:rPr>
                <w:rFonts w:ascii="PT Astra Serif" w:hAnsi="PT Astra Serif"/>
                <w:i/>
                <w:sz w:val="24"/>
                <w:szCs w:val="24"/>
              </w:rPr>
            </w:pPr>
            <w:r w:rsidRPr="00D10114">
              <w:rPr>
                <w:rFonts w:ascii="PT Astra Serif" w:hAnsi="PT Astra Serif" w:cs="Times New Roman"/>
                <w:i/>
                <w:sz w:val="24"/>
                <w:szCs w:val="24"/>
              </w:rPr>
              <w:t xml:space="preserve">Не </w:t>
            </w:r>
            <w:r w:rsidRPr="00D10114">
              <w:rPr>
                <w:rFonts w:ascii="PT Astra Serif" w:hAnsi="PT Astra Serif" w:cs="Times New Roman"/>
                <w:i/>
                <w:sz w:val="24"/>
                <w:szCs w:val="24"/>
                <w:lang w:val="en-US"/>
              </w:rPr>
              <w:t>&lt;</w:t>
            </w:r>
            <w:r w:rsidRPr="00D10114">
              <w:rPr>
                <w:rFonts w:ascii="PT Astra Serif" w:hAnsi="PT Astra Serif" w:cs="Times New Roman"/>
                <w:i/>
                <w:sz w:val="24"/>
                <w:szCs w:val="24"/>
              </w:rPr>
              <w:t xml:space="preserve"> 65</w:t>
            </w:r>
          </w:p>
        </w:tc>
        <w:tc>
          <w:tcPr>
            <w:tcW w:w="583" w:type="pct"/>
            <w:vAlign w:val="center"/>
          </w:tcPr>
          <w:p w:rsidR="00B0091B" w:rsidRPr="00D10114" w:rsidRDefault="00B0091B" w:rsidP="00395BD7">
            <w:pPr>
              <w:spacing w:line="240" w:lineRule="auto"/>
              <w:contextualSpacing/>
              <w:jc w:val="center"/>
              <w:rPr>
                <w:rFonts w:ascii="PT Astra Serif" w:hAnsi="PT Astra Serif"/>
                <w:i/>
                <w:sz w:val="24"/>
                <w:szCs w:val="24"/>
              </w:rPr>
            </w:pPr>
            <w:r w:rsidRPr="00D10114">
              <w:rPr>
                <w:rFonts w:ascii="PT Astra Serif" w:hAnsi="PT Astra Serif" w:cs="Times New Roman"/>
                <w:i/>
                <w:sz w:val="24"/>
                <w:szCs w:val="24"/>
              </w:rPr>
              <w:t xml:space="preserve">Не </w:t>
            </w:r>
            <w:r w:rsidRPr="00D10114">
              <w:rPr>
                <w:rFonts w:ascii="PT Astra Serif" w:hAnsi="PT Astra Serif" w:cs="Times New Roman"/>
                <w:i/>
                <w:sz w:val="24"/>
                <w:szCs w:val="24"/>
                <w:lang w:val="en-US"/>
              </w:rPr>
              <w:t>&lt;</w:t>
            </w:r>
            <w:r w:rsidRPr="00D10114">
              <w:rPr>
                <w:rFonts w:ascii="PT Astra Serif" w:hAnsi="PT Astra Serif" w:cs="Times New Roman"/>
                <w:i/>
                <w:sz w:val="24"/>
                <w:szCs w:val="24"/>
              </w:rPr>
              <w:t xml:space="preserve"> 65</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31.</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7E559B">
              <w:rPr>
                <w:rFonts w:ascii="PT Astra Serif" w:hAnsi="PT Astra Serif" w:cs="Times New Roman"/>
                <w:i/>
                <w:sz w:val="24"/>
                <w:szCs w:val="24"/>
              </w:rPr>
              <w:t>Удельный вес общей площади, оборудованной водоотведением (канализацией), %</w:t>
            </w:r>
          </w:p>
        </w:tc>
        <w:tc>
          <w:tcPr>
            <w:tcW w:w="583" w:type="pct"/>
            <w:vAlign w:val="center"/>
          </w:tcPr>
          <w:p w:rsidR="00B0091B" w:rsidRPr="00BA629D" w:rsidRDefault="00B0091B" w:rsidP="00395BD7">
            <w:pPr>
              <w:spacing w:line="240" w:lineRule="auto"/>
              <w:contextualSpacing/>
              <w:jc w:val="center"/>
              <w:rPr>
                <w:rFonts w:ascii="PT Astra Serif" w:hAnsi="PT Astra Serif"/>
                <w:i/>
                <w:sz w:val="24"/>
                <w:szCs w:val="24"/>
              </w:rPr>
            </w:pPr>
            <w:r w:rsidRPr="00BA629D">
              <w:rPr>
                <w:rFonts w:ascii="PT Astra Serif" w:hAnsi="PT Astra Serif"/>
                <w:i/>
                <w:sz w:val="24"/>
                <w:szCs w:val="24"/>
              </w:rPr>
              <w:t>55,1</w:t>
            </w:r>
          </w:p>
        </w:tc>
        <w:tc>
          <w:tcPr>
            <w:tcW w:w="583" w:type="pct"/>
            <w:vAlign w:val="center"/>
          </w:tcPr>
          <w:p w:rsidR="00B0091B" w:rsidRPr="00BA629D" w:rsidRDefault="00B0091B" w:rsidP="00395BD7">
            <w:pPr>
              <w:spacing w:line="240" w:lineRule="auto"/>
              <w:contextualSpacing/>
              <w:jc w:val="center"/>
              <w:rPr>
                <w:rFonts w:ascii="PT Astra Serif" w:hAnsi="PT Astra Serif"/>
                <w:i/>
                <w:sz w:val="24"/>
                <w:szCs w:val="24"/>
              </w:rPr>
            </w:pPr>
            <w:r w:rsidRPr="00BA629D">
              <w:rPr>
                <w:rFonts w:ascii="PT Astra Serif" w:hAnsi="PT Astra Serif"/>
                <w:i/>
                <w:sz w:val="24"/>
                <w:szCs w:val="24"/>
              </w:rPr>
              <w:t>60,0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D10114">
              <w:rPr>
                <w:rFonts w:ascii="PT Astra Serif" w:hAnsi="PT Astra Serif" w:cs="Times New Roman"/>
                <w:i/>
                <w:sz w:val="24"/>
                <w:szCs w:val="24"/>
              </w:rPr>
              <w:t xml:space="preserve">Не </w:t>
            </w:r>
            <w:r w:rsidRPr="00D10114">
              <w:rPr>
                <w:rFonts w:ascii="PT Astra Serif" w:hAnsi="PT Astra Serif" w:cs="Times New Roman"/>
                <w:i/>
                <w:sz w:val="24"/>
                <w:szCs w:val="24"/>
                <w:lang w:val="en-US"/>
              </w:rPr>
              <w:t>&lt;</w:t>
            </w:r>
            <w:r w:rsidRPr="00D10114">
              <w:rPr>
                <w:rFonts w:ascii="PT Astra Serif" w:hAnsi="PT Astra Serif" w:cs="Times New Roman"/>
                <w:i/>
                <w:sz w:val="24"/>
                <w:szCs w:val="24"/>
              </w:rPr>
              <w:t xml:space="preserve"> 6</w:t>
            </w:r>
            <w:r>
              <w:rPr>
                <w:rFonts w:ascii="PT Astra Serif" w:hAnsi="PT Astra Serif" w:cs="Times New Roman"/>
                <w:i/>
                <w:sz w:val="24"/>
                <w:szCs w:val="24"/>
              </w:rPr>
              <w:t>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D10114">
              <w:rPr>
                <w:rFonts w:ascii="PT Astra Serif" w:hAnsi="PT Astra Serif" w:cs="Times New Roman"/>
                <w:i/>
                <w:sz w:val="24"/>
                <w:szCs w:val="24"/>
              </w:rPr>
              <w:t xml:space="preserve">Не </w:t>
            </w:r>
            <w:r w:rsidRPr="00D10114">
              <w:rPr>
                <w:rFonts w:ascii="PT Astra Serif" w:hAnsi="PT Astra Serif" w:cs="Times New Roman"/>
                <w:i/>
                <w:sz w:val="24"/>
                <w:szCs w:val="24"/>
                <w:lang w:val="en-US"/>
              </w:rPr>
              <w:t>&lt;</w:t>
            </w:r>
            <w:r w:rsidRPr="00D10114">
              <w:rPr>
                <w:rFonts w:ascii="PT Astra Serif" w:hAnsi="PT Astra Serif" w:cs="Times New Roman"/>
                <w:i/>
                <w:sz w:val="24"/>
                <w:szCs w:val="24"/>
              </w:rPr>
              <w:t xml:space="preserve"> 6</w:t>
            </w:r>
            <w:r>
              <w:rPr>
                <w:rFonts w:ascii="PT Astra Serif" w:hAnsi="PT Astra Serif" w:cs="Times New Roman"/>
                <w:i/>
                <w:sz w:val="24"/>
                <w:szCs w:val="24"/>
              </w:rPr>
              <w:t>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32</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7E559B">
              <w:rPr>
                <w:rFonts w:ascii="PT Astra Serif" w:hAnsi="PT Astra Serif" w:cs="Times New Roman"/>
                <w:i/>
                <w:sz w:val="24"/>
                <w:szCs w:val="24"/>
              </w:rPr>
              <w:t>Благоустройство жилищного фонда отоплением, %</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78,3</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78,0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D10114">
              <w:rPr>
                <w:rFonts w:ascii="PT Astra Serif" w:hAnsi="PT Astra Serif" w:cs="Times New Roman"/>
                <w:i/>
                <w:sz w:val="24"/>
                <w:szCs w:val="24"/>
              </w:rPr>
              <w:t xml:space="preserve">Не </w:t>
            </w:r>
            <w:r w:rsidRPr="00D10114">
              <w:rPr>
                <w:rFonts w:ascii="PT Astra Serif" w:hAnsi="PT Astra Serif" w:cs="Times New Roman"/>
                <w:i/>
                <w:sz w:val="24"/>
                <w:szCs w:val="24"/>
                <w:lang w:val="en-US"/>
              </w:rPr>
              <w:t>&lt;</w:t>
            </w:r>
            <w:r>
              <w:rPr>
                <w:rFonts w:ascii="PT Astra Serif" w:hAnsi="PT Astra Serif" w:cs="Times New Roman"/>
                <w:i/>
                <w:sz w:val="24"/>
                <w:szCs w:val="24"/>
              </w:rPr>
              <w:t>85</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D10114">
              <w:rPr>
                <w:rFonts w:ascii="PT Astra Serif" w:hAnsi="PT Astra Serif" w:cs="Times New Roman"/>
                <w:i/>
                <w:sz w:val="24"/>
                <w:szCs w:val="24"/>
              </w:rPr>
              <w:t xml:space="preserve">Не </w:t>
            </w:r>
            <w:r w:rsidRPr="00D10114">
              <w:rPr>
                <w:rFonts w:ascii="PT Astra Serif" w:hAnsi="PT Astra Serif" w:cs="Times New Roman"/>
                <w:i/>
                <w:sz w:val="24"/>
                <w:szCs w:val="24"/>
                <w:lang w:val="en-US"/>
              </w:rPr>
              <w:t>&lt;</w:t>
            </w:r>
            <w:r>
              <w:rPr>
                <w:rFonts w:ascii="PT Astra Serif" w:hAnsi="PT Astra Serif" w:cs="Times New Roman"/>
                <w:i/>
                <w:sz w:val="24"/>
                <w:szCs w:val="24"/>
              </w:rPr>
              <w:t>85</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33.</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7E559B">
              <w:rPr>
                <w:rFonts w:ascii="PT Astra Serif" w:hAnsi="PT Astra Serif" w:cs="Times New Roman"/>
                <w:i/>
                <w:sz w:val="24"/>
                <w:szCs w:val="24"/>
              </w:rPr>
              <w:t>Удельный вес общей площади, оборудованной газом (сетевым, сжиженным), %</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99,5</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DF6089">
              <w:rPr>
                <w:rFonts w:ascii="PT Astra Serif" w:hAnsi="PT Astra Serif"/>
                <w:sz w:val="24"/>
                <w:szCs w:val="24"/>
              </w:rPr>
              <w:t>99,6</w:t>
            </w:r>
          </w:p>
        </w:tc>
        <w:tc>
          <w:tcPr>
            <w:tcW w:w="583" w:type="pct"/>
            <w:vAlign w:val="center"/>
          </w:tcPr>
          <w:p w:rsidR="00B0091B" w:rsidRPr="00D10114" w:rsidRDefault="00B0091B" w:rsidP="00395BD7">
            <w:pPr>
              <w:spacing w:line="240" w:lineRule="auto"/>
              <w:contextualSpacing/>
              <w:rPr>
                <w:rFonts w:ascii="PT Astra Serif" w:hAnsi="PT Astra Serif"/>
                <w:sz w:val="20"/>
                <w:szCs w:val="20"/>
              </w:rPr>
            </w:pPr>
            <w:r w:rsidRPr="00D10114">
              <w:rPr>
                <w:rFonts w:ascii="PT Astra Serif" w:hAnsi="PT Astra Serif" w:cs="Times New Roman"/>
                <w:i/>
                <w:sz w:val="20"/>
                <w:szCs w:val="20"/>
              </w:rPr>
              <w:t xml:space="preserve">Не </w:t>
            </w:r>
            <w:r w:rsidRPr="00D10114">
              <w:rPr>
                <w:rFonts w:ascii="PT Astra Serif" w:hAnsi="PT Astra Serif" w:cs="Times New Roman"/>
                <w:i/>
                <w:sz w:val="20"/>
                <w:szCs w:val="20"/>
                <w:lang w:val="en-US"/>
              </w:rPr>
              <w:t>&lt;</w:t>
            </w:r>
            <w:r w:rsidRPr="00D10114">
              <w:rPr>
                <w:rFonts w:ascii="PT Astra Serif" w:hAnsi="PT Astra Serif" w:cs="Times New Roman"/>
                <w:i/>
                <w:sz w:val="20"/>
                <w:szCs w:val="20"/>
              </w:rPr>
              <w:t>99,7</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D10114">
              <w:rPr>
                <w:rFonts w:ascii="PT Astra Serif" w:hAnsi="PT Astra Serif" w:cs="Times New Roman"/>
                <w:i/>
                <w:sz w:val="20"/>
                <w:szCs w:val="20"/>
              </w:rPr>
              <w:t xml:space="preserve">Не </w:t>
            </w:r>
            <w:r w:rsidRPr="00D10114">
              <w:rPr>
                <w:rFonts w:ascii="PT Astra Serif" w:hAnsi="PT Astra Serif" w:cs="Times New Roman"/>
                <w:i/>
                <w:sz w:val="20"/>
                <w:szCs w:val="20"/>
                <w:lang w:val="en-US"/>
              </w:rPr>
              <w:t>&lt;</w:t>
            </w:r>
            <w:r w:rsidRPr="00D10114">
              <w:rPr>
                <w:rFonts w:ascii="PT Astra Serif" w:hAnsi="PT Astra Serif" w:cs="Times New Roman"/>
                <w:i/>
                <w:sz w:val="20"/>
                <w:szCs w:val="20"/>
              </w:rPr>
              <w:t>99,7</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34.</w:t>
            </w:r>
          </w:p>
        </w:tc>
        <w:tc>
          <w:tcPr>
            <w:tcW w:w="2398" w:type="pct"/>
          </w:tcPr>
          <w:p w:rsidR="00B0091B" w:rsidRPr="007E559B" w:rsidRDefault="00B0091B" w:rsidP="00395BD7">
            <w:pPr>
              <w:spacing w:line="240" w:lineRule="auto"/>
              <w:contextualSpacing/>
              <w:jc w:val="both"/>
              <w:rPr>
                <w:rFonts w:ascii="PT Astra Serif" w:hAnsi="PT Astra Serif" w:cs="Times New Roman"/>
                <w:i/>
                <w:sz w:val="24"/>
                <w:szCs w:val="24"/>
              </w:rPr>
            </w:pPr>
            <w:r w:rsidRPr="007E559B">
              <w:rPr>
                <w:rFonts w:ascii="PT Astra Serif" w:hAnsi="PT Astra Serif" w:cs="Times New Roman"/>
                <w:i/>
                <w:sz w:val="24"/>
                <w:szCs w:val="24"/>
              </w:rPr>
              <w:t>Уровень собираемости платы за коммунальные услуги, %</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97,6</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98,0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D10114">
              <w:rPr>
                <w:rFonts w:ascii="PT Astra Serif" w:hAnsi="PT Astra Serif" w:cs="Times New Roman"/>
                <w:i/>
                <w:sz w:val="20"/>
                <w:szCs w:val="20"/>
              </w:rPr>
              <w:t xml:space="preserve">Не </w:t>
            </w:r>
            <w:r w:rsidRPr="00D10114">
              <w:rPr>
                <w:rFonts w:ascii="PT Astra Serif" w:hAnsi="PT Astra Serif" w:cs="Times New Roman"/>
                <w:i/>
                <w:sz w:val="20"/>
                <w:szCs w:val="20"/>
                <w:lang w:val="en-US"/>
              </w:rPr>
              <w:t>&lt;</w:t>
            </w:r>
            <w:r w:rsidRPr="00D10114">
              <w:rPr>
                <w:rFonts w:ascii="PT Astra Serif" w:hAnsi="PT Astra Serif" w:cs="Times New Roman"/>
                <w:i/>
                <w:sz w:val="20"/>
                <w:szCs w:val="20"/>
              </w:rPr>
              <w:t>9</w:t>
            </w:r>
            <w:r>
              <w:rPr>
                <w:rFonts w:ascii="PT Astra Serif" w:hAnsi="PT Astra Serif" w:cs="Times New Roman"/>
                <w:i/>
                <w:sz w:val="20"/>
                <w:szCs w:val="20"/>
              </w:rPr>
              <w:t>8,5</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D10114">
              <w:rPr>
                <w:rFonts w:ascii="PT Astra Serif" w:hAnsi="PT Astra Serif" w:cs="Times New Roman"/>
                <w:i/>
                <w:sz w:val="20"/>
                <w:szCs w:val="20"/>
              </w:rPr>
              <w:t xml:space="preserve">Не </w:t>
            </w:r>
            <w:r w:rsidRPr="00D10114">
              <w:rPr>
                <w:rFonts w:ascii="PT Astra Serif" w:hAnsi="PT Astra Serif" w:cs="Times New Roman"/>
                <w:i/>
                <w:sz w:val="20"/>
                <w:szCs w:val="20"/>
                <w:lang w:val="en-US"/>
              </w:rPr>
              <w:t>&lt;</w:t>
            </w:r>
            <w:r w:rsidRPr="00D10114">
              <w:rPr>
                <w:rFonts w:ascii="PT Astra Serif" w:hAnsi="PT Astra Serif" w:cs="Times New Roman"/>
                <w:i/>
                <w:sz w:val="20"/>
                <w:szCs w:val="20"/>
              </w:rPr>
              <w:t>9</w:t>
            </w:r>
            <w:r>
              <w:rPr>
                <w:rFonts w:ascii="PT Astra Serif" w:hAnsi="PT Astra Serif" w:cs="Times New Roman"/>
                <w:i/>
                <w:sz w:val="20"/>
                <w:szCs w:val="20"/>
              </w:rPr>
              <w:t>8,5</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sidRPr="003045BD">
              <w:rPr>
                <w:rFonts w:ascii="PT Astra Serif" w:eastAsia="Times New Roman" w:hAnsi="PT Astra Serif" w:cs="Times New Roman"/>
                <w:b/>
                <w:color w:val="000000"/>
                <w:sz w:val="24"/>
                <w:szCs w:val="24"/>
              </w:rPr>
              <w:t>1.9. «</w:t>
            </w:r>
            <w:r w:rsidRPr="00F3298C">
              <w:rPr>
                <w:rFonts w:ascii="PT Astra Serif" w:hAnsi="PT Astra Serif"/>
                <w:b/>
                <w:bCs/>
                <w:color w:val="000000" w:themeColor="text1"/>
                <w:sz w:val="24"/>
                <w:szCs w:val="24"/>
                <w:shd w:val="clear" w:color="auto" w:fill="FFFFFF"/>
              </w:rPr>
              <w:t xml:space="preserve">Обеспечение </w:t>
            </w:r>
            <w:r>
              <w:rPr>
                <w:rFonts w:ascii="PT Astra Serif" w:hAnsi="PT Astra Serif"/>
                <w:b/>
                <w:bCs/>
                <w:color w:val="000000" w:themeColor="text1"/>
                <w:sz w:val="24"/>
                <w:szCs w:val="24"/>
                <w:shd w:val="clear" w:color="auto" w:fill="FFFFFF"/>
              </w:rPr>
              <w:t>благоустройства территории»</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35</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A07558">
              <w:rPr>
                <w:rFonts w:ascii="PT Astra Serif" w:hAnsi="PT Astra Serif" w:cs="Times New Roman"/>
                <w:i/>
                <w:sz w:val="24"/>
                <w:szCs w:val="24"/>
              </w:rPr>
              <w:t>Удельный вес площади, оборудованной всеми видами благоустройства, %</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28,5</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cs="Times New Roman"/>
                <w:i/>
                <w:sz w:val="24"/>
                <w:szCs w:val="24"/>
              </w:rPr>
              <w:t>30,0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D10114">
              <w:rPr>
                <w:rFonts w:ascii="PT Astra Serif" w:hAnsi="PT Astra Serif" w:cs="Times New Roman"/>
                <w:i/>
                <w:sz w:val="20"/>
                <w:szCs w:val="20"/>
              </w:rPr>
              <w:t xml:space="preserve">Не </w:t>
            </w:r>
            <w:r w:rsidRPr="00D10114">
              <w:rPr>
                <w:rFonts w:ascii="PT Astra Serif" w:hAnsi="PT Astra Serif" w:cs="Times New Roman"/>
                <w:i/>
                <w:sz w:val="20"/>
                <w:szCs w:val="20"/>
                <w:lang w:val="en-US"/>
              </w:rPr>
              <w:t>&lt;</w:t>
            </w:r>
            <w:r>
              <w:rPr>
                <w:rFonts w:ascii="PT Astra Serif" w:hAnsi="PT Astra Serif" w:cs="Times New Roman"/>
                <w:i/>
                <w:sz w:val="20"/>
                <w:szCs w:val="20"/>
              </w:rPr>
              <w:t>35</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D10114">
              <w:rPr>
                <w:rFonts w:ascii="PT Astra Serif" w:hAnsi="PT Astra Serif" w:cs="Times New Roman"/>
                <w:i/>
                <w:sz w:val="20"/>
                <w:szCs w:val="20"/>
              </w:rPr>
              <w:t xml:space="preserve">Не </w:t>
            </w:r>
            <w:r w:rsidRPr="00D10114">
              <w:rPr>
                <w:rFonts w:ascii="PT Astra Serif" w:hAnsi="PT Astra Serif" w:cs="Times New Roman"/>
                <w:i/>
                <w:sz w:val="20"/>
                <w:szCs w:val="20"/>
                <w:lang w:val="en-US"/>
              </w:rPr>
              <w:t>&lt;</w:t>
            </w:r>
            <w:r>
              <w:rPr>
                <w:rFonts w:ascii="PT Astra Serif" w:hAnsi="PT Astra Serif" w:cs="Times New Roman"/>
                <w:i/>
                <w:sz w:val="20"/>
                <w:szCs w:val="20"/>
              </w:rPr>
              <w:t>35</w:t>
            </w:r>
          </w:p>
        </w:tc>
      </w:tr>
      <w:tr w:rsidR="00B0091B" w:rsidRPr="003045BD" w:rsidTr="00395BD7">
        <w:trPr>
          <w:trHeight w:val="300"/>
          <w:jc w:val="center"/>
        </w:trPr>
        <w:tc>
          <w:tcPr>
            <w:tcW w:w="5000" w:type="pct"/>
            <w:gridSpan w:val="6"/>
          </w:tcPr>
          <w:p w:rsidR="00B0091B" w:rsidRPr="003045BD" w:rsidRDefault="00B0091B" w:rsidP="00395BD7">
            <w:pPr>
              <w:spacing w:line="240" w:lineRule="auto"/>
              <w:contextualSpacing/>
              <w:jc w:val="center"/>
              <w:rPr>
                <w:rFonts w:ascii="PT Astra Serif" w:hAnsi="PT Astra Serif"/>
                <w:sz w:val="24"/>
                <w:szCs w:val="24"/>
              </w:rPr>
            </w:pPr>
            <w:r w:rsidRPr="00F6492D">
              <w:rPr>
                <w:rFonts w:ascii="PT Astra Serif" w:eastAsia="Calibri" w:hAnsi="PT Astra Serif" w:cs="Times New Roman"/>
                <w:b/>
                <w:color w:val="000000" w:themeColor="text1"/>
                <w:sz w:val="24"/>
                <w:szCs w:val="24"/>
              </w:rPr>
              <w:t xml:space="preserve">Приоритет 2. </w:t>
            </w:r>
            <w:r>
              <w:rPr>
                <w:rFonts w:ascii="PT Astra Serif" w:eastAsia="Calibri" w:hAnsi="PT Astra Serif" w:cs="Times New Roman"/>
                <w:b/>
                <w:color w:val="000000" w:themeColor="text1"/>
                <w:sz w:val="24"/>
                <w:szCs w:val="24"/>
              </w:rPr>
              <w:t>«</w:t>
            </w:r>
            <w:r w:rsidRPr="00F6492D">
              <w:rPr>
                <w:rFonts w:ascii="PT Astra Serif" w:eastAsia="Calibri" w:hAnsi="PT Astra Serif" w:cs="Times New Roman"/>
                <w:b/>
                <w:color w:val="000000" w:themeColor="text1"/>
                <w:sz w:val="24"/>
                <w:szCs w:val="24"/>
              </w:rPr>
              <w:t>ПРИУМНОЖЕНИЕ ПОТЕНЦИАЛА КОНКУРЕНТОСПОСОБНЫХ, ВЫСОКОПРОФЕССИОНАЛЬНЫХ ТРУДОВЫХ РЕСУРСОВ И ФОРМИРОВАНИЕ ЛИДЕРСКИХ ПОЗИЦИЙ ЭКОНОМИЧЕСКИХ СУБЪЕКТОВ</w:t>
            </w:r>
            <w:r>
              <w:rPr>
                <w:rFonts w:ascii="PT Astra Serif" w:eastAsia="Calibri" w:hAnsi="PT Astra Serif" w:cs="Times New Roman"/>
                <w:b/>
                <w:color w:val="000000" w:themeColor="text1"/>
                <w:sz w:val="24"/>
                <w:szCs w:val="24"/>
              </w:rPr>
              <w:t>»</w:t>
            </w:r>
          </w:p>
        </w:tc>
      </w:tr>
      <w:tr w:rsidR="00B0091B" w:rsidRPr="003045BD" w:rsidTr="00395BD7">
        <w:trPr>
          <w:trHeight w:val="300"/>
          <w:jc w:val="center"/>
        </w:trPr>
        <w:tc>
          <w:tcPr>
            <w:tcW w:w="5000" w:type="pct"/>
            <w:gridSpan w:val="6"/>
          </w:tcPr>
          <w:p w:rsidR="00B0091B" w:rsidRDefault="00B0091B" w:rsidP="00395BD7">
            <w:pPr>
              <w:spacing w:after="0" w:line="240" w:lineRule="auto"/>
              <w:contextualSpacing/>
              <w:jc w:val="center"/>
              <w:rPr>
                <w:rFonts w:ascii="PT Astra Serif" w:eastAsia="Times New Roman" w:hAnsi="PT Astra Serif" w:cs="Times New Roman"/>
                <w:b/>
                <w:color w:val="000000"/>
                <w:sz w:val="24"/>
                <w:szCs w:val="24"/>
              </w:rPr>
            </w:pPr>
            <w:r w:rsidRPr="006509EE">
              <w:rPr>
                <w:rFonts w:ascii="PT Astra Serif" w:eastAsia="Times New Roman" w:hAnsi="PT Astra Serif" w:cs="Times New Roman"/>
                <w:b/>
                <w:color w:val="000000"/>
                <w:sz w:val="24"/>
                <w:szCs w:val="24"/>
              </w:rPr>
              <w:t>2.1. «Создание условий для активного самоопределения</w:t>
            </w:r>
          </w:p>
          <w:p w:rsidR="00B0091B" w:rsidRPr="00037C60" w:rsidRDefault="00B0091B" w:rsidP="00395BD7">
            <w:pPr>
              <w:spacing w:after="0" w:line="240" w:lineRule="auto"/>
              <w:contextualSpacing/>
              <w:jc w:val="center"/>
              <w:rPr>
                <w:rFonts w:ascii="PT Astra Serif" w:hAnsi="PT Astra Serif"/>
                <w:b/>
                <w:bCs/>
                <w:color w:val="000000" w:themeColor="text1"/>
                <w:sz w:val="24"/>
                <w:szCs w:val="24"/>
                <w:shd w:val="clear" w:color="auto" w:fill="FFFFFF"/>
              </w:rPr>
            </w:pPr>
            <w:r w:rsidRPr="006509EE">
              <w:rPr>
                <w:rFonts w:ascii="PT Astra Serif" w:eastAsia="Times New Roman" w:hAnsi="PT Astra Serif" w:cs="Times New Roman"/>
                <w:b/>
                <w:color w:val="000000"/>
                <w:sz w:val="24"/>
                <w:szCs w:val="24"/>
              </w:rPr>
              <w:t xml:space="preserve"> и самореализации молодёжи»</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36.</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B70FB5">
              <w:rPr>
                <w:rFonts w:ascii="PT Astra Serif" w:hAnsi="PT Astra Serif"/>
                <w:i/>
                <w:sz w:val="24"/>
                <w:szCs w:val="24"/>
              </w:rPr>
              <w:t>Количественный охват мероприятиями по формированию здорового образа жизни, молодежного, семейного отдыха, популяризации в молодежной среде семейных ценностей, волонтерского движения, %</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57,0</w:t>
            </w:r>
          </w:p>
        </w:tc>
        <w:tc>
          <w:tcPr>
            <w:tcW w:w="583" w:type="pct"/>
            <w:vAlign w:val="center"/>
          </w:tcPr>
          <w:p w:rsidR="00B0091B" w:rsidRPr="00796593" w:rsidRDefault="00B0091B" w:rsidP="00395BD7">
            <w:pPr>
              <w:spacing w:line="240" w:lineRule="auto"/>
              <w:contextualSpacing/>
              <w:jc w:val="center"/>
              <w:rPr>
                <w:rFonts w:ascii="PT Astra Serif" w:hAnsi="PT Astra Serif"/>
                <w:sz w:val="24"/>
                <w:szCs w:val="24"/>
              </w:rPr>
            </w:pPr>
            <w:r w:rsidRPr="00796593">
              <w:rPr>
                <w:rFonts w:ascii="PT Astra Serif" w:hAnsi="PT Astra Serif"/>
                <w:color w:val="2D2D2D"/>
                <w:sz w:val="24"/>
                <w:szCs w:val="24"/>
              </w:rPr>
              <w:t>70</w:t>
            </w:r>
            <w:r>
              <w:rPr>
                <w:rFonts w:ascii="PT Astra Serif" w:hAnsi="PT Astra Serif"/>
                <w:color w:val="2D2D2D"/>
                <w:sz w:val="24"/>
                <w:szCs w:val="24"/>
              </w:rPr>
              <w:t>,0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75,0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80,0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lastRenderedPageBreak/>
              <w:t>37.</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B70FB5">
              <w:rPr>
                <w:rFonts w:ascii="PT Astra Serif" w:hAnsi="PT Astra Serif"/>
                <w:i/>
                <w:sz w:val="24"/>
                <w:szCs w:val="24"/>
              </w:rPr>
              <w:t>Количество молодежных инициатив и проектов (ежегодно),ед.</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1,0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color w:val="2D2D2D"/>
                <w:sz w:val="24"/>
                <w:szCs w:val="24"/>
              </w:rPr>
              <w:t>2</w:t>
            </w:r>
            <w:r>
              <w:rPr>
                <w:rFonts w:ascii="PT Astra Serif" w:hAnsi="PT Astra Serif"/>
                <w:i/>
                <w:color w:val="2D2D2D"/>
                <w:sz w:val="24"/>
                <w:szCs w:val="24"/>
              </w:rPr>
              <w:t>,0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3,0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38.</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B70FB5">
              <w:rPr>
                <w:rFonts w:ascii="PT Astra Serif" w:hAnsi="PT Astra Serif"/>
                <w:i/>
                <w:color w:val="2D2D2D"/>
                <w:sz w:val="24"/>
                <w:szCs w:val="24"/>
              </w:rPr>
              <w:t>Количество мероприятий с работающей молодежью (ежегодно),ед.</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8</w:t>
            </w:r>
            <w:r>
              <w:rPr>
                <w:rFonts w:ascii="PT Astra Serif" w:hAnsi="PT Astra Serif"/>
                <w:i/>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color w:val="2D2D2D"/>
                <w:sz w:val="24"/>
                <w:szCs w:val="24"/>
              </w:rPr>
              <w:t>10</w:t>
            </w:r>
            <w:r>
              <w:rPr>
                <w:rFonts w:ascii="PT Astra Serif" w:hAnsi="PT Astra Serif"/>
                <w:i/>
                <w:color w:val="2D2D2D"/>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10</w:t>
            </w:r>
            <w:r>
              <w:rPr>
                <w:rFonts w:ascii="PT Astra Serif" w:hAnsi="PT Astra Serif"/>
                <w:i/>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15</w:t>
            </w:r>
            <w:r>
              <w:rPr>
                <w:rFonts w:ascii="PT Astra Serif" w:hAnsi="PT Astra Serif"/>
                <w:i/>
                <w:sz w:val="24"/>
                <w:szCs w:val="24"/>
              </w:rPr>
              <w:t>,0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39</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B70FB5">
              <w:rPr>
                <w:rFonts w:ascii="PT Astra Serif" w:hAnsi="PT Astra Serif"/>
                <w:i/>
                <w:color w:val="2D2D2D"/>
                <w:sz w:val="24"/>
                <w:szCs w:val="24"/>
              </w:rPr>
              <w:t>Количество мероприятий по организации отбора талантливой молодежи и развития художественного творчества (ежегодно), ед.</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9</w:t>
            </w:r>
            <w:r>
              <w:rPr>
                <w:rFonts w:ascii="PT Astra Serif" w:hAnsi="PT Astra Serif"/>
                <w:i/>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color w:val="2D2D2D"/>
                <w:sz w:val="24"/>
                <w:szCs w:val="24"/>
              </w:rPr>
              <w:t>10</w:t>
            </w:r>
            <w:r>
              <w:rPr>
                <w:rFonts w:ascii="PT Astra Serif" w:hAnsi="PT Astra Serif"/>
                <w:i/>
                <w:color w:val="2D2D2D"/>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15</w:t>
            </w:r>
            <w:r>
              <w:rPr>
                <w:rFonts w:ascii="PT Astra Serif" w:hAnsi="PT Astra Serif"/>
                <w:i/>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20</w:t>
            </w:r>
            <w:r>
              <w:rPr>
                <w:rFonts w:ascii="PT Astra Serif" w:hAnsi="PT Astra Serif"/>
                <w:i/>
                <w:sz w:val="24"/>
                <w:szCs w:val="24"/>
              </w:rPr>
              <w:t>,0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40.</w:t>
            </w:r>
          </w:p>
        </w:tc>
        <w:tc>
          <w:tcPr>
            <w:tcW w:w="2398" w:type="pct"/>
          </w:tcPr>
          <w:p w:rsidR="00B0091B" w:rsidRPr="00B70FB5" w:rsidRDefault="00B0091B" w:rsidP="00395BD7">
            <w:pPr>
              <w:spacing w:line="240" w:lineRule="auto"/>
              <w:contextualSpacing/>
              <w:jc w:val="both"/>
              <w:rPr>
                <w:rFonts w:ascii="PT Astra Serif" w:hAnsi="PT Astra Serif"/>
                <w:i/>
                <w:color w:val="2D2D2D"/>
                <w:sz w:val="24"/>
                <w:szCs w:val="24"/>
              </w:rPr>
            </w:pPr>
            <w:r w:rsidRPr="00B70FB5">
              <w:rPr>
                <w:rFonts w:ascii="PT Astra Serif" w:hAnsi="PT Astra Serif"/>
                <w:i/>
                <w:sz w:val="24"/>
                <w:szCs w:val="24"/>
              </w:rPr>
              <w:t>Количество мероприятий по профилактике правонарушений (ежегодно), ед.</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9</w:t>
            </w:r>
            <w:r>
              <w:rPr>
                <w:rFonts w:ascii="PT Astra Serif" w:hAnsi="PT Astra Serif"/>
                <w:i/>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color w:val="2D2D2D"/>
                <w:sz w:val="24"/>
                <w:szCs w:val="24"/>
              </w:rPr>
              <w:t>10</w:t>
            </w:r>
            <w:r>
              <w:rPr>
                <w:rFonts w:ascii="PT Astra Serif" w:hAnsi="PT Astra Serif"/>
                <w:i/>
                <w:color w:val="2D2D2D"/>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10</w:t>
            </w:r>
            <w:r>
              <w:rPr>
                <w:rFonts w:ascii="PT Astra Serif" w:hAnsi="PT Astra Serif"/>
                <w:i/>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10</w:t>
            </w:r>
            <w:r>
              <w:rPr>
                <w:rFonts w:ascii="PT Astra Serif" w:hAnsi="PT Astra Serif"/>
                <w:i/>
                <w:sz w:val="24"/>
                <w:szCs w:val="24"/>
              </w:rPr>
              <w:t>,0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41.</w:t>
            </w:r>
          </w:p>
        </w:tc>
        <w:tc>
          <w:tcPr>
            <w:tcW w:w="2398" w:type="pct"/>
          </w:tcPr>
          <w:p w:rsidR="00B0091B" w:rsidRPr="00B70FB5" w:rsidRDefault="00B0091B" w:rsidP="00395BD7">
            <w:pPr>
              <w:spacing w:line="240" w:lineRule="auto"/>
              <w:contextualSpacing/>
              <w:jc w:val="both"/>
              <w:rPr>
                <w:rFonts w:ascii="PT Astra Serif" w:hAnsi="PT Astra Serif"/>
                <w:i/>
                <w:sz w:val="24"/>
                <w:szCs w:val="24"/>
              </w:rPr>
            </w:pPr>
            <w:r w:rsidRPr="00B70FB5">
              <w:rPr>
                <w:rFonts w:ascii="PT Astra Serif" w:hAnsi="PT Astra Serif"/>
                <w:i/>
                <w:sz w:val="24"/>
                <w:szCs w:val="24"/>
              </w:rPr>
              <w:t>Количество мероприятий по военно - патриотическому воспитанию молодежи (ежегодно)</w:t>
            </w:r>
            <w:r>
              <w:rPr>
                <w:rFonts w:ascii="PT Astra Serif" w:hAnsi="PT Astra Serif"/>
                <w:i/>
                <w:sz w:val="24"/>
                <w:szCs w:val="24"/>
              </w:rPr>
              <w:t>, ед.</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10</w:t>
            </w:r>
            <w:r>
              <w:rPr>
                <w:rFonts w:ascii="PT Astra Serif" w:hAnsi="PT Astra Serif"/>
                <w:i/>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color w:val="2D2D2D"/>
                <w:sz w:val="24"/>
                <w:szCs w:val="24"/>
              </w:rPr>
              <w:t>10</w:t>
            </w:r>
            <w:r>
              <w:rPr>
                <w:rFonts w:ascii="PT Astra Serif" w:hAnsi="PT Astra Serif"/>
                <w:i/>
                <w:color w:val="2D2D2D"/>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10</w:t>
            </w:r>
            <w:r>
              <w:rPr>
                <w:rFonts w:ascii="PT Astra Serif" w:hAnsi="PT Astra Serif"/>
                <w:i/>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10</w:t>
            </w:r>
            <w:r>
              <w:rPr>
                <w:rFonts w:ascii="PT Astra Serif" w:hAnsi="PT Astra Serif"/>
                <w:i/>
                <w:sz w:val="24"/>
                <w:szCs w:val="24"/>
              </w:rPr>
              <w:t>,0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42.</w:t>
            </w:r>
          </w:p>
        </w:tc>
        <w:tc>
          <w:tcPr>
            <w:tcW w:w="2398" w:type="pct"/>
          </w:tcPr>
          <w:p w:rsidR="00B0091B" w:rsidRPr="00037C60" w:rsidRDefault="00B0091B" w:rsidP="00395BD7">
            <w:pPr>
              <w:spacing w:line="240" w:lineRule="auto"/>
              <w:contextualSpacing/>
              <w:jc w:val="both"/>
              <w:rPr>
                <w:rFonts w:ascii="PT Astra Serif" w:hAnsi="PT Astra Serif"/>
                <w:i/>
                <w:sz w:val="24"/>
                <w:szCs w:val="24"/>
              </w:rPr>
            </w:pPr>
            <w:r w:rsidRPr="00037C60">
              <w:rPr>
                <w:rFonts w:ascii="PT Astra Serif" w:hAnsi="PT Astra Serif"/>
                <w:i/>
                <w:sz w:val="24"/>
                <w:szCs w:val="24"/>
              </w:rPr>
              <w:t>Количество молодых семей, получивших социальную поддержку в виде социальной выплаты (ежегодно)</w:t>
            </w:r>
            <w:r>
              <w:rPr>
                <w:rFonts w:ascii="PT Astra Serif" w:hAnsi="PT Astra Serif"/>
                <w:i/>
                <w:sz w:val="24"/>
                <w:szCs w:val="24"/>
              </w:rPr>
              <w:t>, ед.</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color w:val="2D2D2D"/>
                <w:sz w:val="24"/>
                <w:szCs w:val="24"/>
              </w:rPr>
              <w:t>10</w:t>
            </w:r>
            <w:r>
              <w:rPr>
                <w:rFonts w:ascii="PT Astra Serif" w:hAnsi="PT Astra Serif"/>
                <w:i/>
                <w:color w:val="2D2D2D"/>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10</w:t>
            </w:r>
            <w:r>
              <w:rPr>
                <w:rFonts w:ascii="PT Astra Serif" w:hAnsi="PT Astra Serif"/>
                <w:i/>
                <w:sz w:val="24"/>
                <w:szCs w:val="24"/>
              </w:rPr>
              <w:t>,0</w:t>
            </w:r>
          </w:p>
        </w:tc>
        <w:tc>
          <w:tcPr>
            <w:tcW w:w="583" w:type="pct"/>
            <w:vAlign w:val="center"/>
          </w:tcPr>
          <w:p w:rsidR="00B0091B" w:rsidRPr="00796593" w:rsidRDefault="00B0091B" w:rsidP="00395BD7">
            <w:pPr>
              <w:spacing w:line="240" w:lineRule="auto"/>
              <w:contextualSpacing/>
              <w:jc w:val="center"/>
              <w:rPr>
                <w:rFonts w:ascii="PT Astra Serif" w:hAnsi="PT Astra Serif"/>
                <w:i/>
                <w:sz w:val="24"/>
                <w:szCs w:val="24"/>
              </w:rPr>
            </w:pPr>
            <w:r w:rsidRPr="00796593">
              <w:rPr>
                <w:rFonts w:ascii="PT Astra Serif" w:hAnsi="PT Astra Serif"/>
                <w:i/>
                <w:sz w:val="24"/>
                <w:szCs w:val="24"/>
              </w:rPr>
              <w:t>15</w:t>
            </w:r>
            <w:r>
              <w:rPr>
                <w:rFonts w:ascii="PT Astra Serif" w:hAnsi="PT Astra Serif"/>
                <w:i/>
                <w:sz w:val="24"/>
                <w:szCs w:val="24"/>
              </w:rPr>
              <w:t>,0</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Pr>
                <w:rFonts w:ascii="PT Astra Serif" w:eastAsia="Times New Roman" w:hAnsi="PT Astra Serif" w:cs="Times New Roman"/>
                <w:b/>
                <w:color w:val="000000"/>
                <w:sz w:val="24"/>
                <w:szCs w:val="24"/>
              </w:rPr>
              <w:t>2</w:t>
            </w:r>
            <w:r w:rsidRPr="003045BD">
              <w:rPr>
                <w:rFonts w:ascii="PT Astra Serif" w:eastAsia="Times New Roman" w:hAnsi="PT Astra Serif" w:cs="Times New Roman"/>
                <w:b/>
                <w:color w:val="000000"/>
                <w:sz w:val="24"/>
                <w:szCs w:val="24"/>
              </w:rPr>
              <w:t>.</w:t>
            </w:r>
            <w:r>
              <w:rPr>
                <w:rFonts w:ascii="PT Astra Serif" w:eastAsia="Times New Roman" w:hAnsi="PT Astra Serif" w:cs="Times New Roman"/>
                <w:b/>
                <w:color w:val="000000"/>
                <w:sz w:val="24"/>
                <w:szCs w:val="24"/>
              </w:rPr>
              <w:t>2</w:t>
            </w:r>
            <w:r w:rsidRPr="003045BD">
              <w:rPr>
                <w:rFonts w:ascii="PT Astra Serif" w:eastAsia="Times New Roman" w:hAnsi="PT Astra Serif" w:cs="Times New Roman"/>
                <w:b/>
                <w:color w:val="000000"/>
                <w:sz w:val="24"/>
                <w:szCs w:val="24"/>
              </w:rPr>
              <w:t>. «</w:t>
            </w:r>
            <w:r>
              <w:rPr>
                <w:rFonts w:ascii="PT Astra Serif" w:hAnsi="PT Astra Serif"/>
                <w:b/>
                <w:bCs/>
                <w:color w:val="000000" w:themeColor="text1"/>
                <w:sz w:val="24"/>
                <w:szCs w:val="24"/>
                <w:shd w:val="clear" w:color="auto" w:fill="FFFFFF"/>
              </w:rPr>
              <w:t>Повышение уровня жизни населения</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43.</w:t>
            </w:r>
          </w:p>
        </w:tc>
        <w:tc>
          <w:tcPr>
            <w:tcW w:w="2398" w:type="pct"/>
          </w:tcPr>
          <w:p w:rsidR="00B0091B" w:rsidRPr="004C4F29" w:rsidRDefault="00B0091B" w:rsidP="00395BD7">
            <w:pPr>
              <w:spacing w:line="240" w:lineRule="auto"/>
              <w:contextualSpacing/>
              <w:jc w:val="both"/>
              <w:rPr>
                <w:rFonts w:ascii="PT Astra Serif" w:hAnsi="PT Astra Serif"/>
                <w:i/>
                <w:sz w:val="24"/>
                <w:szCs w:val="24"/>
              </w:rPr>
            </w:pPr>
            <w:r w:rsidRPr="004C4F29">
              <w:rPr>
                <w:rFonts w:ascii="PT Astra Serif" w:hAnsi="PT Astra Serif"/>
                <w:i/>
                <w:sz w:val="24"/>
                <w:szCs w:val="24"/>
              </w:rPr>
              <w:t>Уровень среднемесячной номинальной начисленной заработной платы, рублей</w:t>
            </w:r>
          </w:p>
        </w:tc>
        <w:tc>
          <w:tcPr>
            <w:tcW w:w="583" w:type="pct"/>
            <w:vAlign w:val="center"/>
          </w:tcPr>
          <w:p w:rsidR="00B0091B" w:rsidRPr="004C4F29" w:rsidRDefault="00B0091B" w:rsidP="00395BD7">
            <w:pPr>
              <w:spacing w:line="240" w:lineRule="auto"/>
              <w:contextualSpacing/>
              <w:rPr>
                <w:rFonts w:ascii="PT Astra Serif" w:hAnsi="PT Astra Serif"/>
                <w:i/>
                <w:sz w:val="24"/>
                <w:szCs w:val="24"/>
              </w:rPr>
            </w:pPr>
            <w:r w:rsidRPr="004C4F29">
              <w:rPr>
                <w:rFonts w:ascii="PT Astra Serif" w:hAnsi="PT Astra Serif"/>
                <w:i/>
                <w:sz w:val="24"/>
                <w:szCs w:val="24"/>
              </w:rPr>
              <w:t>26442,1</w:t>
            </w:r>
          </w:p>
        </w:tc>
        <w:tc>
          <w:tcPr>
            <w:tcW w:w="583" w:type="pct"/>
            <w:vAlign w:val="center"/>
          </w:tcPr>
          <w:p w:rsidR="00B0091B" w:rsidRDefault="00B0091B" w:rsidP="00395BD7">
            <w:pPr>
              <w:spacing w:line="240" w:lineRule="auto"/>
              <w:contextualSpacing/>
              <w:jc w:val="center"/>
              <w:rPr>
                <w:rFonts w:ascii="PT Astra Serif" w:hAnsi="PT Astra Serif"/>
                <w:i/>
                <w:color w:val="2D2D2D"/>
                <w:sz w:val="24"/>
                <w:szCs w:val="24"/>
              </w:rPr>
            </w:pPr>
          </w:p>
          <w:p w:rsidR="00B0091B" w:rsidRPr="004C4F29" w:rsidRDefault="00B0091B" w:rsidP="00395BD7">
            <w:pPr>
              <w:spacing w:line="240" w:lineRule="auto"/>
              <w:contextualSpacing/>
              <w:jc w:val="center"/>
              <w:rPr>
                <w:rFonts w:ascii="PT Astra Serif" w:hAnsi="PT Astra Serif"/>
                <w:i/>
                <w:color w:val="2D2D2D"/>
                <w:sz w:val="24"/>
                <w:szCs w:val="24"/>
              </w:rPr>
            </w:pPr>
            <w:r w:rsidRPr="004C4F29">
              <w:rPr>
                <w:rFonts w:ascii="PT Astra Serif" w:hAnsi="PT Astra Serif"/>
                <w:i/>
                <w:color w:val="2D2D2D"/>
                <w:sz w:val="24"/>
                <w:szCs w:val="24"/>
              </w:rPr>
              <w:t>29430,72</w:t>
            </w:r>
          </w:p>
          <w:p w:rsidR="00B0091B" w:rsidRPr="004C4F29" w:rsidRDefault="00B0091B" w:rsidP="00395BD7">
            <w:pPr>
              <w:spacing w:line="240" w:lineRule="auto"/>
              <w:contextualSpacing/>
              <w:jc w:val="center"/>
              <w:rPr>
                <w:rFonts w:ascii="PT Astra Serif" w:hAnsi="PT Astra Serif"/>
                <w:i/>
                <w:sz w:val="24"/>
                <w:szCs w:val="24"/>
              </w:rPr>
            </w:pPr>
          </w:p>
        </w:tc>
        <w:tc>
          <w:tcPr>
            <w:tcW w:w="583" w:type="pct"/>
            <w:vAlign w:val="center"/>
          </w:tcPr>
          <w:p w:rsidR="00B0091B" w:rsidRPr="004C4F29" w:rsidRDefault="00B0091B" w:rsidP="00395BD7">
            <w:pPr>
              <w:spacing w:line="240" w:lineRule="auto"/>
              <w:contextualSpacing/>
              <w:jc w:val="center"/>
              <w:rPr>
                <w:rFonts w:ascii="PT Astra Serif" w:hAnsi="PT Astra Serif"/>
                <w:i/>
                <w:sz w:val="24"/>
                <w:szCs w:val="24"/>
              </w:rPr>
            </w:pPr>
            <w:r w:rsidRPr="004C4F29">
              <w:rPr>
                <w:rFonts w:ascii="PT Astra Serif" w:hAnsi="PT Astra Serif"/>
                <w:i/>
                <w:sz w:val="24"/>
                <w:szCs w:val="24"/>
              </w:rPr>
              <w:t>34459,5</w:t>
            </w:r>
          </w:p>
        </w:tc>
        <w:tc>
          <w:tcPr>
            <w:tcW w:w="583" w:type="pct"/>
            <w:vAlign w:val="center"/>
          </w:tcPr>
          <w:p w:rsidR="00B0091B" w:rsidRPr="004C4F29" w:rsidRDefault="00B0091B" w:rsidP="00395BD7">
            <w:pPr>
              <w:spacing w:line="240" w:lineRule="auto"/>
              <w:contextualSpacing/>
              <w:jc w:val="center"/>
              <w:rPr>
                <w:rFonts w:ascii="PT Astra Serif" w:hAnsi="PT Astra Serif"/>
                <w:i/>
                <w:sz w:val="24"/>
                <w:szCs w:val="24"/>
              </w:rPr>
            </w:pPr>
            <w:r w:rsidRPr="004C4F29">
              <w:rPr>
                <w:rFonts w:ascii="PT Astra Serif" w:hAnsi="PT Astra Serif"/>
                <w:i/>
                <w:sz w:val="24"/>
                <w:szCs w:val="24"/>
              </w:rPr>
              <w:t>44167,9</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44.</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7A68D6">
              <w:rPr>
                <w:rFonts w:ascii="PT Astra Serif" w:eastAsia="Calibri" w:hAnsi="PT Astra Serif" w:cs="Times New Roman"/>
                <w:i/>
                <w:sz w:val="24"/>
                <w:szCs w:val="24"/>
              </w:rPr>
              <w:t>Соотношение уровня средней номинальной заработной платы с величиной прожиточного минимума, раз</w:t>
            </w:r>
          </w:p>
        </w:tc>
        <w:tc>
          <w:tcPr>
            <w:tcW w:w="583" w:type="pct"/>
            <w:vAlign w:val="center"/>
          </w:tcPr>
          <w:p w:rsidR="00B0091B" w:rsidRPr="00D10114" w:rsidRDefault="00B0091B" w:rsidP="00395BD7">
            <w:pPr>
              <w:spacing w:line="240" w:lineRule="auto"/>
              <w:contextualSpacing/>
              <w:jc w:val="center"/>
              <w:rPr>
                <w:rFonts w:ascii="PT Astra Serif" w:hAnsi="PT Astra Serif"/>
                <w:i/>
                <w:sz w:val="24"/>
                <w:szCs w:val="24"/>
              </w:rPr>
            </w:pPr>
            <w:r w:rsidRPr="00D10114">
              <w:rPr>
                <w:rFonts w:ascii="PT Astra Serif" w:hAnsi="PT Astra Serif"/>
                <w:i/>
                <w:sz w:val="24"/>
                <w:szCs w:val="24"/>
              </w:rPr>
              <w:t>2,83</w:t>
            </w:r>
          </w:p>
        </w:tc>
        <w:tc>
          <w:tcPr>
            <w:tcW w:w="583" w:type="pct"/>
            <w:vAlign w:val="center"/>
          </w:tcPr>
          <w:p w:rsidR="00B0091B" w:rsidRPr="006936A1" w:rsidRDefault="00B0091B" w:rsidP="00395BD7">
            <w:pPr>
              <w:spacing w:line="240" w:lineRule="auto"/>
              <w:contextualSpacing/>
              <w:jc w:val="center"/>
              <w:rPr>
                <w:rFonts w:ascii="PT Astra Serif" w:hAnsi="PT Astra Serif"/>
                <w:i/>
                <w:sz w:val="24"/>
                <w:szCs w:val="24"/>
              </w:rPr>
            </w:pPr>
            <w:r w:rsidRPr="006936A1">
              <w:rPr>
                <w:rFonts w:ascii="PT Astra Serif" w:eastAsia="Calibri" w:hAnsi="PT Astra Serif" w:cs="Times New Roman"/>
                <w:i/>
                <w:sz w:val="24"/>
                <w:szCs w:val="24"/>
              </w:rPr>
              <w:t>3,0</w:t>
            </w:r>
          </w:p>
        </w:tc>
        <w:tc>
          <w:tcPr>
            <w:tcW w:w="583" w:type="pct"/>
            <w:vAlign w:val="center"/>
          </w:tcPr>
          <w:p w:rsidR="00B0091B" w:rsidRPr="00D10114" w:rsidRDefault="00B0091B" w:rsidP="00395BD7">
            <w:pPr>
              <w:spacing w:line="240" w:lineRule="auto"/>
              <w:contextualSpacing/>
              <w:jc w:val="center"/>
              <w:rPr>
                <w:rFonts w:ascii="PT Astra Serif" w:hAnsi="PT Astra Serif"/>
                <w:i/>
                <w:sz w:val="24"/>
                <w:szCs w:val="24"/>
              </w:rPr>
            </w:pPr>
            <w:r w:rsidRPr="00D10114">
              <w:rPr>
                <w:rFonts w:ascii="PT Astra Serif" w:hAnsi="PT Astra Serif" w:cs="Times New Roman"/>
                <w:i/>
                <w:sz w:val="20"/>
                <w:szCs w:val="20"/>
              </w:rPr>
              <w:t xml:space="preserve">Не </w:t>
            </w:r>
            <w:r w:rsidRPr="00D10114">
              <w:rPr>
                <w:rFonts w:ascii="PT Astra Serif" w:hAnsi="PT Astra Serif" w:cs="Times New Roman"/>
                <w:i/>
                <w:sz w:val="20"/>
                <w:szCs w:val="20"/>
                <w:lang w:val="en-US"/>
              </w:rPr>
              <w:t>&lt;</w:t>
            </w:r>
            <w:r w:rsidRPr="00D10114">
              <w:rPr>
                <w:rFonts w:ascii="PT Astra Serif" w:hAnsi="PT Astra Serif" w:cs="Times New Roman"/>
                <w:i/>
                <w:sz w:val="20"/>
                <w:szCs w:val="20"/>
              </w:rPr>
              <w:t>3</w:t>
            </w:r>
            <w:r>
              <w:rPr>
                <w:rFonts w:ascii="PT Astra Serif" w:hAnsi="PT Astra Serif" w:cs="Times New Roman"/>
                <w:i/>
                <w:sz w:val="20"/>
                <w:szCs w:val="20"/>
              </w:rPr>
              <w:t>,</w:t>
            </w:r>
            <w:r w:rsidRPr="00D10114">
              <w:rPr>
                <w:rFonts w:ascii="PT Astra Serif" w:hAnsi="PT Astra Serif" w:cs="Times New Roman"/>
                <w:i/>
                <w:sz w:val="20"/>
                <w:szCs w:val="20"/>
              </w:rPr>
              <w:t>5</w:t>
            </w:r>
          </w:p>
        </w:tc>
        <w:tc>
          <w:tcPr>
            <w:tcW w:w="583" w:type="pct"/>
            <w:vAlign w:val="center"/>
          </w:tcPr>
          <w:p w:rsidR="00B0091B" w:rsidRPr="00D10114" w:rsidRDefault="00B0091B" w:rsidP="00395BD7">
            <w:pPr>
              <w:spacing w:line="240" w:lineRule="auto"/>
              <w:contextualSpacing/>
              <w:jc w:val="center"/>
              <w:rPr>
                <w:rFonts w:ascii="PT Astra Serif" w:hAnsi="PT Astra Serif"/>
                <w:i/>
                <w:sz w:val="24"/>
                <w:szCs w:val="24"/>
              </w:rPr>
            </w:pPr>
            <w:r w:rsidRPr="00D10114">
              <w:rPr>
                <w:rFonts w:ascii="PT Astra Serif" w:hAnsi="PT Astra Serif" w:cs="Times New Roman"/>
                <w:i/>
                <w:sz w:val="20"/>
                <w:szCs w:val="20"/>
              </w:rPr>
              <w:t xml:space="preserve">Не </w:t>
            </w:r>
            <w:r w:rsidRPr="00D10114">
              <w:rPr>
                <w:rFonts w:ascii="PT Astra Serif" w:hAnsi="PT Astra Serif" w:cs="Times New Roman"/>
                <w:i/>
                <w:sz w:val="20"/>
                <w:szCs w:val="20"/>
                <w:lang w:val="en-US"/>
              </w:rPr>
              <w:t>&lt;</w:t>
            </w:r>
            <w:r w:rsidRPr="00D10114">
              <w:rPr>
                <w:rFonts w:ascii="PT Astra Serif" w:hAnsi="PT Astra Serif" w:cs="Times New Roman"/>
                <w:i/>
                <w:sz w:val="20"/>
                <w:szCs w:val="20"/>
              </w:rPr>
              <w:t>3</w:t>
            </w:r>
            <w:r>
              <w:rPr>
                <w:rFonts w:ascii="PT Astra Serif" w:hAnsi="PT Astra Serif" w:cs="Times New Roman"/>
                <w:i/>
                <w:sz w:val="20"/>
                <w:szCs w:val="20"/>
              </w:rPr>
              <w:t>,</w:t>
            </w:r>
            <w:r w:rsidRPr="00D10114">
              <w:rPr>
                <w:rFonts w:ascii="PT Astra Serif" w:hAnsi="PT Astra Serif" w:cs="Times New Roman"/>
                <w:i/>
                <w:sz w:val="20"/>
                <w:szCs w:val="20"/>
              </w:rPr>
              <w:t>5</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45.</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7A68D6">
              <w:rPr>
                <w:rFonts w:ascii="PT Astra Serif" w:eastAsia="Calibri" w:hAnsi="PT Astra Serif" w:cs="Times New Roman"/>
                <w:i/>
                <w:sz w:val="24"/>
                <w:szCs w:val="24"/>
              </w:rPr>
              <w:t>Среднемесячный размер социальной поддержки (среднемесячный размер социальной поддержки по оплате ЖКУ на одного пользователя), рублей</w:t>
            </w:r>
          </w:p>
        </w:tc>
        <w:tc>
          <w:tcPr>
            <w:tcW w:w="583" w:type="pct"/>
            <w:vAlign w:val="center"/>
          </w:tcPr>
          <w:p w:rsidR="00B0091B" w:rsidRPr="00D10114" w:rsidRDefault="00B0091B" w:rsidP="00395BD7">
            <w:pPr>
              <w:spacing w:line="240" w:lineRule="auto"/>
              <w:contextualSpacing/>
              <w:jc w:val="center"/>
              <w:rPr>
                <w:rFonts w:ascii="PT Astra Serif" w:hAnsi="PT Astra Serif"/>
                <w:i/>
                <w:sz w:val="24"/>
                <w:szCs w:val="24"/>
              </w:rPr>
            </w:pPr>
            <w:r w:rsidRPr="00D10114">
              <w:rPr>
                <w:rFonts w:ascii="PT Astra Serif" w:hAnsi="PT Astra Serif"/>
                <w:i/>
                <w:sz w:val="24"/>
                <w:szCs w:val="24"/>
              </w:rPr>
              <w:t>552,90</w:t>
            </w:r>
          </w:p>
        </w:tc>
        <w:tc>
          <w:tcPr>
            <w:tcW w:w="583" w:type="pct"/>
            <w:vAlign w:val="center"/>
          </w:tcPr>
          <w:p w:rsidR="00B0091B" w:rsidRPr="006936A1" w:rsidRDefault="00B0091B" w:rsidP="00395BD7">
            <w:pPr>
              <w:spacing w:line="240" w:lineRule="auto"/>
              <w:contextualSpacing/>
              <w:jc w:val="center"/>
              <w:rPr>
                <w:rFonts w:ascii="PT Astra Serif" w:hAnsi="PT Astra Serif"/>
                <w:i/>
                <w:sz w:val="24"/>
                <w:szCs w:val="24"/>
              </w:rPr>
            </w:pPr>
            <w:r w:rsidRPr="006936A1">
              <w:rPr>
                <w:rFonts w:ascii="PT Astra Serif" w:eastAsia="Calibri" w:hAnsi="PT Astra Serif" w:cs="Times New Roman"/>
                <w:sz w:val="24"/>
                <w:szCs w:val="24"/>
              </w:rPr>
              <w:t>500,0</w:t>
            </w:r>
          </w:p>
        </w:tc>
        <w:tc>
          <w:tcPr>
            <w:tcW w:w="583" w:type="pct"/>
            <w:vAlign w:val="center"/>
          </w:tcPr>
          <w:p w:rsidR="00B0091B" w:rsidRPr="00D10114" w:rsidRDefault="00B0091B" w:rsidP="00395BD7">
            <w:pPr>
              <w:spacing w:line="240" w:lineRule="auto"/>
              <w:contextualSpacing/>
              <w:jc w:val="center"/>
              <w:rPr>
                <w:rFonts w:ascii="PT Astra Serif" w:hAnsi="PT Astra Serif"/>
                <w:i/>
                <w:sz w:val="24"/>
                <w:szCs w:val="24"/>
              </w:rPr>
            </w:pPr>
            <w:r w:rsidRPr="00D10114">
              <w:rPr>
                <w:rFonts w:ascii="PT Astra Serif" w:hAnsi="PT Astra Serif"/>
                <w:i/>
                <w:sz w:val="24"/>
                <w:szCs w:val="24"/>
              </w:rPr>
              <w:t>425</w:t>
            </w:r>
            <w:r>
              <w:rPr>
                <w:rFonts w:ascii="PT Astra Serif" w:hAnsi="PT Astra Serif"/>
                <w:i/>
                <w:sz w:val="24"/>
                <w:szCs w:val="24"/>
              </w:rPr>
              <w:t>,0</w:t>
            </w:r>
          </w:p>
        </w:tc>
        <w:tc>
          <w:tcPr>
            <w:tcW w:w="583" w:type="pct"/>
            <w:vAlign w:val="center"/>
          </w:tcPr>
          <w:p w:rsidR="00B0091B" w:rsidRPr="00D10114" w:rsidRDefault="00B0091B" w:rsidP="00395BD7">
            <w:pPr>
              <w:spacing w:line="240" w:lineRule="auto"/>
              <w:contextualSpacing/>
              <w:jc w:val="center"/>
              <w:rPr>
                <w:rFonts w:ascii="PT Astra Serif" w:hAnsi="PT Astra Serif"/>
                <w:i/>
                <w:sz w:val="24"/>
                <w:szCs w:val="24"/>
              </w:rPr>
            </w:pPr>
            <w:r w:rsidRPr="00D10114">
              <w:rPr>
                <w:rFonts w:ascii="PT Astra Serif" w:hAnsi="PT Astra Serif"/>
                <w:i/>
                <w:sz w:val="24"/>
                <w:szCs w:val="24"/>
              </w:rPr>
              <w:t>360</w:t>
            </w:r>
            <w:r>
              <w:rPr>
                <w:rFonts w:ascii="PT Astra Serif" w:hAnsi="PT Astra Serif"/>
                <w:i/>
                <w:sz w:val="24"/>
                <w:szCs w:val="24"/>
              </w:rPr>
              <w:t>,0</w:t>
            </w:r>
          </w:p>
        </w:tc>
      </w:tr>
      <w:tr w:rsidR="00B0091B" w:rsidRPr="003045BD" w:rsidTr="00395BD7">
        <w:trPr>
          <w:trHeight w:val="300"/>
          <w:jc w:val="center"/>
        </w:trPr>
        <w:tc>
          <w:tcPr>
            <w:tcW w:w="5000" w:type="pct"/>
            <w:gridSpan w:val="6"/>
          </w:tcPr>
          <w:p w:rsidR="00B0091B" w:rsidRPr="003045BD" w:rsidRDefault="00B0091B" w:rsidP="00395BD7">
            <w:pPr>
              <w:spacing w:after="0" w:line="240" w:lineRule="auto"/>
              <w:ind w:firstLine="34"/>
              <w:contextualSpacing/>
              <w:jc w:val="center"/>
              <w:rPr>
                <w:rFonts w:ascii="PT Astra Serif" w:eastAsia="Times New Roman" w:hAnsi="PT Astra Serif" w:cs="Times New Roman"/>
                <w:sz w:val="24"/>
                <w:szCs w:val="24"/>
              </w:rPr>
            </w:pPr>
            <w:r>
              <w:rPr>
                <w:rFonts w:ascii="PT Astra Serif" w:eastAsia="Times New Roman" w:hAnsi="PT Astra Serif" w:cs="Times New Roman"/>
                <w:b/>
                <w:color w:val="000000"/>
                <w:sz w:val="24"/>
                <w:szCs w:val="24"/>
              </w:rPr>
              <w:t>2.3</w:t>
            </w:r>
            <w:r w:rsidRPr="003045BD">
              <w:rPr>
                <w:rFonts w:ascii="PT Astra Serif" w:eastAsia="Times New Roman" w:hAnsi="PT Astra Serif" w:cs="Times New Roman"/>
                <w:b/>
                <w:color w:val="000000"/>
                <w:sz w:val="24"/>
                <w:szCs w:val="24"/>
              </w:rPr>
              <w:t>. «</w:t>
            </w:r>
            <w:r>
              <w:rPr>
                <w:rFonts w:ascii="PT Astra Serif" w:hAnsi="PT Astra Serif"/>
                <w:b/>
                <w:bCs/>
                <w:color w:val="000000" w:themeColor="text1"/>
                <w:sz w:val="24"/>
                <w:szCs w:val="24"/>
                <w:shd w:val="clear" w:color="auto" w:fill="FFFFFF"/>
              </w:rPr>
              <w:t>Создание конкурентоспособного образования</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46.</w:t>
            </w:r>
          </w:p>
        </w:tc>
        <w:tc>
          <w:tcPr>
            <w:tcW w:w="2398" w:type="pct"/>
          </w:tcPr>
          <w:p w:rsidR="00B0091B" w:rsidRPr="00156BEF" w:rsidRDefault="00B0091B" w:rsidP="00395BD7">
            <w:pPr>
              <w:spacing w:line="240" w:lineRule="auto"/>
              <w:contextualSpacing/>
              <w:jc w:val="both"/>
              <w:rPr>
                <w:rFonts w:ascii="PT Astra Serif" w:hAnsi="PT Astra Serif"/>
                <w:i/>
                <w:sz w:val="24"/>
                <w:szCs w:val="24"/>
                <w:lang w:eastAsia="ru-RU"/>
              </w:rPr>
            </w:pPr>
            <w:r w:rsidRPr="007A68D6">
              <w:rPr>
                <w:rFonts w:ascii="PT Astra Serif" w:hAnsi="PT Astra Serif"/>
                <w:i/>
                <w:sz w:val="24"/>
                <w:szCs w:val="24"/>
              </w:rPr>
              <w:t>Доля детей в возрасте 1-6 лет, получающих дошкольную образовательную услугу и (или) услугу по их содержанию в муниципальных образовательных учреждениях в общейчисленности детей в возрасте 1-6 лет</w:t>
            </w:r>
          </w:p>
        </w:tc>
        <w:tc>
          <w:tcPr>
            <w:tcW w:w="583" w:type="pct"/>
            <w:vAlign w:val="center"/>
          </w:tcPr>
          <w:p w:rsidR="00B0091B" w:rsidRPr="006936A1"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936A1">
              <w:rPr>
                <w:rFonts w:ascii="PT Astra Serif" w:eastAsia="Times New Roman" w:hAnsi="PT Astra Serif" w:cs="Times New Roman"/>
                <w:i/>
                <w:sz w:val="24"/>
                <w:szCs w:val="24"/>
              </w:rPr>
              <w:t>73,5</w:t>
            </w:r>
          </w:p>
        </w:tc>
        <w:tc>
          <w:tcPr>
            <w:tcW w:w="583" w:type="pct"/>
            <w:vAlign w:val="center"/>
          </w:tcPr>
          <w:p w:rsidR="00B0091B" w:rsidRPr="006936A1"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C22E44">
              <w:rPr>
                <w:rFonts w:ascii="PT Astra Serif" w:hAnsi="PT Astra Serif"/>
                <w:sz w:val="24"/>
                <w:szCs w:val="24"/>
              </w:rPr>
              <w:t>7</w:t>
            </w:r>
            <w:r>
              <w:rPr>
                <w:rFonts w:ascii="PT Astra Serif" w:hAnsi="PT Astra Serif"/>
                <w:sz w:val="24"/>
                <w:szCs w:val="24"/>
              </w:rPr>
              <w:t>5,0</w:t>
            </w:r>
          </w:p>
        </w:tc>
        <w:tc>
          <w:tcPr>
            <w:tcW w:w="583" w:type="pct"/>
            <w:vAlign w:val="center"/>
          </w:tcPr>
          <w:p w:rsidR="00B0091B" w:rsidRPr="006936A1"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936A1">
              <w:rPr>
                <w:rFonts w:ascii="PT Astra Serif" w:eastAsia="Times New Roman" w:hAnsi="PT Astra Serif" w:cs="Times New Roman"/>
                <w:i/>
                <w:sz w:val="24"/>
                <w:szCs w:val="24"/>
              </w:rPr>
              <w:t>78</w:t>
            </w:r>
            <w:r>
              <w:rPr>
                <w:rFonts w:ascii="PT Astra Serif" w:eastAsia="Times New Roman" w:hAnsi="PT Astra Serif" w:cs="Times New Roman"/>
                <w:i/>
                <w:sz w:val="24"/>
                <w:szCs w:val="24"/>
              </w:rPr>
              <w:t>,0</w:t>
            </w:r>
          </w:p>
        </w:tc>
        <w:tc>
          <w:tcPr>
            <w:tcW w:w="583" w:type="pct"/>
            <w:vAlign w:val="center"/>
          </w:tcPr>
          <w:p w:rsidR="00B0091B" w:rsidRPr="006936A1"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936A1">
              <w:rPr>
                <w:rFonts w:ascii="PT Astra Serif" w:eastAsia="Times New Roman" w:hAnsi="PT Astra Serif" w:cs="Times New Roman"/>
                <w:i/>
                <w:sz w:val="24"/>
                <w:szCs w:val="24"/>
              </w:rPr>
              <w:t>100</w:t>
            </w:r>
            <w:r>
              <w:rPr>
                <w:rFonts w:ascii="PT Astra Serif" w:eastAsia="Times New Roman" w:hAnsi="PT Astra Serif" w:cs="Times New Roman"/>
                <w:i/>
                <w:sz w:val="24"/>
                <w:szCs w:val="24"/>
              </w:rPr>
              <w:t>,0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47.</w:t>
            </w:r>
          </w:p>
        </w:tc>
        <w:tc>
          <w:tcPr>
            <w:tcW w:w="2398" w:type="pct"/>
          </w:tcPr>
          <w:p w:rsidR="00B0091B" w:rsidRPr="003045BD" w:rsidRDefault="00B0091B" w:rsidP="00395BD7">
            <w:pPr>
              <w:spacing w:after="0" w:line="240" w:lineRule="auto"/>
              <w:ind w:hanging="11"/>
              <w:contextualSpacing/>
              <w:jc w:val="both"/>
              <w:rPr>
                <w:rFonts w:ascii="PT Astra Serif" w:eastAsia="Times New Roman" w:hAnsi="PT Astra Serif" w:cs="Times New Roman"/>
                <w:sz w:val="24"/>
                <w:szCs w:val="24"/>
              </w:rPr>
            </w:pPr>
            <w:r w:rsidRPr="007A68D6">
              <w:rPr>
                <w:rFonts w:ascii="PT Astra Serif" w:hAnsi="PT Astra Serif"/>
                <w:i/>
                <w:sz w:val="24"/>
                <w:szCs w:val="24"/>
                <w:lang w:eastAsia="ru-RU"/>
              </w:rPr>
              <w:t>Среднемесячная номинальная начисленная заработная плата работников муниципальных дошкольных образовательных организаций, руб.</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eastAsia="Times New Roman" w:hAnsi="PT Astra Serif" w:cs="Times New Roman"/>
                <w:i/>
                <w:sz w:val="24"/>
                <w:szCs w:val="24"/>
              </w:rPr>
              <w:t>22994,0</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hAnsi="PT Astra Serif"/>
                <w:i/>
                <w:sz w:val="24"/>
                <w:szCs w:val="24"/>
                <w:lang w:eastAsia="ru-RU"/>
              </w:rPr>
              <w:t>26436,0</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eastAsia="Times New Roman" w:hAnsi="PT Astra Serif" w:cs="Times New Roman"/>
                <w:i/>
                <w:sz w:val="24"/>
                <w:szCs w:val="24"/>
              </w:rPr>
              <w:t>30665,0</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eastAsia="Times New Roman" w:hAnsi="PT Astra Serif" w:cs="Times New Roman"/>
                <w:i/>
                <w:sz w:val="24"/>
                <w:szCs w:val="24"/>
              </w:rPr>
              <w:t>38025,0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48.</w:t>
            </w:r>
          </w:p>
        </w:tc>
        <w:tc>
          <w:tcPr>
            <w:tcW w:w="2398" w:type="pct"/>
          </w:tcPr>
          <w:p w:rsidR="00B0091B" w:rsidRPr="003045BD" w:rsidRDefault="00B0091B" w:rsidP="00395BD7">
            <w:pPr>
              <w:spacing w:after="0" w:line="240" w:lineRule="auto"/>
              <w:ind w:hanging="11"/>
              <w:contextualSpacing/>
              <w:jc w:val="both"/>
              <w:rPr>
                <w:rFonts w:ascii="PT Astra Serif" w:eastAsia="Times New Roman" w:hAnsi="PT Astra Serif" w:cs="Times New Roman"/>
                <w:sz w:val="24"/>
                <w:szCs w:val="24"/>
              </w:rPr>
            </w:pPr>
            <w:r w:rsidRPr="007A68D6">
              <w:rPr>
                <w:rFonts w:ascii="PT Astra Serif" w:hAnsi="PT Astra Serif"/>
                <w:i/>
                <w:sz w:val="24"/>
                <w:szCs w:val="24"/>
                <w:lang w:eastAsia="ru-RU"/>
              </w:rPr>
              <w:t>Среднемесячная номинальная начисленная заработная работников муниципальных общеобразовательных организаций, руб.</w:t>
            </w:r>
          </w:p>
        </w:tc>
        <w:tc>
          <w:tcPr>
            <w:tcW w:w="583" w:type="pct"/>
            <w:vAlign w:val="center"/>
          </w:tcPr>
          <w:p w:rsidR="00B0091B" w:rsidRPr="003045BD" w:rsidRDefault="00B0091B" w:rsidP="00395BD7">
            <w:pPr>
              <w:spacing w:after="0" w:line="240" w:lineRule="auto"/>
              <w:ind w:firstLine="34"/>
              <w:contextualSpacing/>
              <w:jc w:val="center"/>
              <w:rPr>
                <w:rFonts w:ascii="PT Astra Serif" w:eastAsia="Times New Roman" w:hAnsi="PT Astra Serif" w:cs="Times New Roman"/>
                <w:sz w:val="24"/>
                <w:szCs w:val="24"/>
              </w:rPr>
            </w:pPr>
            <w:r>
              <w:rPr>
                <w:rFonts w:ascii="PT Astra Serif" w:eastAsia="Times New Roman" w:hAnsi="PT Astra Serif" w:cs="Times New Roman"/>
                <w:sz w:val="24"/>
                <w:szCs w:val="24"/>
              </w:rPr>
              <w:t>24557,0</w:t>
            </w:r>
          </w:p>
        </w:tc>
        <w:tc>
          <w:tcPr>
            <w:tcW w:w="583" w:type="pct"/>
            <w:vAlign w:val="center"/>
          </w:tcPr>
          <w:p w:rsidR="00B0091B" w:rsidRPr="006936A1"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936A1">
              <w:rPr>
                <w:rFonts w:ascii="PT Astra Serif" w:hAnsi="PT Astra Serif"/>
                <w:i/>
                <w:sz w:val="24"/>
                <w:szCs w:val="24"/>
                <w:lang w:eastAsia="ru-RU"/>
              </w:rPr>
              <w:t>27905</w:t>
            </w:r>
            <w:r>
              <w:rPr>
                <w:rFonts w:ascii="PT Astra Serif" w:hAnsi="PT Astra Serif"/>
                <w:i/>
                <w:sz w:val="24"/>
                <w:szCs w:val="24"/>
                <w:lang w:eastAsia="ru-RU"/>
              </w:rPr>
              <w:t>,0</w:t>
            </w:r>
          </w:p>
        </w:tc>
        <w:tc>
          <w:tcPr>
            <w:tcW w:w="583" w:type="pct"/>
            <w:vAlign w:val="center"/>
          </w:tcPr>
          <w:p w:rsidR="00B0091B" w:rsidRPr="006936A1"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936A1">
              <w:rPr>
                <w:rFonts w:ascii="PT Astra Serif" w:eastAsia="Times New Roman" w:hAnsi="PT Astra Serif" w:cs="Times New Roman"/>
                <w:i/>
                <w:sz w:val="24"/>
                <w:szCs w:val="24"/>
              </w:rPr>
              <w:t>32369</w:t>
            </w:r>
            <w:r>
              <w:rPr>
                <w:rFonts w:ascii="PT Astra Serif" w:eastAsia="Times New Roman" w:hAnsi="PT Astra Serif" w:cs="Times New Roman"/>
                <w:i/>
                <w:sz w:val="24"/>
                <w:szCs w:val="24"/>
              </w:rPr>
              <w:t>,0</w:t>
            </w:r>
          </w:p>
        </w:tc>
        <w:tc>
          <w:tcPr>
            <w:tcW w:w="583" w:type="pct"/>
            <w:vAlign w:val="center"/>
          </w:tcPr>
          <w:p w:rsidR="00B0091B" w:rsidRPr="006936A1"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936A1">
              <w:rPr>
                <w:rFonts w:ascii="PT Astra Serif" w:eastAsia="Times New Roman" w:hAnsi="PT Astra Serif" w:cs="Times New Roman"/>
                <w:i/>
                <w:sz w:val="24"/>
                <w:szCs w:val="24"/>
              </w:rPr>
              <w:t>40138</w:t>
            </w:r>
            <w:r>
              <w:rPr>
                <w:rFonts w:ascii="PT Astra Serif" w:eastAsia="Times New Roman" w:hAnsi="PT Astra Serif" w:cs="Times New Roman"/>
                <w:i/>
                <w:sz w:val="24"/>
                <w:szCs w:val="24"/>
              </w:rPr>
              <w:t>,0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49.</w:t>
            </w:r>
          </w:p>
        </w:tc>
        <w:tc>
          <w:tcPr>
            <w:tcW w:w="2398" w:type="pct"/>
          </w:tcPr>
          <w:p w:rsidR="00B0091B" w:rsidRPr="007A68D6" w:rsidRDefault="00B0091B" w:rsidP="00395BD7">
            <w:pPr>
              <w:spacing w:after="0" w:line="240" w:lineRule="auto"/>
              <w:ind w:hanging="11"/>
              <w:contextualSpacing/>
              <w:jc w:val="both"/>
              <w:rPr>
                <w:rFonts w:ascii="PT Astra Serif" w:hAnsi="PT Astra Serif"/>
                <w:i/>
                <w:sz w:val="24"/>
                <w:szCs w:val="24"/>
                <w:lang w:eastAsia="ru-RU"/>
              </w:rPr>
            </w:pPr>
            <w:r w:rsidRPr="007A68D6">
              <w:rPr>
                <w:rFonts w:ascii="PT Astra Serif" w:hAnsi="PT Astra Serif"/>
                <w:i/>
                <w:sz w:val="24"/>
                <w:szCs w:val="24"/>
                <w:lang w:eastAsia="ru-RU"/>
              </w:rPr>
              <w:t>Доля общеобразовательных организаций, в которых реализуется дистанционное образование</w:t>
            </w:r>
            <w:r>
              <w:rPr>
                <w:rFonts w:ascii="PT Astra Serif" w:hAnsi="PT Astra Serif"/>
                <w:i/>
                <w:sz w:val="24"/>
                <w:szCs w:val="24"/>
                <w:lang w:eastAsia="ru-RU"/>
              </w:rPr>
              <w:t>, %</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eastAsia="Times New Roman" w:hAnsi="PT Astra Serif" w:cs="Times New Roman"/>
                <w:i/>
                <w:sz w:val="24"/>
                <w:szCs w:val="24"/>
              </w:rPr>
              <w:t>-</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hAnsi="PT Astra Serif"/>
                <w:i/>
                <w:sz w:val="24"/>
                <w:szCs w:val="24"/>
                <w:lang w:eastAsia="ru-RU"/>
              </w:rPr>
              <w:t>100,0</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eastAsia="Times New Roman" w:hAnsi="PT Astra Serif" w:cs="Times New Roman"/>
                <w:i/>
                <w:sz w:val="24"/>
                <w:szCs w:val="24"/>
              </w:rPr>
              <w:t>100,0</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eastAsia="Times New Roman" w:hAnsi="PT Astra Serif" w:cs="Times New Roman"/>
                <w:i/>
                <w:sz w:val="24"/>
                <w:szCs w:val="24"/>
              </w:rPr>
              <w:t>100,0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50.</w:t>
            </w:r>
          </w:p>
        </w:tc>
        <w:tc>
          <w:tcPr>
            <w:tcW w:w="2398" w:type="pct"/>
          </w:tcPr>
          <w:p w:rsidR="00B0091B" w:rsidRPr="007A68D6" w:rsidRDefault="00B0091B" w:rsidP="00395BD7">
            <w:pPr>
              <w:spacing w:after="0" w:line="240" w:lineRule="auto"/>
              <w:ind w:hanging="11"/>
              <w:contextualSpacing/>
              <w:jc w:val="both"/>
              <w:rPr>
                <w:rFonts w:ascii="PT Astra Serif" w:hAnsi="PT Astra Serif"/>
                <w:i/>
                <w:sz w:val="24"/>
                <w:szCs w:val="24"/>
                <w:lang w:eastAsia="ru-RU"/>
              </w:rPr>
            </w:pPr>
            <w:r w:rsidRPr="008C5244">
              <w:rPr>
                <w:rFonts w:ascii="PT Astra Serif" w:hAnsi="PT Astra Serif"/>
                <w:i/>
                <w:sz w:val="24"/>
                <w:szCs w:val="24"/>
                <w:lang w:eastAsia="ru-RU"/>
              </w:rPr>
              <w:t xml:space="preserve">Доля муниципальных дошкольных образовательных учреждений, здания которых находятся в аварийном </w:t>
            </w:r>
            <w:r w:rsidRPr="008C5244">
              <w:rPr>
                <w:rFonts w:ascii="PT Astra Serif" w:hAnsi="PT Astra Serif"/>
                <w:i/>
                <w:sz w:val="24"/>
                <w:szCs w:val="24"/>
                <w:lang w:eastAsia="ru-RU"/>
              </w:rPr>
              <w:lastRenderedPageBreak/>
              <w:t>состоянии или требуют капитального ремонта, в общем числе муниципальных дошкольных образовательных учреждений</w:t>
            </w:r>
          </w:p>
        </w:tc>
        <w:tc>
          <w:tcPr>
            <w:tcW w:w="583" w:type="pct"/>
            <w:vAlign w:val="center"/>
          </w:tcPr>
          <w:p w:rsidR="00B0091B" w:rsidRPr="003045BD" w:rsidRDefault="00B0091B" w:rsidP="00395BD7">
            <w:pPr>
              <w:spacing w:after="0" w:line="240" w:lineRule="auto"/>
              <w:ind w:firstLine="34"/>
              <w:contextualSpacing/>
              <w:jc w:val="center"/>
              <w:rPr>
                <w:rFonts w:ascii="PT Astra Serif" w:eastAsia="Times New Roman" w:hAnsi="PT Astra Serif" w:cs="Times New Roman"/>
                <w:sz w:val="24"/>
                <w:szCs w:val="24"/>
              </w:rPr>
            </w:pPr>
            <w:r>
              <w:rPr>
                <w:rFonts w:ascii="PT Astra Serif" w:eastAsia="Times New Roman" w:hAnsi="PT Astra Serif" w:cs="Times New Roman"/>
                <w:sz w:val="24"/>
                <w:szCs w:val="24"/>
              </w:rPr>
              <w:lastRenderedPageBreak/>
              <w:t>-</w:t>
            </w:r>
          </w:p>
        </w:tc>
        <w:tc>
          <w:tcPr>
            <w:tcW w:w="583" w:type="pct"/>
            <w:vAlign w:val="center"/>
          </w:tcPr>
          <w:p w:rsidR="00B0091B" w:rsidRPr="003045BD" w:rsidRDefault="00B0091B" w:rsidP="00395BD7">
            <w:pPr>
              <w:spacing w:after="0" w:line="240" w:lineRule="auto"/>
              <w:ind w:firstLine="34"/>
              <w:contextualSpacing/>
              <w:jc w:val="center"/>
              <w:rPr>
                <w:rFonts w:ascii="PT Astra Serif" w:eastAsia="Times New Roman" w:hAnsi="PT Astra Serif" w:cs="Times New Roman"/>
                <w:sz w:val="24"/>
                <w:szCs w:val="24"/>
              </w:rPr>
            </w:pPr>
            <w:r>
              <w:rPr>
                <w:rFonts w:ascii="PT Astra Serif" w:eastAsia="Times New Roman" w:hAnsi="PT Astra Serif" w:cs="Times New Roman"/>
                <w:sz w:val="24"/>
                <w:szCs w:val="24"/>
              </w:rPr>
              <w:t>-</w:t>
            </w:r>
          </w:p>
        </w:tc>
        <w:tc>
          <w:tcPr>
            <w:tcW w:w="583" w:type="pct"/>
            <w:vAlign w:val="center"/>
          </w:tcPr>
          <w:p w:rsidR="00B0091B" w:rsidRPr="00296EBB" w:rsidRDefault="00B0091B" w:rsidP="00395BD7">
            <w:pPr>
              <w:spacing w:after="0" w:line="240" w:lineRule="auto"/>
              <w:ind w:firstLine="34"/>
              <w:contextualSpacing/>
              <w:jc w:val="center"/>
              <w:rPr>
                <w:rFonts w:ascii="PT Astra Serif" w:eastAsia="Times New Roman" w:hAnsi="PT Astra Serif" w:cs="Times New Roman"/>
                <w:sz w:val="20"/>
                <w:szCs w:val="20"/>
              </w:rPr>
            </w:pPr>
            <w:r>
              <w:rPr>
                <w:rFonts w:ascii="PT Astra Serif" w:eastAsia="Times New Roman" w:hAnsi="PT Astra Serif" w:cs="Times New Roman"/>
                <w:sz w:val="20"/>
                <w:szCs w:val="20"/>
              </w:rPr>
              <w:t>-</w:t>
            </w:r>
          </w:p>
        </w:tc>
        <w:tc>
          <w:tcPr>
            <w:tcW w:w="583" w:type="pct"/>
            <w:vAlign w:val="center"/>
          </w:tcPr>
          <w:p w:rsidR="00B0091B" w:rsidRPr="00296EBB" w:rsidRDefault="00B0091B" w:rsidP="00395BD7">
            <w:pPr>
              <w:spacing w:after="0" w:line="240" w:lineRule="auto"/>
              <w:ind w:firstLine="34"/>
              <w:contextualSpacing/>
              <w:jc w:val="center"/>
              <w:rPr>
                <w:rFonts w:ascii="PT Astra Serif" w:eastAsia="Times New Roman" w:hAnsi="PT Astra Serif" w:cs="Times New Roman"/>
                <w:sz w:val="20"/>
                <w:szCs w:val="20"/>
              </w:rPr>
            </w:pPr>
            <w:r>
              <w:rPr>
                <w:rFonts w:ascii="PT Astra Serif" w:eastAsia="Times New Roman" w:hAnsi="PT Astra Serif" w:cs="Times New Roman"/>
                <w:sz w:val="20"/>
                <w:szCs w:val="20"/>
              </w:rPr>
              <w:t>-</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lastRenderedPageBreak/>
              <w:t>51.</w:t>
            </w:r>
          </w:p>
        </w:tc>
        <w:tc>
          <w:tcPr>
            <w:tcW w:w="2398" w:type="pct"/>
          </w:tcPr>
          <w:p w:rsidR="00B0091B" w:rsidRPr="007A68D6" w:rsidRDefault="00B0091B" w:rsidP="00395BD7">
            <w:pPr>
              <w:spacing w:after="0" w:line="240" w:lineRule="auto"/>
              <w:ind w:hanging="11"/>
              <w:contextualSpacing/>
              <w:jc w:val="both"/>
              <w:rPr>
                <w:rFonts w:ascii="PT Astra Serif" w:hAnsi="PT Astra Serif"/>
                <w:i/>
                <w:sz w:val="24"/>
                <w:szCs w:val="24"/>
                <w:lang w:eastAsia="ru-RU"/>
              </w:rPr>
            </w:pPr>
            <w:r w:rsidRPr="008C5244">
              <w:rPr>
                <w:rFonts w:ascii="PT Astra Serif" w:hAnsi="PT Astra Serif"/>
                <w:i/>
                <w:sz w:val="24"/>
                <w:szCs w:val="24"/>
                <w:lang w:eastAsia="ru-RU"/>
              </w:rPr>
              <w:t>Доля выпускников общеобразовательных организаций, поступивших в средние профессиональные образовательные организации и образовательные организации высшего образования, %</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sz w:val="24"/>
                <w:szCs w:val="24"/>
              </w:rPr>
            </w:pPr>
            <w:r w:rsidRPr="006509EE">
              <w:rPr>
                <w:rFonts w:ascii="PT Astra Serif" w:eastAsia="Times New Roman" w:hAnsi="PT Astra Serif" w:cs="Times New Roman"/>
                <w:sz w:val="24"/>
                <w:szCs w:val="24"/>
              </w:rPr>
              <w:t>100,0</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sz w:val="24"/>
                <w:szCs w:val="24"/>
              </w:rPr>
            </w:pPr>
            <w:r w:rsidRPr="006509EE">
              <w:rPr>
                <w:rFonts w:ascii="PT Astra Serif" w:hAnsi="PT Astra Serif"/>
                <w:sz w:val="24"/>
                <w:szCs w:val="24"/>
                <w:lang w:eastAsia="ru-RU"/>
              </w:rPr>
              <w:t>100,0</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sz w:val="24"/>
                <w:szCs w:val="24"/>
              </w:rPr>
            </w:pPr>
            <w:r w:rsidRPr="006509EE">
              <w:rPr>
                <w:rFonts w:ascii="PT Astra Serif" w:eastAsia="Times New Roman" w:hAnsi="PT Astra Serif" w:cs="Times New Roman"/>
                <w:sz w:val="24"/>
                <w:szCs w:val="24"/>
              </w:rPr>
              <w:t>100,0</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sz w:val="24"/>
                <w:szCs w:val="24"/>
              </w:rPr>
            </w:pPr>
            <w:r w:rsidRPr="006509EE">
              <w:rPr>
                <w:rFonts w:ascii="PT Astra Serif" w:eastAsia="Times New Roman" w:hAnsi="PT Astra Serif" w:cs="Times New Roman"/>
                <w:sz w:val="24"/>
                <w:szCs w:val="24"/>
              </w:rPr>
              <w:t>100,0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52.</w:t>
            </w:r>
          </w:p>
        </w:tc>
        <w:tc>
          <w:tcPr>
            <w:tcW w:w="2398" w:type="pct"/>
          </w:tcPr>
          <w:p w:rsidR="00B0091B" w:rsidRPr="007A68D6" w:rsidRDefault="00B0091B" w:rsidP="00395BD7">
            <w:pPr>
              <w:spacing w:after="0" w:line="240" w:lineRule="auto"/>
              <w:ind w:hanging="11"/>
              <w:contextualSpacing/>
              <w:jc w:val="both"/>
              <w:rPr>
                <w:rFonts w:ascii="PT Astra Serif" w:hAnsi="PT Astra Serif"/>
                <w:i/>
                <w:sz w:val="24"/>
                <w:szCs w:val="24"/>
                <w:lang w:eastAsia="ru-RU"/>
              </w:rPr>
            </w:pPr>
            <w:r w:rsidRPr="008C5244">
              <w:rPr>
                <w:rFonts w:ascii="Times New Roman" w:hAnsi="Times New Roman" w:cs="Times New Roman"/>
                <w:i/>
                <w:color w:val="000000" w:themeColor="text1"/>
                <w:sz w:val="24"/>
                <w:szCs w:val="24"/>
              </w:rPr>
              <w:t>Доля детей в возрасте от 5 до 18 лет в дополнительном образовании</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eastAsia="Times New Roman" w:hAnsi="PT Astra Serif" w:cs="Times New Roman"/>
                <w:i/>
                <w:sz w:val="24"/>
                <w:szCs w:val="24"/>
              </w:rPr>
              <w:t>72,0</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hAnsi="PT Astra Serif"/>
                <w:i/>
                <w:sz w:val="24"/>
                <w:szCs w:val="24"/>
              </w:rPr>
              <w:t>78,0</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eastAsia="Times New Roman" w:hAnsi="PT Astra Serif" w:cs="Times New Roman"/>
                <w:i/>
                <w:sz w:val="24"/>
                <w:szCs w:val="24"/>
              </w:rPr>
              <w:t>80,0</w:t>
            </w:r>
          </w:p>
        </w:tc>
        <w:tc>
          <w:tcPr>
            <w:tcW w:w="583" w:type="pct"/>
            <w:vAlign w:val="center"/>
          </w:tcPr>
          <w:p w:rsidR="00B0091B" w:rsidRPr="006509EE" w:rsidRDefault="00B0091B" w:rsidP="00395BD7">
            <w:pPr>
              <w:spacing w:after="0" w:line="240" w:lineRule="auto"/>
              <w:ind w:firstLine="34"/>
              <w:contextualSpacing/>
              <w:jc w:val="center"/>
              <w:rPr>
                <w:rFonts w:ascii="PT Astra Serif" w:eastAsia="Times New Roman" w:hAnsi="PT Astra Serif" w:cs="Times New Roman"/>
                <w:i/>
                <w:sz w:val="24"/>
                <w:szCs w:val="24"/>
              </w:rPr>
            </w:pPr>
            <w:r w:rsidRPr="006509EE">
              <w:rPr>
                <w:rFonts w:ascii="PT Astra Serif" w:eastAsia="Times New Roman" w:hAnsi="PT Astra Serif" w:cs="Times New Roman"/>
                <w:i/>
                <w:sz w:val="24"/>
                <w:szCs w:val="24"/>
              </w:rPr>
              <w:t>100,0</w:t>
            </w:r>
          </w:p>
        </w:tc>
      </w:tr>
      <w:tr w:rsidR="00B0091B" w:rsidRPr="003045BD" w:rsidTr="00395BD7">
        <w:trPr>
          <w:trHeight w:val="300"/>
          <w:jc w:val="center"/>
        </w:trPr>
        <w:tc>
          <w:tcPr>
            <w:tcW w:w="5000" w:type="pct"/>
            <w:gridSpan w:val="6"/>
          </w:tcPr>
          <w:p w:rsidR="00B0091B" w:rsidRPr="003045BD" w:rsidRDefault="00B0091B" w:rsidP="00395BD7">
            <w:pPr>
              <w:spacing w:after="0" w:line="240" w:lineRule="auto"/>
              <w:ind w:firstLine="34"/>
              <w:contextualSpacing/>
              <w:jc w:val="center"/>
              <w:rPr>
                <w:rFonts w:ascii="PT Astra Serif" w:eastAsia="Times New Roman" w:hAnsi="PT Astra Serif" w:cs="Times New Roman"/>
                <w:sz w:val="24"/>
                <w:szCs w:val="24"/>
              </w:rPr>
            </w:pPr>
            <w:r>
              <w:rPr>
                <w:rFonts w:ascii="PT Astra Serif" w:eastAsia="Times New Roman" w:hAnsi="PT Astra Serif" w:cs="Times New Roman"/>
                <w:b/>
                <w:color w:val="000000"/>
                <w:sz w:val="24"/>
                <w:szCs w:val="24"/>
              </w:rPr>
              <w:t>2</w:t>
            </w:r>
            <w:r w:rsidRPr="003045BD">
              <w:rPr>
                <w:rFonts w:ascii="PT Astra Serif" w:eastAsia="Times New Roman" w:hAnsi="PT Astra Serif" w:cs="Times New Roman"/>
                <w:b/>
                <w:color w:val="000000"/>
                <w:sz w:val="24"/>
                <w:szCs w:val="24"/>
              </w:rPr>
              <w:t>.</w:t>
            </w:r>
            <w:r>
              <w:rPr>
                <w:rFonts w:ascii="PT Astra Serif" w:eastAsia="Times New Roman" w:hAnsi="PT Astra Serif" w:cs="Times New Roman"/>
                <w:b/>
                <w:color w:val="000000"/>
                <w:sz w:val="24"/>
                <w:szCs w:val="24"/>
              </w:rPr>
              <w:t>4.</w:t>
            </w:r>
            <w:r w:rsidRPr="003045BD">
              <w:rPr>
                <w:rFonts w:ascii="PT Astra Serif" w:eastAsia="Times New Roman" w:hAnsi="PT Astra Serif" w:cs="Times New Roman"/>
                <w:b/>
                <w:color w:val="000000"/>
                <w:sz w:val="24"/>
                <w:szCs w:val="24"/>
              </w:rPr>
              <w:t xml:space="preserve"> «</w:t>
            </w:r>
            <w:r w:rsidRPr="00693818">
              <w:rPr>
                <w:rFonts w:ascii="PT Astra Serif" w:hAnsi="PT Astra Serif" w:cs="Times New Roman"/>
                <w:b/>
                <w:color w:val="000000" w:themeColor="text1"/>
                <w:sz w:val="24"/>
                <w:szCs w:val="24"/>
              </w:rPr>
              <w:t>Создание условий для развития бизне</w:t>
            </w:r>
            <w:r>
              <w:rPr>
                <w:rFonts w:ascii="PT Astra Serif" w:hAnsi="PT Astra Serif" w:cs="Times New Roman"/>
                <w:b/>
                <w:color w:val="000000" w:themeColor="text1"/>
                <w:sz w:val="24"/>
                <w:szCs w:val="24"/>
              </w:rPr>
              <w:t>са и делового климата</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53.</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1F37F4">
              <w:rPr>
                <w:rFonts w:ascii="PT Astra Serif" w:hAnsi="PT Astra Serif"/>
                <w:i/>
                <w:sz w:val="24"/>
                <w:szCs w:val="24"/>
              </w:rPr>
              <w:t>Объём инвестиций в основной капитал (за исключением бюджетных средств) в расчёте на 1 жителя района, тысяч рублей</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39,104</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cs="Times New Roman"/>
                <w:i/>
                <w:sz w:val="24"/>
                <w:szCs w:val="24"/>
              </w:rPr>
              <w:t>40,2</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42,7</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45,0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54.</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1F37F4">
              <w:rPr>
                <w:rFonts w:ascii="PT Astra Serif" w:hAnsi="PT Astra Serif"/>
                <w:i/>
                <w:sz w:val="24"/>
                <w:szCs w:val="24"/>
              </w:rPr>
              <w:t>Количество вновь созданных субъектов МСП, ед. (всего за год)</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4</w:t>
            </w:r>
            <w:r>
              <w:rPr>
                <w:rFonts w:ascii="PT Astra Serif" w:hAnsi="PT Astra Serif"/>
                <w:i/>
                <w:sz w:val="24"/>
                <w:szCs w:val="24"/>
              </w:rPr>
              <w:t>,0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cs="Times New Roman"/>
                <w:i/>
                <w:sz w:val="24"/>
                <w:szCs w:val="24"/>
              </w:rPr>
              <w:t>5</w:t>
            </w:r>
            <w:r>
              <w:rPr>
                <w:rFonts w:ascii="PT Astra Serif" w:hAnsi="PT Astra Serif" w:cs="Times New Roman"/>
                <w:i/>
                <w:sz w:val="24"/>
                <w:szCs w:val="24"/>
              </w:rPr>
              <w:t>,0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6</w:t>
            </w:r>
            <w:r>
              <w:rPr>
                <w:rFonts w:ascii="PT Astra Serif" w:hAnsi="PT Astra Serif"/>
                <w:i/>
                <w:sz w:val="24"/>
                <w:szCs w:val="24"/>
              </w:rPr>
              <w:t>,0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7</w:t>
            </w:r>
            <w:r>
              <w:rPr>
                <w:rFonts w:ascii="PT Astra Serif" w:hAnsi="PT Astra Serif"/>
                <w:i/>
                <w:sz w:val="24"/>
                <w:szCs w:val="24"/>
              </w:rPr>
              <w:t>,0</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Pr>
                <w:rFonts w:ascii="PT Astra Serif" w:eastAsia="Times New Roman" w:hAnsi="PT Astra Serif" w:cs="Times New Roman"/>
                <w:b/>
                <w:color w:val="000000"/>
                <w:sz w:val="24"/>
                <w:szCs w:val="24"/>
              </w:rPr>
              <w:t>2.5. «</w:t>
            </w:r>
            <w:r w:rsidRPr="00693818">
              <w:rPr>
                <w:rFonts w:ascii="PT Astra Serif" w:hAnsi="PT Astra Serif" w:cs="Times New Roman"/>
                <w:b/>
                <w:color w:val="000000" w:themeColor="text1"/>
                <w:sz w:val="24"/>
                <w:szCs w:val="24"/>
              </w:rPr>
              <w:t xml:space="preserve">Промышленность – территория </w:t>
            </w:r>
            <w:r>
              <w:rPr>
                <w:rFonts w:ascii="PT Astra Serif" w:hAnsi="PT Astra Serif" w:cs="Times New Roman"/>
                <w:b/>
                <w:color w:val="000000" w:themeColor="text1"/>
                <w:sz w:val="24"/>
                <w:szCs w:val="24"/>
              </w:rPr>
              <w:t>импортозамещения</w:t>
            </w:r>
            <w:r w:rsidRPr="003045BD">
              <w:rPr>
                <w:rFonts w:ascii="PT Astra Serif" w:eastAsia="Times New Roman" w:hAnsi="PT Astra Serif" w:cs="Times New Roman"/>
                <w:b/>
                <w:color w:val="000000"/>
                <w:sz w:val="24"/>
                <w:szCs w:val="24"/>
              </w:rPr>
              <w:t>»</w:t>
            </w:r>
          </w:p>
        </w:tc>
      </w:tr>
      <w:tr w:rsidR="00B0091B" w:rsidRPr="003045BD" w:rsidTr="00B0091B">
        <w:trPr>
          <w:trHeight w:val="948"/>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55.</w:t>
            </w:r>
          </w:p>
        </w:tc>
        <w:tc>
          <w:tcPr>
            <w:tcW w:w="2398" w:type="pct"/>
          </w:tcPr>
          <w:p w:rsidR="00B0091B" w:rsidRPr="0015551E" w:rsidRDefault="00B0091B" w:rsidP="00395BD7">
            <w:pPr>
              <w:spacing w:line="240" w:lineRule="auto"/>
              <w:contextualSpacing/>
              <w:jc w:val="both"/>
              <w:rPr>
                <w:rFonts w:ascii="PT Astra Serif" w:hAnsi="PT Astra Serif"/>
                <w:i/>
                <w:sz w:val="24"/>
                <w:szCs w:val="24"/>
              </w:rPr>
            </w:pPr>
            <w:r w:rsidRPr="0015551E">
              <w:rPr>
                <w:rFonts w:ascii="PT Astra Serif" w:hAnsi="PT Astra Serif"/>
                <w:i/>
                <w:sz w:val="24"/>
                <w:szCs w:val="24"/>
              </w:rPr>
              <w:t>Объём отгруженных товаров собственного производства в промышленности, млн рублей</w:t>
            </w:r>
            <w:r w:rsidRPr="0015551E">
              <w:rPr>
                <w:vertAlign w:val="superscript"/>
              </w:rPr>
              <w:footnoteReference w:id="7"/>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12433,0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eastAsia="Times New Roman" w:hAnsi="PT Astra Serif" w:cs="Calibri"/>
                <w:sz w:val="24"/>
                <w:szCs w:val="24"/>
                <w:lang w:eastAsia="ar-SA"/>
              </w:rPr>
              <w:t>13807</w:t>
            </w:r>
            <w:r>
              <w:rPr>
                <w:rFonts w:ascii="PT Astra Serif" w:eastAsia="Times New Roman" w:hAnsi="PT Astra Serif" w:cs="Calibri"/>
                <w:sz w:val="24"/>
                <w:szCs w:val="24"/>
                <w:lang w:eastAsia="ar-SA"/>
              </w:rPr>
              <w:t>,0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13261,0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15250,0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56.</w:t>
            </w:r>
          </w:p>
        </w:tc>
        <w:tc>
          <w:tcPr>
            <w:tcW w:w="2398" w:type="pct"/>
          </w:tcPr>
          <w:p w:rsidR="00B0091B" w:rsidRPr="0015551E" w:rsidRDefault="00B0091B" w:rsidP="00395BD7">
            <w:pPr>
              <w:spacing w:line="240" w:lineRule="auto"/>
              <w:contextualSpacing/>
              <w:jc w:val="both"/>
              <w:rPr>
                <w:rFonts w:ascii="PT Astra Serif" w:hAnsi="PT Astra Serif"/>
                <w:i/>
                <w:sz w:val="24"/>
                <w:szCs w:val="24"/>
              </w:rPr>
            </w:pPr>
            <w:r w:rsidRPr="0015551E">
              <w:rPr>
                <w:rFonts w:ascii="PT Astra Serif" w:hAnsi="PT Astra Serif"/>
                <w:i/>
                <w:sz w:val="24"/>
                <w:szCs w:val="24"/>
              </w:rPr>
              <w:t>Число промышленных предприятий, единиц</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40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40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45</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52</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57.</w:t>
            </w:r>
          </w:p>
        </w:tc>
        <w:tc>
          <w:tcPr>
            <w:tcW w:w="2398" w:type="pct"/>
          </w:tcPr>
          <w:p w:rsidR="00B0091B" w:rsidRPr="0015551E" w:rsidRDefault="00B0091B" w:rsidP="00395BD7">
            <w:pPr>
              <w:spacing w:line="240" w:lineRule="auto"/>
              <w:contextualSpacing/>
              <w:jc w:val="both"/>
              <w:rPr>
                <w:rFonts w:ascii="PT Astra Serif" w:hAnsi="PT Astra Serif"/>
                <w:i/>
                <w:sz w:val="24"/>
                <w:szCs w:val="24"/>
              </w:rPr>
            </w:pPr>
            <w:r w:rsidRPr="0015551E">
              <w:rPr>
                <w:rFonts w:ascii="PT Astra Serif" w:hAnsi="PT Astra Serif"/>
                <w:i/>
                <w:sz w:val="24"/>
                <w:szCs w:val="24"/>
              </w:rPr>
              <w:t>Число промышленных кластеров, единиц</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0,0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0</w:t>
            </w:r>
            <w:r>
              <w:rPr>
                <w:rFonts w:ascii="PT Astra Serif" w:hAnsi="PT Astra Serif"/>
                <w:i/>
                <w:sz w:val="24"/>
                <w:szCs w:val="24"/>
              </w:rPr>
              <w:t>,0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1</w:t>
            </w:r>
            <w:r>
              <w:rPr>
                <w:rFonts w:ascii="PT Astra Serif" w:hAnsi="PT Astra Serif"/>
                <w:i/>
                <w:sz w:val="24"/>
                <w:szCs w:val="24"/>
              </w:rPr>
              <w:t>,0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2</w:t>
            </w:r>
            <w:r>
              <w:rPr>
                <w:rFonts w:ascii="PT Astra Serif" w:hAnsi="PT Astra Serif"/>
                <w:i/>
                <w:sz w:val="24"/>
                <w:szCs w:val="24"/>
              </w:rPr>
              <w:t>,0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58.</w:t>
            </w:r>
          </w:p>
        </w:tc>
        <w:tc>
          <w:tcPr>
            <w:tcW w:w="2398" w:type="pct"/>
          </w:tcPr>
          <w:p w:rsidR="00B0091B" w:rsidRPr="0015551E" w:rsidRDefault="00B0091B" w:rsidP="00395BD7">
            <w:pPr>
              <w:spacing w:line="240" w:lineRule="auto"/>
              <w:contextualSpacing/>
              <w:jc w:val="both"/>
              <w:rPr>
                <w:rFonts w:ascii="PT Astra Serif" w:hAnsi="PT Astra Serif"/>
                <w:i/>
                <w:sz w:val="24"/>
                <w:szCs w:val="24"/>
              </w:rPr>
            </w:pPr>
            <w:r w:rsidRPr="0015551E">
              <w:rPr>
                <w:rFonts w:ascii="PT Astra Serif" w:hAnsi="PT Astra Serif"/>
                <w:i/>
                <w:sz w:val="24"/>
                <w:szCs w:val="24"/>
              </w:rPr>
              <w:t>Среднемесячная заработная плата работников в промышленной отрасли, рубли</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26800,5</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sz w:val="24"/>
                <w:szCs w:val="24"/>
              </w:rPr>
              <w:t>28676</w:t>
            </w:r>
            <w:r>
              <w:rPr>
                <w:rFonts w:ascii="PT Astra Serif" w:hAnsi="PT Astra Serif"/>
                <w:sz w:val="24"/>
                <w:szCs w:val="24"/>
              </w:rPr>
              <w:t>,0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30683,3</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41235,7</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59.</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2E1A94">
              <w:rPr>
                <w:rFonts w:ascii="PT Astra Serif" w:hAnsi="PT Astra Serif" w:cs="Times New Roman"/>
                <w:i/>
                <w:color w:val="000000" w:themeColor="text1"/>
                <w:sz w:val="24"/>
                <w:szCs w:val="24"/>
              </w:rPr>
              <w:t>Среднесписочная численность сотрудников промышленных предприятий, человек</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1525</w:t>
            </w:r>
            <w:r>
              <w:rPr>
                <w:rFonts w:ascii="PT Astra Serif" w:hAnsi="PT Astra Serif"/>
                <w:i/>
                <w:sz w:val="24"/>
                <w:szCs w:val="24"/>
              </w:rPr>
              <w:t>,0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eastAsia="Times New Roman" w:hAnsi="PT Astra Serif" w:cs="Calibri"/>
                <w:i/>
                <w:sz w:val="24"/>
                <w:szCs w:val="24"/>
                <w:lang w:eastAsia="ar-SA"/>
              </w:rPr>
              <w:t>1530</w:t>
            </w:r>
            <w:r>
              <w:rPr>
                <w:rFonts w:ascii="PT Astra Serif" w:eastAsia="Times New Roman" w:hAnsi="PT Astra Serif" w:cs="Calibri"/>
                <w:i/>
                <w:sz w:val="24"/>
                <w:szCs w:val="24"/>
                <w:lang w:eastAsia="ar-SA"/>
              </w:rPr>
              <w:t>,0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1600</w:t>
            </w:r>
            <w:r>
              <w:rPr>
                <w:rFonts w:ascii="PT Astra Serif" w:hAnsi="PT Astra Serif"/>
                <w:i/>
                <w:sz w:val="24"/>
                <w:szCs w:val="24"/>
              </w:rPr>
              <w:t>,0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1680</w:t>
            </w:r>
            <w:r>
              <w:rPr>
                <w:rFonts w:ascii="PT Astra Serif" w:hAnsi="PT Astra Serif"/>
                <w:i/>
                <w:sz w:val="24"/>
                <w:szCs w:val="24"/>
              </w:rPr>
              <w:t>,0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60.</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2E1A94">
              <w:rPr>
                <w:rFonts w:ascii="PT Astra Serif" w:hAnsi="PT Astra Serif" w:cs="Times New Roman"/>
                <w:i/>
                <w:color w:val="000000" w:themeColor="text1"/>
                <w:sz w:val="24"/>
                <w:szCs w:val="24"/>
              </w:rPr>
              <w:t>Число промышленных предприятий, внедряющих системы экологического менеджмента, в % к базовому году</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100</w:t>
            </w:r>
            <w:r>
              <w:rPr>
                <w:rFonts w:ascii="PT Astra Serif" w:hAnsi="PT Astra Serif"/>
                <w:i/>
                <w:sz w:val="24"/>
                <w:szCs w:val="24"/>
              </w:rPr>
              <w:t>,0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100,5</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110,0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125,0</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sidRPr="003045BD">
              <w:rPr>
                <w:rFonts w:ascii="PT Astra Serif" w:eastAsia="Times New Roman" w:hAnsi="PT Astra Serif" w:cs="Times New Roman"/>
                <w:b/>
                <w:color w:val="000000"/>
                <w:sz w:val="24"/>
                <w:szCs w:val="24"/>
              </w:rPr>
              <w:t>2.</w:t>
            </w:r>
            <w:r>
              <w:rPr>
                <w:rFonts w:ascii="PT Astra Serif" w:eastAsia="Times New Roman" w:hAnsi="PT Astra Serif" w:cs="Times New Roman"/>
                <w:b/>
                <w:color w:val="000000"/>
                <w:sz w:val="24"/>
                <w:szCs w:val="24"/>
              </w:rPr>
              <w:t>6</w:t>
            </w:r>
            <w:r w:rsidRPr="003045BD">
              <w:rPr>
                <w:rFonts w:ascii="PT Astra Serif" w:eastAsia="Times New Roman" w:hAnsi="PT Astra Serif" w:cs="Times New Roman"/>
                <w:b/>
                <w:color w:val="000000"/>
                <w:sz w:val="24"/>
                <w:szCs w:val="24"/>
              </w:rPr>
              <w:t>. «</w:t>
            </w:r>
            <w:r w:rsidRPr="00693818">
              <w:rPr>
                <w:rFonts w:ascii="PT Astra Serif" w:hAnsi="PT Astra Serif" w:cs="Times New Roman"/>
                <w:b/>
                <w:bCs/>
                <w:color w:val="000000" w:themeColor="text1"/>
                <w:sz w:val="24"/>
                <w:szCs w:val="24"/>
              </w:rPr>
              <w:t>Формирование конкурентоспособного агропромышленного комплекса</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61</w:t>
            </w:r>
            <w:r w:rsidRPr="003045BD">
              <w:rPr>
                <w:rFonts w:ascii="PT Astra Serif" w:eastAsia="Times New Roman" w:hAnsi="PT Astra Serif" w:cs="Times New Roman"/>
                <w:color w:val="000000"/>
                <w:sz w:val="24"/>
                <w:szCs w:val="24"/>
              </w:rPr>
              <w:t>.</w:t>
            </w:r>
          </w:p>
        </w:tc>
        <w:tc>
          <w:tcPr>
            <w:tcW w:w="2398" w:type="pct"/>
          </w:tcPr>
          <w:p w:rsidR="00B0091B" w:rsidRPr="002D543F" w:rsidRDefault="00B0091B" w:rsidP="00395BD7">
            <w:pPr>
              <w:spacing w:line="240" w:lineRule="auto"/>
              <w:contextualSpacing/>
              <w:jc w:val="both"/>
              <w:rPr>
                <w:rFonts w:ascii="PT Astra Serif" w:hAnsi="PT Astra Serif"/>
                <w:sz w:val="24"/>
                <w:szCs w:val="24"/>
              </w:rPr>
            </w:pPr>
            <w:r w:rsidRPr="002D543F">
              <w:rPr>
                <w:rFonts w:ascii="PT Astra Serif" w:hAnsi="PT Astra Serif" w:cs="Times New Roman"/>
                <w:i/>
                <w:color w:val="000000" w:themeColor="text1"/>
                <w:sz w:val="24"/>
                <w:szCs w:val="24"/>
              </w:rPr>
              <w:t>Индекс производства продукции сельского хозяйства в хозяйствах всех категорий, %</w:t>
            </w:r>
          </w:p>
        </w:tc>
        <w:tc>
          <w:tcPr>
            <w:tcW w:w="583" w:type="pct"/>
            <w:vAlign w:val="center"/>
          </w:tcPr>
          <w:p w:rsidR="00B0091B" w:rsidRPr="00024E53" w:rsidRDefault="00B0091B" w:rsidP="00395BD7">
            <w:pPr>
              <w:spacing w:line="240" w:lineRule="auto"/>
              <w:contextualSpacing/>
              <w:jc w:val="center"/>
              <w:rPr>
                <w:rFonts w:ascii="PT Astra Serif" w:hAnsi="PT Astra Serif"/>
              </w:rPr>
            </w:pPr>
            <w:r>
              <w:rPr>
                <w:rFonts w:ascii="PT Astra Serif" w:hAnsi="PT Astra Serif"/>
              </w:rPr>
              <w:t>89,7</w:t>
            </w:r>
          </w:p>
        </w:tc>
        <w:tc>
          <w:tcPr>
            <w:tcW w:w="583" w:type="pct"/>
            <w:vAlign w:val="center"/>
          </w:tcPr>
          <w:p w:rsidR="00B0091B" w:rsidRPr="002D543F" w:rsidRDefault="00B0091B" w:rsidP="00395BD7">
            <w:pPr>
              <w:spacing w:line="240" w:lineRule="auto"/>
              <w:contextualSpacing/>
              <w:jc w:val="center"/>
              <w:rPr>
                <w:rFonts w:ascii="PT Astra Serif" w:hAnsi="PT Astra Serif"/>
                <w:i/>
              </w:rPr>
            </w:pPr>
            <w:r w:rsidRPr="002D543F">
              <w:rPr>
                <w:rFonts w:ascii="PT Astra Serif" w:eastAsia="Calibri" w:hAnsi="PT Astra Serif" w:cs="Times New Roman"/>
                <w:i/>
                <w:sz w:val="24"/>
                <w:szCs w:val="24"/>
              </w:rPr>
              <w:t>102,6</w:t>
            </w:r>
          </w:p>
        </w:tc>
        <w:tc>
          <w:tcPr>
            <w:tcW w:w="583" w:type="pct"/>
            <w:vAlign w:val="center"/>
          </w:tcPr>
          <w:p w:rsidR="00B0091B" w:rsidRPr="00024E53" w:rsidRDefault="00B0091B" w:rsidP="00395BD7">
            <w:pPr>
              <w:spacing w:line="240" w:lineRule="auto"/>
              <w:contextualSpacing/>
              <w:jc w:val="center"/>
              <w:rPr>
                <w:rFonts w:ascii="PT Astra Serif" w:hAnsi="PT Astra Serif"/>
              </w:rPr>
            </w:pPr>
            <w:r>
              <w:rPr>
                <w:rFonts w:ascii="PT Astra Serif" w:hAnsi="PT Astra Serif"/>
              </w:rPr>
              <w:t>105,8</w:t>
            </w:r>
          </w:p>
        </w:tc>
        <w:tc>
          <w:tcPr>
            <w:tcW w:w="583" w:type="pct"/>
            <w:vAlign w:val="center"/>
          </w:tcPr>
          <w:p w:rsidR="00B0091B" w:rsidRPr="00024E53" w:rsidRDefault="00B0091B" w:rsidP="00395BD7">
            <w:pPr>
              <w:spacing w:line="240" w:lineRule="auto"/>
              <w:contextualSpacing/>
              <w:jc w:val="center"/>
              <w:rPr>
                <w:rFonts w:ascii="PT Astra Serif" w:hAnsi="PT Astra Serif"/>
              </w:rPr>
            </w:pPr>
            <w:r>
              <w:rPr>
                <w:rFonts w:ascii="PT Astra Serif" w:hAnsi="PT Astra Serif"/>
              </w:rPr>
              <w:t>108,4</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62</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CD6545">
              <w:rPr>
                <w:rFonts w:ascii="PT Astra Serif" w:hAnsi="PT Astra Serif" w:cs="Times New Roman"/>
                <w:i/>
                <w:color w:val="000000" w:themeColor="text1"/>
                <w:sz w:val="24"/>
                <w:szCs w:val="24"/>
              </w:rPr>
              <w:t>Среднегодовой темп прироста производства продукции сельского хозяйства, %</w:t>
            </w:r>
          </w:p>
        </w:tc>
        <w:tc>
          <w:tcPr>
            <w:tcW w:w="583" w:type="pct"/>
            <w:vAlign w:val="center"/>
          </w:tcPr>
          <w:p w:rsidR="00B0091B" w:rsidRPr="00024E53" w:rsidRDefault="00B0091B" w:rsidP="00395BD7">
            <w:pPr>
              <w:spacing w:line="240" w:lineRule="auto"/>
              <w:contextualSpacing/>
              <w:jc w:val="center"/>
              <w:rPr>
                <w:rFonts w:ascii="PT Astra Serif" w:hAnsi="PT Astra Serif"/>
              </w:rPr>
            </w:pPr>
            <w:r>
              <w:rPr>
                <w:rFonts w:ascii="PT Astra Serif" w:hAnsi="PT Astra Serif"/>
              </w:rPr>
              <w:t>-7,9</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eastAsia="Calibri" w:hAnsi="PT Astra Serif" w:cs="Times New Roman"/>
                <w:i/>
                <w:sz w:val="24"/>
                <w:szCs w:val="24"/>
              </w:rPr>
              <w:t>1,1</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1,3</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1,5</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63.</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CA05D1">
              <w:rPr>
                <w:rFonts w:ascii="PT Astra Serif" w:hAnsi="PT Astra Serif" w:cs="Times New Roman"/>
                <w:i/>
                <w:color w:val="000000" w:themeColor="text1"/>
                <w:sz w:val="24"/>
                <w:szCs w:val="24"/>
              </w:rPr>
              <w:t>Темп роста объёмов реализации продукции сельскохозяйственными предприятиями МО «Новоспасский район» по отношению к базовому периоду, %</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100,0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eastAsia="Calibri" w:hAnsi="PT Astra Serif" w:cs="Times New Roman"/>
                <w:i/>
                <w:sz w:val="24"/>
                <w:szCs w:val="24"/>
              </w:rPr>
              <w:t>103,0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115,0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125,0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lastRenderedPageBreak/>
              <w:t>64.</w:t>
            </w:r>
          </w:p>
        </w:tc>
        <w:tc>
          <w:tcPr>
            <w:tcW w:w="2398" w:type="pct"/>
          </w:tcPr>
          <w:p w:rsidR="00B0091B" w:rsidRPr="00CA05D1" w:rsidRDefault="00B0091B" w:rsidP="00395BD7">
            <w:pPr>
              <w:spacing w:line="240" w:lineRule="auto"/>
              <w:contextualSpacing/>
              <w:jc w:val="both"/>
              <w:rPr>
                <w:rFonts w:ascii="PT Astra Serif" w:hAnsi="PT Astra Serif" w:cs="Times New Roman"/>
                <w:i/>
                <w:color w:val="000000" w:themeColor="text1"/>
                <w:sz w:val="24"/>
                <w:szCs w:val="24"/>
              </w:rPr>
            </w:pPr>
            <w:r w:rsidRPr="00CA05D1">
              <w:rPr>
                <w:rFonts w:ascii="PT Astra Serif" w:hAnsi="PT Astra Serif" w:cs="Times New Roman"/>
                <w:i/>
                <w:color w:val="000000" w:themeColor="text1"/>
                <w:sz w:val="24"/>
                <w:szCs w:val="24"/>
              </w:rPr>
              <w:t>Отношение средней заработной платы в сельском хозяйстве к среднему значению по экономике области, %</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90,0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eastAsia="Calibri" w:hAnsi="PT Astra Serif" w:cs="Times New Roman"/>
                <w:i/>
                <w:sz w:val="24"/>
                <w:szCs w:val="24"/>
              </w:rPr>
              <w:t>100,0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135,0</w:t>
            </w:r>
          </w:p>
        </w:tc>
        <w:tc>
          <w:tcPr>
            <w:tcW w:w="583" w:type="pct"/>
            <w:vAlign w:val="center"/>
          </w:tcPr>
          <w:p w:rsidR="00B0091B" w:rsidRPr="002D543F" w:rsidRDefault="00B0091B" w:rsidP="00395BD7">
            <w:pPr>
              <w:spacing w:line="240" w:lineRule="auto"/>
              <w:contextualSpacing/>
              <w:jc w:val="center"/>
              <w:rPr>
                <w:rFonts w:ascii="PT Astra Serif" w:hAnsi="PT Astra Serif"/>
                <w:i/>
                <w:sz w:val="24"/>
                <w:szCs w:val="24"/>
              </w:rPr>
            </w:pPr>
            <w:r w:rsidRPr="002D543F">
              <w:rPr>
                <w:rFonts w:ascii="PT Astra Serif" w:hAnsi="PT Astra Serif"/>
                <w:i/>
                <w:sz w:val="24"/>
                <w:szCs w:val="24"/>
              </w:rPr>
              <w:t>170,0</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sidRPr="003045BD">
              <w:rPr>
                <w:rFonts w:ascii="PT Astra Serif" w:eastAsia="Times New Roman" w:hAnsi="PT Astra Serif" w:cs="Times New Roman"/>
                <w:b/>
                <w:color w:val="000000"/>
                <w:sz w:val="24"/>
                <w:szCs w:val="24"/>
              </w:rPr>
              <w:t>2.</w:t>
            </w:r>
            <w:r>
              <w:rPr>
                <w:rFonts w:ascii="PT Astra Serif" w:eastAsia="Times New Roman" w:hAnsi="PT Astra Serif" w:cs="Times New Roman"/>
                <w:b/>
                <w:color w:val="000000"/>
                <w:sz w:val="24"/>
                <w:szCs w:val="24"/>
              </w:rPr>
              <w:t>7</w:t>
            </w:r>
            <w:r w:rsidRPr="003045BD">
              <w:rPr>
                <w:rFonts w:ascii="PT Astra Serif" w:eastAsia="Times New Roman" w:hAnsi="PT Astra Serif" w:cs="Times New Roman"/>
                <w:b/>
                <w:color w:val="000000"/>
                <w:sz w:val="24"/>
                <w:szCs w:val="24"/>
              </w:rPr>
              <w:t>. «</w:t>
            </w:r>
            <w:r w:rsidRPr="00693818">
              <w:rPr>
                <w:rFonts w:ascii="PT Astra Serif" w:hAnsi="PT Astra Serif" w:cs="Times New Roman"/>
                <w:b/>
                <w:bCs/>
                <w:color w:val="000000" w:themeColor="text1"/>
                <w:sz w:val="24"/>
                <w:szCs w:val="24"/>
              </w:rPr>
              <w:t>Развитие рынка товаров и услуг</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65</w:t>
            </w:r>
            <w:r w:rsidRPr="003045BD">
              <w:rPr>
                <w:rFonts w:ascii="PT Astra Serif" w:eastAsia="Times New Roman" w:hAnsi="PT Astra Serif" w:cs="Times New Roman"/>
                <w:color w:val="000000"/>
                <w:sz w:val="24"/>
                <w:szCs w:val="24"/>
              </w:rPr>
              <w:t>.</w:t>
            </w:r>
          </w:p>
        </w:tc>
        <w:tc>
          <w:tcPr>
            <w:tcW w:w="2398" w:type="pct"/>
          </w:tcPr>
          <w:p w:rsidR="00B0091B" w:rsidRPr="00F02D38" w:rsidRDefault="00B0091B" w:rsidP="00395BD7">
            <w:pPr>
              <w:spacing w:line="240" w:lineRule="auto"/>
              <w:contextualSpacing/>
              <w:jc w:val="both"/>
              <w:rPr>
                <w:rFonts w:ascii="PT Astra Serif" w:hAnsi="PT Astra Serif"/>
                <w:i/>
                <w:sz w:val="24"/>
                <w:szCs w:val="24"/>
              </w:rPr>
            </w:pPr>
            <w:r w:rsidRPr="00F02D38">
              <w:rPr>
                <w:rFonts w:ascii="PT Astra Serif" w:hAnsi="PT Astra Serif" w:cs="Times New Roman"/>
                <w:i/>
                <w:color w:val="000000" w:themeColor="text1"/>
                <w:sz w:val="24"/>
                <w:szCs w:val="24"/>
              </w:rPr>
              <w:t>Оборот организаций потребительского рынка, в % к предыдущему году</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100,0</w:t>
            </w:r>
          </w:p>
        </w:tc>
        <w:tc>
          <w:tcPr>
            <w:tcW w:w="583" w:type="pct"/>
            <w:vAlign w:val="center"/>
          </w:tcPr>
          <w:p w:rsidR="00B0091B" w:rsidRPr="00A20897" w:rsidRDefault="00B0091B" w:rsidP="00395BD7">
            <w:pPr>
              <w:spacing w:line="240" w:lineRule="auto"/>
              <w:contextualSpacing/>
              <w:jc w:val="center"/>
              <w:rPr>
                <w:rFonts w:ascii="PT Astra Serif" w:hAnsi="PT Astra Serif"/>
                <w:i/>
                <w:sz w:val="24"/>
                <w:szCs w:val="24"/>
              </w:rPr>
            </w:pPr>
            <w:r w:rsidRPr="00A20897">
              <w:rPr>
                <w:rFonts w:ascii="PT Astra Serif" w:eastAsia="Times New Roman" w:hAnsi="PT Astra Serif" w:cs="Calibri"/>
                <w:i/>
                <w:color w:val="000000"/>
                <w:sz w:val="24"/>
                <w:szCs w:val="24"/>
                <w:lang w:eastAsia="ru-RU"/>
              </w:rPr>
              <w:t>102,0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104,5</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107,5</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66</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2678B7">
              <w:rPr>
                <w:rFonts w:ascii="PT Astra Serif" w:hAnsi="PT Astra Serif" w:cs="Times New Roman"/>
                <w:i/>
                <w:color w:val="000000" w:themeColor="text1"/>
                <w:sz w:val="24"/>
                <w:szCs w:val="24"/>
              </w:rPr>
              <w:t>Оборот розничной торговли, в % к предыдущему году</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100,0</w:t>
            </w:r>
          </w:p>
        </w:tc>
        <w:tc>
          <w:tcPr>
            <w:tcW w:w="583" w:type="pct"/>
            <w:vAlign w:val="center"/>
          </w:tcPr>
          <w:p w:rsidR="00B0091B" w:rsidRPr="00A20897" w:rsidRDefault="00B0091B" w:rsidP="00395BD7">
            <w:pPr>
              <w:spacing w:line="240" w:lineRule="auto"/>
              <w:contextualSpacing/>
              <w:jc w:val="center"/>
              <w:rPr>
                <w:rFonts w:ascii="PT Astra Serif" w:hAnsi="PT Astra Serif"/>
                <w:i/>
                <w:sz w:val="24"/>
                <w:szCs w:val="24"/>
              </w:rPr>
            </w:pPr>
            <w:r w:rsidRPr="00A20897">
              <w:rPr>
                <w:rFonts w:ascii="PT Astra Serif" w:eastAsia="Times New Roman" w:hAnsi="PT Astra Serif" w:cs="Calibri"/>
                <w:i/>
                <w:color w:val="000000"/>
                <w:sz w:val="24"/>
                <w:szCs w:val="24"/>
                <w:lang w:eastAsia="ru-RU"/>
              </w:rPr>
              <w:t>101,0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103,0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105,0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67</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2678B7">
              <w:rPr>
                <w:rFonts w:ascii="PT Astra Serif" w:hAnsi="PT Astra Serif" w:cs="Times New Roman"/>
                <w:i/>
                <w:color w:val="000000" w:themeColor="text1"/>
                <w:sz w:val="24"/>
                <w:szCs w:val="24"/>
              </w:rPr>
              <w:t>Оборот общественного питания, в % к предыдущему году</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100,0</w:t>
            </w:r>
          </w:p>
        </w:tc>
        <w:tc>
          <w:tcPr>
            <w:tcW w:w="583" w:type="pct"/>
            <w:vAlign w:val="center"/>
          </w:tcPr>
          <w:p w:rsidR="00B0091B" w:rsidRPr="002B458B" w:rsidRDefault="00B0091B" w:rsidP="00395BD7">
            <w:pPr>
              <w:spacing w:line="240" w:lineRule="auto"/>
              <w:contextualSpacing/>
              <w:jc w:val="center"/>
              <w:rPr>
                <w:rFonts w:ascii="PT Astra Serif" w:hAnsi="PT Astra Serif"/>
                <w:i/>
                <w:sz w:val="24"/>
                <w:szCs w:val="24"/>
              </w:rPr>
            </w:pPr>
            <w:r w:rsidRPr="002B458B">
              <w:rPr>
                <w:rFonts w:ascii="PT Astra Serif" w:eastAsia="Times New Roman" w:hAnsi="PT Astra Serif" w:cs="Calibri"/>
                <w:i/>
                <w:color w:val="000000"/>
                <w:sz w:val="24"/>
                <w:szCs w:val="24"/>
                <w:lang w:eastAsia="ru-RU"/>
              </w:rPr>
              <w:t>101,0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105,0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107,0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68</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2678B7">
              <w:rPr>
                <w:rFonts w:ascii="PT Astra Serif" w:hAnsi="PT Astra Serif" w:cs="Times New Roman"/>
                <w:i/>
                <w:color w:val="000000" w:themeColor="text1"/>
                <w:sz w:val="24"/>
                <w:szCs w:val="24"/>
              </w:rPr>
              <w:t>Объём платных услуг, оказываемых населению, в % к предыдущему году</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100,0</w:t>
            </w:r>
          </w:p>
        </w:tc>
        <w:tc>
          <w:tcPr>
            <w:tcW w:w="583" w:type="pct"/>
            <w:vAlign w:val="center"/>
          </w:tcPr>
          <w:p w:rsidR="00B0091B" w:rsidRPr="00A20897" w:rsidRDefault="00B0091B" w:rsidP="00395BD7">
            <w:pPr>
              <w:spacing w:line="240" w:lineRule="auto"/>
              <w:contextualSpacing/>
              <w:jc w:val="center"/>
              <w:rPr>
                <w:rFonts w:ascii="PT Astra Serif" w:hAnsi="PT Astra Serif"/>
                <w:i/>
                <w:sz w:val="24"/>
                <w:szCs w:val="24"/>
              </w:rPr>
            </w:pPr>
            <w:r w:rsidRPr="00A20897">
              <w:rPr>
                <w:rFonts w:ascii="PT Astra Serif" w:eastAsia="Times New Roman" w:hAnsi="PT Astra Serif" w:cs="Calibri"/>
                <w:i/>
                <w:color w:val="000000"/>
                <w:sz w:val="24"/>
                <w:szCs w:val="24"/>
                <w:lang w:eastAsia="ru-RU"/>
              </w:rPr>
              <w:t>102,0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106,0</w:t>
            </w:r>
          </w:p>
        </w:tc>
        <w:tc>
          <w:tcPr>
            <w:tcW w:w="583" w:type="pct"/>
            <w:vAlign w:val="center"/>
          </w:tcPr>
          <w:p w:rsidR="00B0091B" w:rsidRPr="0015551E" w:rsidRDefault="00B0091B" w:rsidP="00395BD7">
            <w:pPr>
              <w:spacing w:line="240" w:lineRule="auto"/>
              <w:contextualSpacing/>
              <w:jc w:val="center"/>
              <w:rPr>
                <w:rFonts w:ascii="PT Astra Serif" w:hAnsi="PT Astra Serif"/>
                <w:i/>
                <w:sz w:val="24"/>
                <w:szCs w:val="24"/>
              </w:rPr>
            </w:pPr>
            <w:r w:rsidRPr="0015551E">
              <w:rPr>
                <w:rFonts w:ascii="PT Astra Serif" w:hAnsi="PT Astra Serif"/>
                <w:i/>
                <w:sz w:val="24"/>
                <w:szCs w:val="24"/>
              </w:rPr>
              <w:t>110,0</w:t>
            </w:r>
          </w:p>
        </w:tc>
      </w:tr>
      <w:tr w:rsidR="00B0091B" w:rsidRPr="003045BD" w:rsidTr="00395BD7">
        <w:trPr>
          <w:trHeight w:val="300"/>
          <w:jc w:val="center"/>
        </w:trPr>
        <w:tc>
          <w:tcPr>
            <w:tcW w:w="5000" w:type="pct"/>
            <w:gridSpan w:val="6"/>
          </w:tcPr>
          <w:p w:rsidR="00B0091B" w:rsidRPr="003045BD" w:rsidRDefault="00B0091B" w:rsidP="00395BD7">
            <w:pPr>
              <w:spacing w:line="240" w:lineRule="auto"/>
              <w:contextualSpacing/>
              <w:jc w:val="center"/>
              <w:rPr>
                <w:rFonts w:ascii="PT Astra Serif" w:hAnsi="PT Astra Serif"/>
                <w:sz w:val="24"/>
                <w:szCs w:val="24"/>
              </w:rPr>
            </w:pPr>
            <w:r>
              <w:rPr>
                <w:rFonts w:ascii="PT Astra Serif" w:eastAsia="Calibri" w:hAnsi="PT Astra Serif" w:cs="Times New Roman"/>
                <w:b/>
                <w:color w:val="000000" w:themeColor="text1"/>
                <w:sz w:val="24"/>
                <w:szCs w:val="24"/>
              </w:rPr>
              <w:t xml:space="preserve">Приоритет 3. </w:t>
            </w:r>
            <w:r w:rsidRPr="00493441">
              <w:rPr>
                <w:rFonts w:ascii="PT Astra Serif" w:eastAsia="Calibri" w:hAnsi="PT Astra Serif" w:cs="Times New Roman"/>
                <w:b/>
                <w:color w:val="000000" w:themeColor="text1"/>
                <w:sz w:val="24"/>
                <w:szCs w:val="24"/>
              </w:rPr>
              <w:t>ФОРМИРОВАНИЕ ЭФФЕКТИВНОГО ОПОРНОГО ТЕРРИТОРИАЛЬНОГО КАРКАСА И СБАЛАНСИРОВАННОЕ ПРОСТРАНСТВЕННОЕ РАЗВИТИЕ</w:t>
            </w:r>
          </w:p>
        </w:tc>
      </w:tr>
      <w:tr w:rsidR="00B0091B" w:rsidRPr="003045BD" w:rsidTr="00395BD7">
        <w:trPr>
          <w:trHeight w:val="300"/>
          <w:jc w:val="center"/>
        </w:trPr>
        <w:tc>
          <w:tcPr>
            <w:tcW w:w="5000" w:type="pct"/>
            <w:gridSpan w:val="6"/>
            <w:vAlign w:val="center"/>
          </w:tcPr>
          <w:p w:rsidR="00B0091B" w:rsidRPr="0015551E" w:rsidRDefault="00B0091B" w:rsidP="00395BD7">
            <w:pPr>
              <w:spacing w:after="0" w:line="240" w:lineRule="auto"/>
              <w:contextualSpacing/>
              <w:jc w:val="center"/>
              <w:rPr>
                <w:rFonts w:ascii="PT Astra Serif" w:eastAsia="Times New Roman" w:hAnsi="PT Astra Serif" w:cs="Times New Roman"/>
                <w:b/>
                <w:color w:val="000000"/>
                <w:sz w:val="24"/>
                <w:szCs w:val="24"/>
              </w:rPr>
            </w:pPr>
            <w:r>
              <w:rPr>
                <w:rFonts w:ascii="PT Astra Serif" w:eastAsia="Times New Roman" w:hAnsi="PT Astra Serif" w:cs="Times New Roman"/>
                <w:b/>
                <w:color w:val="000000"/>
                <w:sz w:val="24"/>
                <w:szCs w:val="24"/>
              </w:rPr>
              <w:t>3.1.«</w:t>
            </w:r>
            <w:r w:rsidRPr="0015551E">
              <w:rPr>
                <w:rFonts w:ascii="PT Astra Serif" w:eastAsia="Times New Roman" w:hAnsi="PT Astra Serif" w:cs="Times New Roman"/>
                <w:b/>
                <w:color w:val="000000"/>
                <w:sz w:val="24"/>
                <w:szCs w:val="24"/>
              </w:rPr>
              <w:t>Сбалансированность и устойчивость бюджета»</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69</w:t>
            </w:r>
            <w:r w:rsidRPr="003045BD">
              <w:rPr>
                <w:rFonts w:ascii="PT Astra Serif" w:eastAsia="Times New Roman" w:hAnsi="PT Astra Serif" w:cs="Times New Roman"/>
                <w:color w:val="000000"/>
                <w:sz w:val="24"/>
                <w:szCs w:val="24"/>
              </w:rPr>
              <w:t>.</w:t>
            </w:r>
          </w:p>
        </w:tc>
        <w:tc>
          <w:tcPr>
            <w:tcW w:w="2398" w:type="pct"/>
          </w:tcPr>
          <w:p w:rsidR="00B0091B" w:rsidRPr="00656FA7" w:rsidRDefault="00B0091B" w:rsidP="00395BD7">
            <w:pPr>
              <w:spacing w:line="240" w:lineRule="auto"/>
              <w:contextualSpacing/>
              <w:jc w:val="both"/>
              <w:rPr>
                <w:rFonts w:ascii="PT Astra Serif" w:hAnsi="PT Astra Serif"/>
                <w:i/>
                <w:sz w:val="24"/>
                <w:szCs w:val="24"/>
              </w:rPr>
            </w:pPr>
            <w:r w:rsidRPr="00656FA7">
              <w:rPr>
                <w:rFonts w:ascii="PT Astra Serif" w:hAnsi="PT Astra Serif" w:cs="Times New Roman"/>
                <w:i/>
                <w:color w:val="000000"/>
                <w:sz w:val="24"/>
                <w:szCs w:val="24"/>
              </w:rPr>
              <w:t>Уровень расчётной бюджетной обеспеченности муниципального образования</w:t>
            </w:r>
          </w:p>
        </w:tc>
        <w:tc>
          <w:tcPr>
            <w:tcW w:w="583" w:type="pct"/>
            <w:vAlign w:val="center"/>
          </w:tcPr>
          <w:p w:rsidR="00B0091B" w:rsidRPr="00656FA7" w:rsidRDefault="00B0091B" w:rsidP="00395BD7">
            <w:pPr>
              <w:spacing w:line="240" w:lineRule="auto"/>
              <w:contextualSpacing/>
              <w:jc w:val="center"/>
              <w:rPr>
                <w:rFonts w:ascii="PT Astra Serif" w:hAnsi="PT Astra Serif"/>
                <w:i/>
                <w:sz w:val="24"/>
                <w:szCs w:val="24"/>
              </w:rPr>
            </w:pPr>
            <w:r w:rsidRPr="00656FA7">
              <w:rPr>
                <w:rFonts w:ascii="PT Astra Serif" w:hAnsi="PT Astra Serif"/>
                <w:i/>
                <w:sz w:val="24"/>
                <w:szCs w:val="24"/>
              </w:rPr>
              <w:t>0,558</w:t>
            </w:r>
          </w:p>
        </w:tc>
        <w:tc>
          <w:tcPr>
            <w:tcW w:w="583" w:type="pct"/>
            <w:vAlign w:val="center"/>
          </w:tcPr>
          <w:p w:rsidR="00B0091B" w:rsidRPr="00A20897" w:rsidRDefault="00B0091B" w:rsidP="00395BD7">
            <w:pPr>
              <w:spacing w:line="240" w:lineRule="auto"/>
              <w:contextualSpacing/>
              <w:jc w:val="center"/>
              <w:rPr>
                <w:rFonts w:ascii="PT Astra Serif" w:hAnsi="PT Astra Serif"/>
                <w:i/>
                <w:sz w:val="24"/>
                <w:szCs w:val="24"/>
              </w:rPr>
            </w:pPr>
            <w:r w:rsidRPr="00A20897">
              <w:rPr>
                <w:rFonts w:ascii="PT Astra Serif" w:hAnsi="PT Astra Serif" w:cs="Times New Roman"/>
                <w:i/>
                <w:sz w:val="24"/>
                <w:szCs w:val="24"/>
              </w:rPr>
              <w:t>0,584</w:t>
            </w:r>
          </w:p>
        </w:tc>
        <w:tc>
          <w:tcPr>
            <w:tcW w:w="583" w:type="pct"/>
            <w:vAlign w:val="center"/>
          </w:tcPr>
          <w:p w:rsidR="00B0091B" w:rsidRPr="00656FA7" w:rsidRDefault="00B0091B" w:rsidP="00395BD7">
            <w:pPr>
              <w:spacing w:line="240" w:lineRule="auto"/>
              <w:contextualSpacing/>
              <w:jc w:val="center"/>
              <w:rPr>
                <w:rFonts w:ascii="PT Astra Serif" w:hAnsi="PT Astra Serif"/>
                <w:i/>
                <w:sz w:val="24"/>
                <w:szCs w:val="24"/>
              </w:rPr>
            </w:pPr>
            <w:r w:rsidRPr="00656FA7">
              <w:rPr>
                <w:rFonts w:ascii="PT Astra Serif" w:hAnsi="PT Astra Serif"/>
                <w:i/>
                <w:sz w:val="24"/>
                <w:szCs w:val="24"/>
              </w:rPr>
              <w:t>0,803</w:t>
            </w:r>
          </w:p>
        </w:tc>
        <w:tc>
          <w:tcPr>
            <w:tcW w:w="583" w:type="pct"/>
            <w:vAlign w:val="center"/>
          </w:tcPr>
          <w:p w:rsidR="00B0091B" w:rsidRPr="00656FA7" w:rsidRDefault="00B0091B" w:rsidP="00395BD7">
            <w:pPr>
              <w:spacing w:line="240" w:lineRule="auto"/>
              <w:contextualSpacing/>
              <w:jc w:val="center"/>
              <w:rPr>
                <w:rFonts w:ascii="PT Astra Serif" w:hAnsi="PT Astra Serif"/>
                <w:i/>
                <w:sz w:val="24"/>
                <w:szCs w:val="24"/>
              </w:rPr>
            </w:pPr>
            <w:r w:rsidRPr="00656FA7">
              <w:rPr>
                <w:rFonts w:ascii="PT Astra Serif" w:hAnsi="PT Astra Serif"/>
                <w:i/>
                <w:sz w:val="24"/>
                <w:szCs w:val="24"/>
              </w:rPr>
              <w:t>0,805</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70</w:t>
            </w:r>
            <w:r w:rsidRPr="003045BD">
              <w:rPr>
                <w:rFonts w:ascii="PT Astra Serif" w:eastAsia="Times New Roman" w:hAnsi="PT Astra Serif" w:cs="Times New Roman"/>
                <w:color w:val="000000"/>
                <w:sz w:val="24"/>
                <w:szCs w:val="24"/>
              </w:rPr>
              <w:t>.</w:t>
            </w:r>
          </w:p>
        </w:tc>
        <w:tc>
          <w:tcPr>
            <w:tcW w:w="2398" w:type="pct"/>
          </w:tcPr>
          <w:p w:rsidR="00B0091B" w:rsidRPr="00656FA7" w:rsidRDefault="00B0091B" w:rsidP="00395BD7">
            <w:pPr>
              <w:spacing w:line="240" w:lineRule="auto"/>
              <w:contextualSpacing/>
              <w:jc w:val="both"/>
              <w:rPr>
                <w:rFonts w:ascii="PT Astra Serif" w:hAnsi="PT Astra Serif"/>
                <w:sz w:val="24"/>
                <w:szCs w:val="24"/>
              </w:rPr>
            </w:pPr>
            <w:r w:rsidRPr="00656FA7">
              <w:rPr>
                <w:rFonts w:ascii="PT Astra Serif" w:hAnsi="PT Astra Serif" w:cs="Times New Roman"/>
                <w:i/>
                <w:color w:val="000000"/>
                <w:sz w:val="24"/>
                <w:szCs w:val="24"/>
              </w:rPr>
              <w:t>Индекс бюджетных расходов</w:t>
            </w:r>
          </w:p>
        </w:tc>
        <w:tc>
          <w:tcPr>
            <w:tcW w:w="583" w:type="pct"/>
            <w:vAlign w:val="center"/>
          </w:tcPr>
          <w:p w:rsidR="00B0091B" w:rsidRPr="00656FA7" w:rsidRDefault="00B0091B" w:rsidP="00395BD7">
            <w:pPr>
              <w:spacing w:line="240" w:lineRule="auto"/>
              <w:contextualSpacing/>
              <w:jc w:val="center"/>
              <w:rPr>
                <w:rFonts w:ascii="PT Astra Serif" w:hAnsi="PT Astra Serif"/>
                <w:i/>
                <w:sz w:val="24"/>
                <w:szCs w:val="24"/>
              </w:rPr>
            </w:pPr>
            <w:r w:rsidRPr="00656FA7">
              <w:rPr>
                <w:rFonts w:ascii="PT Astra Serif" w:hAnsi="PT Astra Serif"/>
                <w:i/>
                <w:sz w:val="24"/>
                <w:szCs w:val="24"/>
              </w:rPr>
              <w:t>1,381</w:t>
            </w:r>
          </w:p>
        </w:tc>
        <w:tc>
          <w:tcPr>
            <w:tcW w:w="583" w:type="pct"/>
            <w:vAlign w:val="center"/>
          </w:tcPr>
          <w:p w:rsidR="00B0091B" w:rsidRPr="00A20897" w:rsidRDefault="00B0091B" w:rsidP="00395BD7">
            <w:pPr>
              <w:spacing w:line="240" w:lineRule="auto"/>
              <w:contextualSpacing/>
              <w:jc w:val="center"/>
              <w:rPr>
                <w:rFonts w:ascii="PT Astra Serif" w:hAnsi="PT Astra Serif"/>
                <w:i/>
                <w:sz w:val="24"/>
                <w:szCs w:val="24"/>
              </w:rPr>
            </w:pPr>
            <w:r w:rsidRPr="00A20897">
              <w:rPr>
                <w:rFonts w:ascii="PT Astra Serif" w:hAnsi="PT Astra Serif" w:cs="Times New Roman"/>
                <w:i/>
                <w:sz w:val="24"/>
                <w:szCs w:val="24"/>
              </w:rPr>
              <w:t>1,137</w:t>
            </w:r>
          </w:p>
        </w:tc>
        <w:tc>
          <w:tcPr>
            <w:tcW w:w="583" w:type="pct"/>
            <w:vAlign w:val="center"/>
          </w:tcPr>
          <w:p w:rsidR="00B0091B" w:rsidRPr="00656FA7" w:rsidRDefault="00B0091B" w:rsidP="00395BD7">
            <w:pPr>
              <w:spacing w:line="240" w:lineRule="auto"/>
              <w:contextualSpacing/>
              <w:jc w:val="center"/>
              <w:rPr>
                <w:rFonts w:ascii="PT Astra Serif" w:hAnsi="PT Astra Serif"/>
                <w:i/>
                <w:sz w:val="24"/>
                <w:szCs w:val="24"/>
              </w:rPr>
            </w:pPr>
            <w:r w:rsidRPr="00656FA7">
              <w:rPr>
                <w:rFonts w:ascii="PT Astra Serif" w:hAnsi="PT Astra Serif"/>
                <w:i/>
                <w:sz w:val="24"/>
                <w:szCs w:val="24"/>
              </w:rPr>
              <w:t>1,145</w:t>
            </w:r>
          </w:p>
        </w:tc>
        <w:tc>
          <w:tcPr>
            <w:tcW w:w="583" w:type="pct"/>
            <w:vAlign w:val="center"/>
          </w:tcPr>
          <w:p w:rsidR="00B0091B" w:rsidRPr="00656FA7" w:rsidRDefault="00B0091B" w:rsidP="00395BD7">
            <w:pPr>
              <w:spacing w:line="240" w:lineRule="auto"/>
              <w:contextualSpacing/>
              <w:jc w:val="center"/>
              <w:rPr>
                <w:rFonts w:ascii="PT Astra Serif" w:hAnsi="PT Astra Serif"/>
                <w:i/>
                <w:sz w:val="24"/>
                <w:szCs w:val="24"/>
              </w:rPr>
            </w:pPr>
            <w:r w:rsidRPr="00656FA7">
              <w:rPr>
                <w:rFonts w:ascii="PT Astra Serif" w:hAnsi="PT Astra Serif"/>
                <w:i/>
                <w:sz w:val="24"/>
                <w:szCs w:val="24"/>
              </w:rPr>
              <w:t>1,148</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71.</w:t>
            </w:r>
          </w:p>
        </w:tc>
        <w:tc>
          <w:tcPr>
            <w:tcW w:w="2398" w:type="pct"/>
            <w:vAlign w:val="center"/>
          </w:tcPr>
          <w:p w:rsidR="00B0091B" w:rsidRPr="003045BD" w:rsidRDefault="00B0091B" w:rsidP="00395BD7">
            <w:pPr>
              <w:spacing w:after="0" w:line="240" w:lineRule="auto"/>
              <w:contextualSpacing/>
              <w:jc w:val="both"/>
              <w:rPr>
                <w:rFonts w:ascii="PT Astra Serif" w:eastAsia="Times New Roman" w:hAnsi="PT Astra Serif" w:cs="Times New Roman"/>
                <w:sz w:val="24"/>
                <w:szCs w:val="24"/>
              </w:rPr>
            </w:pPr>
            <w:r w:rsidRPr="007A68D6">
              <w:rPr>
                <w:rFonts w:ascii="PT Astra Serif" w:hAnsi="PT Astra Serif" w:cs="Times New Roman"/>
                <w:i/>
                <w:color w:val="000000"/>
                <w:sz w:val="24"/>
                <w:szCs w:val="24"/>
              </w:rPr>
              <w:t>Доля налоговых и неналоговых доходов местного бюджета в общем объеме собственных доходов бюджета муниципального образования, %</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33,0</w:t>
            </w:r>
          </w:p>
        </w:tc>
        <w:tc>
          <w:tcPr>
            <w:tcW w:w="583" w:type="pct"/>
            <w:vAlign w:val="center"/>
          </w:tcPr>
          <w:p w:rsidR="00B0091B" w:rsidRPr="006509EE"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lang w:val="en-US"/>
              </w:rPr>
              <w:t>33</w:t>
            </w:r>
            <w:r>
              <w:rPr>
                <w:rFonts w:ascii="PT Astra Serif" w:hAnsi="PT Astra Serif"/>
                <w:sz w:val="24"/>
                <w:szCs w:val="24"/>
              </w:rPr>
              <w:t>,0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32,0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32,0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72.</w:t>
            </w:r>
          </w:p>
        </w:tc>
        <w:tc>
          <w:tcPr>
            <w:tcW w:w="2398" w:type="pct"/>
            <w:vAlign w:val="center"/>
          </w:tcPr>
          <w:p w:rsidR="00B0091B" w:rsidRPr="003045BD" w:rsidRDefault="00B0091B" w:rsidP="00395BD7">
            <w:pPr>
              <w:spacing w:after="0" w:line="240" w:lineRule="auto"/>
              <w:contextualSpacing/>
              <w:jc w:val="both"/>
              <w:rPr>
                <w:rFonts w:ascii="PT Astra Serif" w:eastAsia="Times New Roman" w:hAnsi="PT Astra Serif" w:cs="Times New Roman"/>
                <w:sz w:val="24"/>
                <w:szCs w:val="24"/>
              </w:rPr>
            </w:pPr>
            <w:r w:rsidRPr="007A68D6">
              <w:rPr>
                <w:rFonts w:ascii="PT Astra Serif" w:hAnsi="PT Astra Serif" w:cs="Times New Roman"/>
                <w:i/>
                <w:sz w:val="24"/>
                <w:szCs w:val="24"/>
              </w:rPr>
              <w:t xml:space="preserve">Доля расходов бюджета Новоспасского района, формируемых программно-целевым методом, </w:t>
            </w:r>
            <w:r w:rsidRPr="007A68D6">
              <w:rPr>
                <w:rFonts w:ascii="PT Astra Serif" w:hAnsi="PT Astra Serif" w:cs="Times New Roman"/>
                <w:i/>
                <w:color w:val="000000"/>
                <w:sz w:val="24"/>
                <w:szCs w:val="24"/>
              </w:rPr>
              <w:t xml:space="preserve">в общем объеме расходов бюджета района, </w:t>
            </w:r>
            <w:r w:rsidRPr="007A68D6">
              <w:rPr>
                <w:rFonts w:ascii="PT Astra Serif" w:hAnsi="PT Astra Serif" w:cs="Times New Roman"/>
                <w:i/>
                <w:sz w:val="24"/>
                <w:szCs w:val="24"/>
              </w:rPr>
              <w:t>%</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53,9</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lang w:val="en-US"/>
              </w:rPr>
              <w:t>54,8</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58,9</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58,9</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73.</w:t>
            </w:r>
          </w:p>
        </w:tc>
        <w:tc>
          <w:tcPr>
            <w:tcW w:w="2398" w:type="pct"/>
            <w:vAlign w:val="center"/>
          </w:tcPr>
          <w:p w:rsidR="00B0091B" w:rsidRPr="007A68D6" w:rsidRDefault="00B0091B" w:rsidP="00395BD7">
            <w:pPr>
              <w:spacing w:after="0" w:line="240" w:lineRule="auto"/>
              <w:contextualSpacing/>
              <w:jc w:val="both"/>
              <w:rPr>
                <w:rFonts w:ascii="PT Astra Serif" w:hAnsi="PT Astra Serif" w:cs="Times New Roman"/>
                <w:i/>
                <w:sz w:val="24"/>
                <w:szCs w:val="24"/>
              </w:rPr>
            </w:pPr>
            <w:r w:rsidRPr="007A68D6">
              <w:rPr>
                <w:rFonts w:ascii="PT Astra Serif" w:hAnsi="PT Astra Serif" w:cs="Times New Roman"/>
                <w:i/>
                <w:sz w:val="24"/>
                <w:szCs w:val="24"/>
              </w:rPr>
              <w:t>Доля софинансирования при реализации целевых программ, %</w:t>
            </w:r>
          </w:p>
        </w:tc>
        <w:tc>
          <w:tcPr>
            <w:tcW w:w="583" w:type="pct"/>
            <w:vAlign w:val="center"/>
          </w:tcPr>
          <w:p w:rsidR="00B0091B"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2,2</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lang w:val="en-US"/>
              </w:rPr>
              <w:t>2,7</w:t>
            </w:r>
          </w:p>
        </w:tc>
        <w:tc>
          <w:tcPr>
            <w:tcW w:w="583" w:type="pct"/>
            <w:vAlign w:val="center"/>
          </w:tcPr>
          <w:p w:rsidR="00B0091B"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5,7</w:t>
            </w:r>
          </w:p>
        </w:tc>
        <w:tc>
          <w:tcPr>
            <w:tcW w:w="583" w:type="pct"/>
            <w:vAlign w:val="center"/>
          </w:tcPr>
          <w:p w:rsidR="00B0091B"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5,7</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Pr>
                <w:rFonts w:ascii="PT Astra Serif" w:eastAsia="Times New Roman" w:hAnsi="PT Astra Serif" w:cs="Times New Roman"/>
                <w:b/>
                <w:color w:val="000000"/>
                <w:sz w:val="24"/>
                <w:szCs w:val="24"/>
              </w:rPr>
              <w:t>3</w:t>
            </w:r>
            <w:r w:rsidRPr="003045BD">
              <w:rPr>
                <w:rFonts w:ascii="PT Astra Serif" w:eastAsia="Times New Roman" w:hAnsi="PT Astra Serif" w:cs="Times New Roman"/>
                <w:b/>
                <w:color w:val="000000"/>
                <w:sz w:val="24"/>
                <w:szCs w:val="24"/>
              </w:rPr>
              <w:t>.</w:t>
            </w:r>
            <w:r>
              <w:rPr>
                <w:rFonts w:ascii="PT Astra Serif" w:eastAsia="Times New Roman" w:hAnsi="PT Astra Serif" w:cs="Times New Roman"/>
                <w:b/>
                <w:color w:val="000000"/>
                <w:sz w:val="24"/>
                <w:szCs w:val="24"/>
              </w:rPr>
              <w:t>2.</w:t>
            </w:r>
            <w:r w:rsidRPr="003045BD">
              <w:rPr>
                <w:rFonts w:ascii="PT Astra Serif" w:eastAsia="Times New Roman" w:hAnsi="PT Astra Serif" w:cs="Times New Roman"/>
                <w:b/>
                <w:color w:val="000000"/>
                <w:sz w:val="24"/>
                <w:szCs w:val="24"/>
              </w:rPr>
              <w:t xml:space="preserve"> «</w:t>
            </w:r>
            <w:r>
              <w:rPr>
                <w:rFonts w:ascii="PT Astra Serif" w:hAnsi="PT Astra Serif" w:cs="Times New Roman"/>
                <w:b/>
                <w:color w:val="000000" w:themeColor="text1"/>
                <w:sz w:val="24"/>
                <w:szCs w:val="24"/>
              </w:rPr>
              <w:t>Развитие туристского потенциала</w:t>
            </w:r>
            <w:r w:rsidRPr="003045BD">
              <w:rPr>
                <w:rFonts w:ascii="PT Astra Serif" w:eastAsia="Times New Roman" w:hAnsi="PT Astra Serif" w:cs="Times New Roman"/>
                <w:b/>
                <w:color w:val="000000"/>
                <w:sz w:val="24"/>
                <w:szCs w:val="24"/>
              </w:rPr>
              <w:t>»</w:t>
            </w:r>
          </w:p>
        </w:tc>
      </w:tr>
      <w:tr w:rsidR="00B0091B" w:rsidRPr="003045BD" w:rsidTr="00B0091B">
        <w:trPr>
          <w:trHeight w:val="854"/>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74</w:t>
            </w:r>
            <w:r w:rsidRPr="003045BD">
              <w:rPr>
                <w:rFonts w:ascii="PT Astra Serif" w:eastAsia="Times New Roman" w:hAnsi="PT Astra Serif" w:cs="Times New Roman"/>
                <w:color w:val="000000"/>
                <w:sz w:val="24"/>
                <w:szCs w:val="24"/>
              </w:rPr>
              <w:t>.</w:t>
            </w:r>
          </w:p>
        </w:tc>
        <w:tc>
          <w:tcPr>
            <w:tcW w:w="2398" w:type="pct"/>
          </w:tcPr>
          <w:p w:rsidR="00B0091B" w:rsidRPr="001D39DE" w:rsidRDefault="00B0091B" w:rsidP="00395BD7">
            <w:pPr>
              <w:spacing w:after="0" w:line="240" w:lineRule="auto"/>
              <w:contextualSpacing/>
              <w:jc w:val="both"/>
              <w:rPr>
                <w:rFonts w:ascii="PT Astra Serif" w:eastAsia="Calibri" w:hAnsi="PT Astra Serif" w:cs="Times New Roman"/>
                <w:i/>
                <w:sz w:val="24"/>
                <w:szCs w:val="24"/>
              </w:rPr>
            </w:pPr>
            <w:r w:rsidRPr="001D39DE">
              <w:rPr>
                <w:rFonts w:ascii="PT Astra Serif" w:eastAsia="Calibri" w:hAnsi="PT Astra Serif" w:cs="Times New Roman"/>
                <w:i/>
                <w:sz w:val="24"/>
                <w:szCs w:val="24"/>
              </w:rPr>
              <w:t>Туристский и экскурсионный поток, %</w:t>
            </w:r>
          </w:p>
        </w:tc>
        <w:tc>
          <w:tcPr>
            <w:tcW w:w="583" w:type="pct"/>
            <w:vAlign w:val="center"/>
          </w:tcPr>
          <w:p w:rsidR="00B0091B" w:rsidRPr="001D39DE" w:rsidRDefault="00B0091B" w:rsidP="00395BD7">
            <w:pPr>
              <w:spacing w:after="0" w:line="240" w:lineRule="auto"/>
              <w:contextualSpacing/>
              <w:jc w:val="center"/>
              <w:rPr>
                <w:rFonts w:ascii="PT Astra Serif" w:eastAsia="Calibri" w:hAnsi="PT Astra Serif" w:cs="Times New Roman"/>
                <w:i/>
                <w:sz w:val="24"/>
                <w:szCs w:val="24"/>
              </w:rPr>
            </w:pPr>
            <w:r w:rsidRPr="001D39DE">
              <w:rPr>
                <w:rFonts w:ascii="PT Astra Serif" w:eastAsia="Calibri" w:hAnsi="PT Astra Serif" w:cs="Times New Roman"/>
                <w:i/>
                <w:sz w:val="24"/>
                <w:szCs w:val="24"/>
              </w:rPr>
              <w:t>100,0</w:t>
            </w:r>
          </w:p>
        </w:tc>
        <w:tc>
          <w:tcPr>
            <w:tcW w:w="583" w:type="pct"/>
            <w:vAlign w:val="center"/>
          </w:tcPr>
          <w:p w:rsidR="00B0091B" w:rsidRPr="001D39DE" w:rsidRDefault="00B0091B" w:rsidP="00395BD7">
            <w:pPr>
              <w:spacing w:after="0" w:line="240" w:lineRule="auto"/>
              <w:contextualSpacing/>
              <w:jc w:val="center"/>
              <w:rPr>
                <w:rFonts w:ascii="PT Astra Serif" w:hAnsi="PT Astra Serif" w:cs="Times New Roman"/>
                <w:i/>
                <w:sz w:val="24"/>
                <w:szCs w:val="24"/>
              </w:rPr>
            </w:pPr>
            <w:r w:rsidRPr="001D39DE">
              <w:rPr>
                <w:rFonts w:ascii="PT Astra Serif" w:hAnsi="PT Astra Serif" w:cs="Times New Roman"/>
                <w:i/>
                <w:sz w:val="24"/>
                <w:szCs w:val="24"/>
              </w:rPr>
              <w:t>110,0</w:t>
            </w:r>
          </w:p>
        </w:tc>
        <w:tc>
          <w:tcPr>
            <w:tcW w:w="583" w:type="pct"/>
            <w:vAlign w:val="center"/>
          </w:tcPr>
          <w:p w:rsidR="00B0091B" w:rsidRPr="001D39DE" w:rsidRDefault="00B0091B" w:rsidP="00395BD7">
            <w:pPr>
              <w:spacing w:after="0" w:line="240" w:lineRule="auto"/>
              <w:contextualSpacing/>
              <w:jc w:val="center"/>
              <w:rPr>
                <w:rFonts w:ascii="PT Astra Serif" w:hAnsi="PT Astra Serif" w:cs="Times New Roman"/>
                <w:i/>
                <w:sz w:val="24"/>
                <w:szCs w:val="24"/>
              </w:rPr>
            </w:pPr>
            <w:r w:rsidRPr="001D39DE">
              <w:rPr>
                <w:rFonts w:ascii="PT Astra Serif" w:hAnsi="PT Astra Serif" w:cs="Times New Roman"/>
                <w:i/>
                <w:sz w:val="24"/>
                <w:szCs w:val="24"/>
              </w:rPr>
              <w:t>120,0</w:t>
            </w:r>
          </w:p>
        </w:tc>
        <w:tc>
          <w:tcPr>
            <w:tcW w:w="583" w:type="pct"/>
            <w:vAlign w:val="center"/>
          </w:tcPr>
          <w:p w:rsidR="00B0091B" w:rsidRPr="001D39DE" w:rsidRDefault="00B0091B" w:rsidP="00395BD7">
            <w:pPr>
              <w:spacing w:after="0" w:line="240" w:lineRule="auto"/>
              <w:contextualSpacing/>
              <w:jc w:val="center"/>
              <w:rPr>
                <w:rFonts w:ascii="PT Astra Serif" w:hAnsi="PT Astra Serif" w:cs="Times New Roman"/>
                <w:sz w:val="24"/>
                <w:szCs w:val="24"/>
              </w:rPr>
            </w:pPr>
            <w:r w:rsidRPr="001D39DE">
              <w:rPr>
                <w:rFonts w:ascii="PT Astra Serif" w:hAnsi="PT Astra Serif" w:cs="Times New Roman"/>
                <w:sz w:val="24"/>
                <w:szCs w:val="24"/>
              </w:rPr>
              <w:t>150,0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75</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after="0" w:line="240" w:lineRule="auto"/>
              <w:contextualSpacing/>
              <w:jc w:val="both"/>
              <w:rPr>
                <w:rFonts w:ascii="PT Astra Serif" w:eastAsia="Times New Roman" w:hAnsi="PT Astra Serif" w:cs="Times New Roman"/>
                <w:sz w:val="24"/>
                <w:szCs w:val="24"/>
              </w:rPr>
            </w:pPr>
            <w:r w:rsidRPr="007A68D6">
              <w:rPr>
                <w:rFonts w:ascii="PT Astra Serif" w:eastAsia="Calibri" w:hAnsi="PT Astra Serif" w:cs="Times New Roman"/>
                <w:i/>
                <w:sz w:val="24"/>
                <w:szCs w:val="24"/>
              </w:rPr>
              <w:t>Количество действующих туристических маршрутов, ед.</w:t>
            </w:r>
          </w:p>
        </w:tc>
        <w:tc>
          <w:tcPr>
            <w:tcW w:w="583" w:type="pct"/>
            <w:vAlign w:val="center"/>
          </w:tcPr>
          <w:p w:rsidR="00B0091B" w:rsidRPr="00A20897" w:rsidRDefault="00B0091B" w:rsidP="00395BD7">
            <w:pPr>
              <w:spacing w:line="240" w:lineRule="auto"/>
              <w:contextualSpacing/>
              <w:jc w:val="center"/>
              <w:rPr>
                <w:rFonts w:ascii="PT Astra Serif" w:hAnsi="PT Astra Serif"/>
                <w:i/>
                <w:sz w:val="24"/>
                <w:szCs w:val="24"/>
              </w:rPr>
            </w:pPr>
            <w:r w:rsidRPr="00A20897">
              <w:rPr>
                <w:rFonts w:ascii="PT Astra Serif" w:hAnsi="PT Astra Serif"/>
                <w:i/>
                <w:sz w:val="24"/>
                <w:szCs w:val="24"/>
              </w:rPr>
              <w:t>1</w:t>
            </w:r>
            <w:r>
              <w:rPr>
                <w:rFonts w:ascii="PT Astra Serif" w:hAnsi="PT Astra Serif"/>
                <w:i/>
                <w:sz w:val="24"/>
                <w:szCs w:val="24"/>
              </w:rPr>
              <w:t>,0</w:t>
            </w:r>
          </w:p>
        </w:tc>
        <w:tc>
          <w:tcPr>
            <w:tcW w:w="583" w:type="pct"/>
            <w:vAlign w:val="center"/>
          </w:tcPr>
          <w:p w:rsidR="00B0091B" w:rsidRPr="00A20897" w:rsidRDefault="00B0091B" w:rsidP="00395BD7">
            <w:pPr>
              <w:spacing w:line="240" w:lineRule="auto"/>
              <w:contextualSpacing/>
              <w:jc w:val="center"/>
              <w:rPr>
                <w:rFonts w:ascii="PT Astra Serif" w:hAnsi="PT Astra Serif"/>
                <w:i/>
                <w:sz w:val="24"/>
                <w:szCs w:val="24"/>
              </w:rPr>
            </w:pPr>
            <w:r w:rsidRPr="00A20897">
              <w:rPr>
                <w:rFonts w:ascii="PT Astra Serif" w:hAnsi="PT Astra Serif"/>
                <w:i/>
                <w:sz w:val="24"/>
                <w:szCs w:val="24"/>
              </w:rPr>
              <w:t>3</w:t>
            </w:r>
            <w:r>
              <w:rPr>
                <w:rFonts w:ascii="PT Astra Serif" w:hAnsi="PT Astra Serif"/>
                <w:i/>
                <w:sz w:val="24"/>
                <w:szCs w:val="24"/>
              </w:rPr>
              <w:t>,0</w:t>
            </w:r>
          </w:p>
        </w:tc>
        <w:tc>
          <w:tcPr>
            <w:tcW w:w="583" w:type="pct"/>
            <w:vAlign w:val="center"/>
          </w:tcPr>
          <w:p w:rsidR="00B0091B" w:rsidRPr="00A20897" w:rsidRDefault="00B0091B" w:rsidP="00395BD7">
            <w:pPr>
              <w:spacing w:line="240" w:lineRule="auto"/>
              <w:contextualSpacing/>
              <w:jc w:val="center"/>
              <w:rPr>
                <w:rFonts w:ascii="PT Astra Serif" w:hAnsi="PT Astra Serif"/>
                <w:i/>
                <w:sz w:val="24"/>
                <w:szCs w:val="24"/>
              </w:rPr>
            </w:pPr>
            <w:r w:rsidRPr="00A20897">
              <w:rPr>
                <w:rFonts w:ascii="PT Astra Serif" w:hAnsi="PT Astra Serif"/>
                <w:i/>
                <w:sz w:val="24"/>
                <w:szCs w:val="24"/>
              </w:rPr>
              <w:t>5</w:t>
            </w:r>
            <w:r>
              <w:rPr>
                <w:rFonts w:ascii="PT Astra Serif" w:hAnsi="PT Astra Serif"/>
                <w:i/>
                <w:sz w:val="24"/>
                <w:szCs w:val="24"/>
              </w:rPr>
              <w:t>,0</w:t>
            </w:r>
          </w:p>
        </w:tc>
        <w:tc>
          <w:tcPr>
            <w:tcW w:w="583" w:type="pct"/>
            <w:vAlign w:val="center"/>
          </w:tcPr>
          <w:p w:rsidR="00B0091B" w:rsidRPr="00A20897" w:rsidRDefault="00B0091B" w:rsidP="00395BD7">
            <w:pPr>
              <w:spacing w:line="240" w:lineRule="auto"/>
              <w:contextualSpacing/>
              <w:jc w:val="center"/>
              <w:rPr>
                <w:rFonts w:ascii="PT Astra Serif" w:hAnsi="PT Astra Serif"/>
                <w:i/>
                <w:sz w:val="24"/>
                <w:szCs w:val="24"/>
              </w:rPr>
            </w:pPr>
            <w:r w:rsidRPr="00A20897">
              <w:rPr>
                <w:rFonts w:ascii="PT Astra Serif" w:hAnsi="PT Astra Serif"/>
                <w:i/>
                <w:sz w:val="24"/>
                <w:szCs w:val="24"/>
              </w:rPr>
              <w:t>7</w:t>
            </w:r>
            <w:r>
              <w:rPr>
                <w:rFonts w:ascii="PT Astra Serif" w:hAnsi="PT Astra Serif"/>
                <w:i/>
                <w:sz w:val="24"/>
                <w:szCs w:val="24"/>
              </w:rPr>
              <w:t>,0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76.</w:t>
            </w:r>
          </w:p>
        </w:tc>
        <w:tc>
          <w:tcPr>
            <w:tcW w:w="2398" w:type="pct"/>
          </w:tcPr>
          <w:p w:rsidR="00B0091B" w:rsidRPr="007A68D6" w:rsidRDefault="00B0091B" w:rsidP="00395BD7">
            <w:pPr>
              <w:spacing w:after="0" w:line="240" w:lineRule="auto"/>
              <w:contextualSpacing/>
              <w:jc w:val="both"/>
              <w:rPr>
                <w:rFonts w:ascii="PT Astra Serif" w:eastAsia="Calibri" w:hAnsi="PT Astra Serif" w:cs="Times New Roman"/>
                <w:i/>
                <w:sz w:val="24"/>
                <w:szCs w:val="24"/>
              </w:rPr>
            </w:pPr>
            <w:r w:rsidRPr="00C00332">
              <w:rPr>
                <w:rFonts w:ascii="PT Astra Serif" w:hAnsi="PT Astra Serif"/>
                <w:i/>
                <w:sz w:val="24"/>
                <w:szCs w:val="24"/>
              </w:rPr>
              <w:t>Численность занятых в сфере туризма, чел</w:t>
            </w:r>
            <w:r w:rsidRPr="00C00332">
              <w:rPr>
                <w:rFonts w:ascii="PT Astra Serif" w:hAnsi="PT Astra Serif"/>
                <w:i/>
                <w:sz w:val="28"/>
                <w:szCs w:val="28"/>
              </w:rPr>
              <w:t>.</w:t>
            </w:r>
          </w:p>
        </w:tc>
        <w:tc>
          <w:tcPr>
            <w:tcW w:w="583" w:type="pct"/>
            <w:vAlign w:val="center"/>
          </w:tcPr>
          <w:p w:rsidR="00B0091B" w:rsidRPr="00FF490D" w:rsidRDefault="00B0091B" w:rsidP="00395BD7">
            <w:pPr>
              <w:spacing w:line="240" w:lineRule="auto"/>
              <w:contextualSpacing/>
              <w:jc w:val="center"/>
              <w:rPr>
                <w:rFonts w:ascii="PT Astra Serif" w:hAnsi="PT Astra Serif"/>
                <w:i/>
                <w:sz w:val="24"/>
                <w:szCs w:val="24"/>
              </w:rPr>
            </w:pPr>
            <w:r w:rsidRPr="00FF490D">
              <w:rPr>
                <w:rFonts w:ascii="PT Astra Serif" w:hAnsi="PT Astra Serif"/>
                <w:i/>
                <w:sz w:val="24"/>
                <w:szCs w:val="24"/>
              </w:rPr>
              <w:t>28</w:t>
            </w:r>
            <w:r>
              <w:rPr>
                <w:rFonts w:ascii="PT Astra Serif" w:hAnsi="PT Astra Serif"/>
                <w:i/>
                <w:sz w:val="24"/>
                <w:szCs w:val="24"/>
              </w:rPr>
              <w:t>,0</w:t>
            </w:r>
          </w:p>
        </w:tc>
        <w:tc>
          <w:tcPr>
            <w:tcW w:w="583" w:type="pct"/>
            <w:vAlign w:val="center"/>
          </w:tcPr>
          <w:p w:rsidR="00B0091B" w:rsidRPr="00A20897" w:rsidRDefault="00B0091B" w:rsidP="00395BD7">
            <w:pPr>
              <w:spacing w:line="240" w:lineRule="auto"/>
              <w:contextualSpacing/>
              <w:jc w:val="center"/>
              <w:rPr>
                <w:rFonts w:ascii="PT Astra Serif" w:hAnsi="PT Astra Serif"/>
                <w:i/>
                <w:sz w:val="24"/>
                <w:szCs w:val="24"/>
              </w:rPr>
            </w:pPr>
            <w:r w:rsidRPr="00A20897">
              <w:rPr>
                <w:rFonts w:ascii="PT Astra Serif" w:hAnsi="PT Astra Serif"/>
                <w:sz w:val="24"/>
                <w:szCs w:val="24"/>
              </w:rPr>
              <w:t>28</w:t>
            </w:r>
            <w:r>
              <w:rPr>
                <w:rFonts w:ascii="PT Astra Serif" w:hAnsi="PT Astra Serif"/>
                <w:sz w:val="24"/>
                <w:szCs w:val="24"/>
              </w:rPr>
              <w:t>,0</w:t>
            </w:r>
          </w:p>
        </w:tc>
        <w:tc>
          <w:tcPr>
            <w:tcW w:w="583" w:type="pct"/>
            <w:vAlign w:val="center"/>
          </w:tcPr>
          <w:p w:rsidR="00B0091B" w:rsidRPr="00FF490D" w:rsidRDefault="00B0091B" w:rsidP="00395BD7">
            <w:pPr>
              <w:spacing w:line="240" w:lineRule="auto"/>
              <w:contextualSpacing/>
              <w:jc w:val="center"/>
              <w:rPr>
                <w:rFonts w:ascii="PT Astra Serif" w:hAnsi="PT Astra Serif"/>
                <w:i/>
                <w:sz w:val="24"/>
                <w:szCs w:val="24"/>
              </w:rPr>
            </w:pPr>
            <w:r w:rsidRPr="00FF490D">
              <w:rPr>
                <w:rFonts w:ascii="PT Astra Serif" w:hAnsi="PT Astra Serif"/>
                <w:i/>
                <w:sz w:val="24"/>
                <w:szCs w:val="24"/>
              </w:rPr>
              <w:t>30</w:t>
            </w:r>
            <w:r>
              <w:rPr>
                <w:rFonts w:ascii="PT Astra Serif" w:hAnsi="PT Astra Serif"/>
                <w:i/>
                <w:sz w:val="24"/>
                <w:szCs w:val="24"/>
              </w:rPr>
              <w:t>,0</w:t>
            </w:r>
          </w:p>
        </w:tc>
        <w:tc>
          <w:tcPr>
            <w:tcW w:w="583" w:type="pct"/>
            <w:vAlign w:val="center"/>
          </w:tcPr>
          <w:p w:rsidR="00B0091B" w:rsidRPr="00FF490D" w:rsidRDefault="00B0091B" w:rsidP="00395BD7">
            <w:pPr>
              <w:spacing w:line="240" w:lineRule="auto"/>
              <w:contextualSpacing/>
              <w:jc w:val="center"/>
              <w:rPr>
                <w:rFonts w:ascii="PT Astra Serif" w:hAnsi="PT Astra Serif"/>
                <w:i/>
                <w:sz w:val="24"/>
                <w:szCs w:val="24"/>
              </w:rPr>
            </w:pPr>
            <w:r w:rsidRPr="00FF490D">
              <w:rPr>
                <w:rFonts w:ascii="PT Astra Serif" w:hAnsi="PT Astra Serif"/>
                <w:i/>
                <w:sz w:val="24"/>
                <w:szCs w:val="24"/>
              </w:rPr>
              <w:t>32</w:t>
            </w:r>
            <w:r>
              <w:rPr>
                <w:rFonts w:ascii="PT Astra Serif" w:hAnsi="PT Astra Serif"/>
                <w:i/>
                <w:sz w:val="24"/>
                <w:szCs w:val="24"/>
              </w:rPr>
              <w:t>,0</w:t>
            </w:r>
          </w:p>
        </w:tc>
      </w:tr>
      <w:tr w:rsidR="00B0091B" w:rsidRPr="003045BD" w:rsidTr="00395BD7">
        <w:trPr>
          <w:trHeight w:val="300"/>
          <w:jc w:val="center"/>
        </w:trPr>
        <w:tc>
          <w:tcPr>
            <w:tcW w:w="5000" w:type="pct"/>
            <w:gridSpan w:val="6"/>
            <w:vAlign w:val="center"/>
          </w:tcPr>
          <w:p w:rsidR="00B0091B" w:rsidRPr="003045BD" w:rsidRDefault="00B0091B" w:rsidP="00395BD7">
            <w:pPr>
              <w:spacing w:after="0" w:line="240" w:lineRule="auto"/>
              <w:contextualSpacing/>
              <w:jc w:val="center"/>
              <w:rPr>
                <w:rFonts w:ascii="PT Astra Serif" w:eastAsia="Times New Roman" w:hAnsi="PT Astra Serif" w:cs="Times New Roman"/>
                <w:b/>
                <w:color w:val="000000"/>
                <w:sz w:val="24"/>
                <w:szCs w:val="24"/>
              </w:rPr>
            </w:pPr>
            <w:r>
              <w:rPr>
                <w:rFonts w:ascii="PT Astra Serif" w:eastAsia="Times New Roman" w:hAnsi="PT Astra Serif" w:cs="Times New Roman"/>
                <w:b/>
                <w:color w:val="000000"/>
                <w:sz w:val="24"/>
                <w:szCs w:val="24"/>
              </w:rPr>
              <w:t>3.3.</w:t>
            </w:r>
            <w:r w:rsidRPr="003045BD">
              <w:rPr>
                <w:rFonts w:ascii="PT Astra Serif" w:eastAsia="Times New Roman" w:hAnsi="PT Astra Serif" w:cs="Times New Roman"/>
                <w:b/>
                <w:color w:val="000000"/>
                <w:sz w:val="24"/>
                <w:szCs w:val="24"/>
              </w:rPr>
              <w:t xml:space="preserve"> «</w:t>
            </w:r>
            <w:r>
              <w:rPr>
                <w:rFonts w:ascii="PT Astra Serif" w:hAnsi="PT Astra Serif" w:cs="Times New Roman"/>
                <w:b/>
                <w:bCs/>
                <w:color w:val="000000" w:themeColor="text1"/>
                <w:sz w:val="24"/>
                <w:szCs w:val="24"/>
              </w:rPr>
              <w:t>Формирование региональной инфраструктуры и логистики высокого качества</w:t>
            </w:r>
            <w:r w:rsidRPr="003045BD">
              <w:rPr>
                <w:rFonts w:ascii="PT Astra Serif" w:eastAsia="Times New Roman" w:hAnsi="PT Astra Serif" w:cs="Times New Roman"/>
                <w:b/>
                <w:color w:val="000000"/>
                <w:sz w:val="24"/>
                <w:szCs w:val="24"/>
              </w:rPr>
              <w:t>»</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77</w:t>
            </w:r>
            <w:r w:rsidRPr="003045BD">
              <w:rPr>
                <w:rFonts w:ascii="PT Astra Serif" w:eastAsia="Times New Roman" w:hAnsi="PT Astra Serif" w:cs="Times New Roman"/>
                <w:color w:val="000000"/>
                <w:sz w:val="24"/>
                <w:szCs w:val="24"/>
              </w:rPr>
              <w:t>.</w:t>
            </w:r>
          </w:p>
        </w:tc>
        <w:tc>
          <w:tcPr>
            <w:tcW w:w="2398" w:type="pct"/>
          </w:tcPr>
          <w:p w:rsidR="00B0091B" w:rsidRPr="00FF490D" w:rsidRDefault="00B0091B" w:rsidP="00395BD7">
            <w:pPr>
              <w:spacing w:line="240" w:lineRule="auto"/>
              <w:contextualSpacing/>
              <w:jc w:val="both"/>
              <w:rPr>
                <w:rFonts w:ascii="PT Astra Serif" w:hAnsi="PT Astra Serif"/>
                <w:sz w:val="24"/>
                <w:szCs w:val="24"/>
              </w:rPr>
            </w:pPr>
            <w:r w:rsidRPr="00FF490D">
              <w:rPr>
                <w:rFonts w:ascii="PT Astra Serif" w:eastAsia="Calibri" w:hAnsi="PT Astra Serif" w:cs="Times New Roman"/>
                <w:i/>
                <w:sz w:val="24"/>
                <w:szCs w:val="24"/>
              </w:rPr>
              <w:t>Доля автомобильных дорог общего пользования местного значения, не соответствующих нормативным требованиям к транспортно-эксплуатационным показателям, в общем количестве автомобильных дорог общего пользования местного значения, %</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55,0</w:t>
            </w:r>
          </w:p>
        </w:tc>
        <w:tc>
          <w:tcPr>
            <w:tcW w:w="583" w:type="pct"/>
            <w:vAlign w:val="center"/>
          </w:tcPr>
          <w:p w:rsidR="00B0091B" w:rsidRPr="008768E1" w:rsidRDefault="00B0091B" w:rsidP="005C38F4">
            <w:pPr>
              <w:spacing w:line="240" w:lineRule="auto"/>
              <w:contextualSpacing/>
              <w:jc w:val="center"/>
              <w:rPr>
                <w:rFonts w:ascii="PT Astra Serif" w:hAnsi="PT Astra Serif"/>
                <w:i/>
                <w:sz w:val="24"/>
                <w:szCs w:val="24"/>
              </w:rPr>
            </w:pPr>
            <w:r w:rsidRPr="008768E1">
              <w:rPr>
                <w:rFonts w:ascii="PT Astra Serif" w:hAnsi="PT Astra Serif" w:cs="Times New Roman"/>
                <w:i/>
                <w:sz w:val="24"/>
                <w:szCs w:val="24"/>
              </w:rPr>
              <w:t>5</w:t>
            </w:r>
            <w:r w:rsidR="005C38F4" w:rsidRPr="008768E1">
              <w:rPr>
                <w:rFonts w:ascii="PT Astra Serif" w:hAnsi="PT Astra Serif" w:cs="Times New Roman"/>
                <w:i/>
                <w:sz w:val="24"/>
                <w:szCs w:val="24"/>
              </w:rPr>
              <w:t>1</w:t>
            </w:r>
            <w:r w:rsidRPr="008768E1">
              <w:rPr>
                <w:rFonts w:ascii="PT Astra Serif" w:hAnsi="PT Astra Serif" w:cs="Times New Roman"/>
                <w:i/>
                <w:sz w:val="24"/>
                <w:szCs w:val="24"/>
              </w:rPr>
              <w:t>,0</w:t>
            </w:r>
          </w:p>
        </w:tc>
        <w:tc>
          <w:tcPr>
            <w:tcW w:w="583" w:type="pct"/>
            <w:vAlign w:val="center"/>
          </w:tcPr>
          <w:p w:rsidR="00B0091B" w:rsidRPr="008768E1" w:rsidRDefault="005C38F4" w:rsidP="00395BD7">
            <w:pPr>
              <w:spacing w:line="240" w:lineRule="auto"/>
              <w:contextualSpacing/>
              <w:jc w:val="center"/>
              <w:rPr>
                <w:rFonts w:ascii="PT Astra Serif" w:hAnsi="PT Astra Serif"/>
                <w:sz w:val="24"/>
                <w:szCs w:val="24"/>
              </w:rPr>
            </w:pPr>
            <w:r w:rsidRPr="008768E1">
              <w:rPr>
                <w:rFonts w:ascii="PT Astra Serif" w:hAnsi="PT Astra Serif"/>
                <w:sz w:val="24"/>
                <w:szCs w:val="24"/>
              </w:rPr>
              <w:t>4</w:t>
            </w:r>
            <w:r w:rsidR="00B0091B" w:rsidRPr="008768E1">
              <w:rPr>
                <w:rFonts w:ascii="PT Astra Serif" w:hAnsi="PT Astra Serif"/>
                <w:sz w:val="24"/>
                <w:szCs w:val="24"/>
              </w:rPr>
              <w:t>3,0</w:t>
            </w:r>
          </w:p>
        </w:tc>
        <w:tc>
          <w:tcPr>
            <w:tcW w:w="583" w:type="pct"/>
            <w:vAlign w:val="center"/>
          </w:tcPr>
          <w:p w:rsidR="00B0091B" w:rsidRPr="008768E1" w:rsidRDefault="005C38F4" w:rsidP="00395BD7">
            <w:pPr>
              <w:spacing w:line="240" w:lineRule="auto"/>
              <w:contextualSpacing/>
              <w:jc w:val="center"/>
              <w:rPr>
                <w:rFonts w:ascii="PT Astra Serif" w:hAnsi="PT Astra Serif"/>
                <w:sz w:val="24"/>
                <w:szCs w:val="24"/>
              </w:rPr>
            </w:pPr>
            <w:r w:rsidRPr="008768E1">
              <w:rPr>
                <w:rFonts w:ascii="PT Astra Serif" w:hAnsi="PT Astra Serif"/>
                <w:sz w:val="24"/>
                <w:szCs w:val="24"/>
              </w:rPr>
              <w:t>3</w:t>
            </w:r>
            <w:r w:rsidR="00B0091B" w:rsidRPr="008768E1">
              <w:rPr>
                <w:rFonts w:ascii="PT Astra Serif" w:hAnsi="PT Astra Serif"/>
                <w:sz w:val="24"/>
                <w:szCs w:val="24"/>
              </w:rPr>
              <w:t>0,0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78</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7A68D6">
              <w:rPr>
                <w:rFonts w:ascii="PT Astra Serif" w:hAnsi="PT Astra Serif" w:cs="Times New Roman"/>
                <w:i/>
                <w:color w:val="000000" w:themeColor="text1"/>
                <w:spacing w:val="-2"/>
                <w:sz w:val="24"/>
                <w:szCs w:val="24"/>
              </w:rPr>
              <w:t xml:space="preserve">Увеличение доли автомобильных дорог общего пользования местного значения, </w:t>
            </w:r>
            <w:r w:rsidRPr="007A68D6">
              <w:rPr>
                <w:rFonts w:ascii="PT Astra Serif" w:hAnsi="PT Astra Serif" w:cs="Times New Roman"/>
                <w:i/>
                <w:color w:val="000000" w:themeColor="text1"/>
                <w:spacing w:val="-2"/>
                <w:sz w:val="24"/>
                <w:szCs w:val="24"/>
              </w:rPr>
              <w:lastRenderedPageBreak/>
              <w:t>отвечающих нормативным требованиям к транспортно-эксплуатационным показателям, в общем количестве автомобильных дорог общего пользования местного значения,</w:t>
            </w:r>
            <w:r w:rsidRPr="007A68D6">
              <w:rPr>
                <w:rFonts w:ascii="PT Astra Serif" w:hAnsi="PT Astra Serif" w:cs="Times New Roman"/>
                <w:i/>
                <w:color w:val="000000" w:themeColor="text1"/>
                <w:sz w:val="24"/>
                <w:szCs w:val="24"/>
              </w:rPr>
              <w:t xml:space="preserve"> %</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lastRenderedPageBreak/>
              <w:t>45,0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45,0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50,0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55,0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lastRenderedPageBreak/>
              <w:t>79.</w:t>
            </w:r>
          </w:p>
        </w:tc>
        <w:tc>
          <w:tcPr>
            <w:tcW w:w="2398" w:type="pct"/>
          </w:tcPr>
          <w:p w:rsidR="00B0091B" w:rsidRPr="007A68D6" w:rsidRDefault="00B0091B" w:rsidP="00395BD7">
            <w:pPr>
              <w:spacing w:line="240" w:lineRule="auto"/>
              <w:contextualSpacing/>
              <w:jc w:val="both"/>
              <w:rPr>
                <w:rFonts w:ascii="PT Astra Serif" w:hAnsi="PT Astra Serif" w:cs="Times New Roman"/>
                <w:i/>
                <w:color w:val="000000" w:themeColor="text1"/>
                <w:spacing w:val="-2"/>
                <w:sz w:val="24"/>
                <w:szCs w:val="24"/>
              </w:rPr>
            </w:pPr>
            <w:r w:rsidRPr="007A68D6">
              <w:rPr>
                <w:rFonts w:ascii="PT Astra Serif" w:hAnsi="PT Astra Serif"/>
                <w:i/>
                <w:color w:val="000000"/>
                <w:sz w:val="24"/>
                <w:szCs w:val="24"/>
              </w:rPr>
              <w:t>Уменьшение транспортного риска (количество ДТП), ед.</w:t>
            </w:r>
          </w:p>
        </w:tc>
        <w:tc>
          <w:tcPr>
            <w:tcW w:w="583" w:type="pct"/>
            <w:vAlign w:val="center"/>
          </w:tcPr>
          <w:p w:rsidR="00B0091B"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29,0</w:t>
            </w:r>
          </w:p>
        </w:tc>
        <w:tc>
          <w:tcPr>
            <w:tcW w:w="583" w:type="pct"/>
            <w:vAlign w:val="center"/>
          </w:tcPr>
          <w:p w:rsidR="00B0091B" w:rsidRPr="001D39DE" w:rsidRDefault="00B0091B" w:rsidP="00395BD7">
            <w:pPr>
              <w:spacing w:line="240" w:lineRule="auto"/>
              <w:contextualSpacing/>
              <w:jc w:val="center"/>
              <w:rPr>
                <w:rFonts w:ascii="PT Astra Serif" w:hAnsi="PT Astra Serif"/>
                <w:sz w:val="24"/>
                <w:szCs w:val="24"/>
              </w:rPr>
            </w:pPr>
            <w:r w:rsidRPr="001D39DE">
              <w:rPr>
                <w:rFonts w:ascii="PT Astra Serif" w:hAnsi="PT Astra Serif" w:cs="Times New Roman"/>
                <w:sz w:val="24"/>
                <w:szCs w:val="24"/>
              </w:rPr>
              <w:t>26</w:t>
            </w:r>
            <w:r>
              <w:rPr>
                <w:rFonts w:ascii="PT Astra Serif" w:hAnsi="PT Astra Serif" w:cs="Times New Roman"/>
                <w:sz w:val="24"/>
                <w:szCs w:val="24"/>
              </w:rPr>
              <w:t>,0</w:t>
            </w:r>
          </w:p>
        </w:tc>
        <w:tc>
          <w:tcPr>
            <w:tcW w:w="583" w:type="pct"/>
            <w:vAlign w:val="center"/>
          </w:tcPr>
          <w:p w:rsidR="00B0091B"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24,0</w:t>
            </w:r>
          </w:p>
        </w:tc>
        <w:tc>
          <w:tcPr>
            <w:tcW w:w="583" w:type="pct"/>
            <w:vAlign w:val="center"/>
          </w:tcPr>
          <w:p w:rsidR="00B0091B"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22,0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80.</w:t>
            </w:r>
          </w:p>
        </w:tc>
        <w:tc>
          <w:tcPr>
            <w:tcW w:w="2398" w:type="pct"/>
          </w:tcPr>
          <w:p w:rsidR="00B0091B" w:rsidRPr="007A68D6" w:rsidRDefault="00B0091B" w:rsidP="00395BD7">
            <w:pPr>
              <w:spacing w:line="240" w:lineRule="auto"/>
              <w:contextualSpacing/>
              <w:jc w:val="both"/>
              <w:rPr>
                <w:rFonts w:ascii="PT Astra Serif" w:hAnsi="PT Astra Serif"/>
                <w:i/>
                <w:color w:val="000000"/>
                <w:sz w:val="24"/>
                <w:szCs w:val="24"/>
              </w:rPr>
            </w:pPr>
            <w:r w:rsidRPr="007A68D6">
              <w:rPr>
                <w:rFonts w:ascii="PT Astra Serif" w:hAnsi="PT Astra Serif"/>
                <w:i/>
                <w:color w:val="000000"/>
                <w:sz w:val="24"/>
                <w:szCs w:val="24"/>
              </w:rPr>
              <w:t>Число погибших в результате ДТП, чел.</w:t>
            </w:r>
          </w:p>
        </w:tc>
        <w:tc>
          <w:tcPr>
            <w:tcW w:w="583" w:type="pct"/>
            <w:vAlign w:val="center"/>
          </w:tcPr>
          <w:p w:rsidR="00B0091B"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12,0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sidRPr="00F71024">
              <w:rPr>
                <w:rFonts w:ascii="PT Astra Serif" w:hAnsi="PT Astra Serif" w:cs="Times New Roman"/>
                <w:sz w:val="28"/>
                <w:szCs w:val="28"/>
              </w:rPr>
              <w:t>7</w:t>
            </w:r>
            <w:r>
              <w:rPr>
                <w:rFonts w:ascii="PT Astra Serif" w:hAnsi="PT Astra Serif" w:cs="Times New Roman"/>
                <w:sz w:val="28"/>
                <w:szCs w:val="28"/>
              </w:rPr>
              <w:t>,0</w:t>
            </w:r>
          </w:p>
        </w:tc>
        <w:tc>
          <w:tcPr>
            <w:tcW w:w="583" w:type="pct"/>
            <w:vAlign w:val="center"/>
          </w:tcPr>
          <w:p w:rsidR="00B0091B"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5,0</w:t>
            </w:r>
          </w:p>
        </w:tc>
        <w:tc>
          <w:tcPr>
            <w:tcW w:w="583" w:type="pct"/>
            <w:vAlign w:val="center"/>
          </w:tcPr>
          <w:p w:rsidR="00B0091B"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2,0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81.</w:t>
            </w:r>
          </w:p>
        </w:tc>
        <w:tc>
          <w:tcPr>
            <w:tcW w:w="2398" w:type="pct"/>
          </w:tcPr>
          <w:p w:rsidR="00B0091B" w:rsidRPr="007A68D6" w:rsidRDefault="00B0091B" w:rsidP="00395BD7">
            <w:pPr>
              <w:spacing w:line="240" w:lineRule="auto"/>
              <w:contextualSpacing/>
              <w:jc w:val="both"/>
              <w:rPr>
                <w:rFonts w:ascii="PT Astra Serif" w:hAnsi="PT Astra Serif"/>
                <w:i/>
                <w:color w:val="000000"/>
                <w:sz w:val="24"/>
                <w:szCs w:val="24"/>
              </w:rPr>
            </w:pPr>
            <w:r w:rsidRPr="007A68D6">
              <w:rPr>
                <w:rFonts w:ascii="PT Astra Serif" w:hAnsi="PT Astra Serif"/>
                <w:i/>
                <w:color w:val="000000"/>
                <w:sz w:val="24"/>
                <w:szCs w:val="24"/>
              </w:rPr>
              <w:t>Число пострадавших в ДТП, чел.</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30,0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cs="Times New Roman"/>
                <w:i/>
                <w:sz w:val="24"/>
                <w:szCs w:val="24"/>
              </w:rPr>
              <w:t>40,0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30,0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20,0</w:t>
            </w:r>
          </w:p>
        </w:tc>
      </w:tr>
      <w:tr w:rsidR="00B0091B" w:rsidRPr="003045BD" w:rsidTr="00395BD7">
        <w:trPr>
          <w:trHeight w:val="300"/>
          <w:jc w:val="center"/>
        </w:trPr>
        <w:tc>
          <w:tcPr>
            <w:tcW w:w="5000" w:type="pct"/>
            <w:gridSpan w:val="6"/>
            <w:vAlign w:val="center"/>
          </w:tcPr>
          <w:p w:rsidR="00B0091B" w:rsidRPr="003B34A4" w:rsidRDefault="00B0091B" w:rsidP="00395BD7">
            <w:pPr>
              <w:spacing w:line="240" w:lineRule="auto"/>
              <w:contextualSpacing/>
              <w:jc w:val="center"/>
              <w:rPr>
                <w:rFonts w:ascii="PT Astra Serif" w:hAnsi="PT Astra Serif" w:cs="Times New Roman"/>
                <w:b/>
                <w:i/>
                <w:color w:val="000000" w:themeColor="text1"/>
                <w:spacing w:val="-2"/>
                <w:sz w:val="24"/>
                <w:szCs w:val="24"/>
              </w:rPr>
            </w:pPr>
            <w:r>
              <w:rPr>
                <w:rFonts w:ascii="PT Astra Serif" w:eastAsia="Times New Roman" w:hAnsi="PT Astra Serif" w:cs="Times New Roman"/>
                <w:b/>
                <w:color w:val="000000"/>
                <w:sz w:val="24"/>
                <w:szCs w:val="24"/>
              </w:rPr>
              <w:t>3</w:t>
            </w:r>
            <w:r w:rsidRPr="003B34A4">
              <w:rPr>
                <w:rFonts w:ascii="PT Astra Serif" w:hAnsi="PT Astra Serif" w:cs="Times New Roman"/>
                <w:b/>
                <w:i/>
                <w:color w:val="000000" w:themeColor="text1"/>
                <w:spacing w:val="-2"/>
                <w:sz w:val="24"/>
                <w:szCs w:val="24"/>
              </w:rPr>
              <w:t>.4. «Обеспечение населения всеми видами связи и создание благоприятных условий</w:t>
            </w:r>
          </w:p>
          <w:p w:rsidR="00B0091B" w:rsidRPr="003045BD" w:rsidRDefault="00B0091B" w:rsidP="00395BD7">
            <w:pPr>
              <w:spacing w:line="240" w:lineRule="auto"/>
              <w:contextualSpacing/>
              <w:jc w:val="center"/>
              <w:rPr>
                <w:rFonts w:ascii="PT Astra Serif" w:eastAsia="Times New Roman" w:hAnsi="PT Astra Serif" w:cs="Times New Roman"/>
                <w:b/>
                <w:color w:val="000000"/>
                <w:sz w:val="24"/>
                <w:szCs w:val="24"/>
              </w:rPr>
            </w:pPr>
            <w:r w:rsidRPr="003B34A4">
              <w:rPr>
                <w:rFonts w:ascii="PT Astra Serif" w:hAnsi="PT Astra Serif" w:cs="Times New Roman"/>
                <w:b/>
                <w:i/>
                <w:color w:val="000000" w:themeColor="text1"/>
                <w:spacing w:val="-2"/>
                <w:sz w:val="24"/>
                <w:szCs w:val="24"/>
              </w:rPr>
              <w:t>для цифровой трансформации»</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82</w:t>
            </w:r>
            <w:r w:rsidRPr="003045BD">
              <w:rPr>
                <w:rFonts w:ascii="PT Astra Serif" w:eastAsia="Times New Roman" w:hAnsi="PT Astra Serif" w:cs="Times New Roman"/>
                <w:color w:val="000000"/>
                <w:sz w:val="24"/>
                <w:szCs w:val="24"/>
              </w:rPr>
              <w:t>.</w:t>
            </w:r>
          </w:p>
        </w:tc>
        <w:tc>
          <w:tcPr>
            <w:tcW w:w="2398" w:type="pct"/>
          </w:tcPr>
          <w:p w:rsidR="00B0091B" w:rsidRPr="003B34A4" w:rsidRDefault="00B0091B" w:rsidP="00395BD7">
            <w:pPr>
              <w:spacing w:line="240" w:lineRule="auto"/>
              <w:contextualSpacing/>
              <w:jc w:val="both"/>
              <w:rPr>
                <w:rFonts w:ascii="PT Astra Serif" w:hAnsi="PT Astra Serif" w:cs="Times New Roman"/>
                <w:i/>
                <w:color w:val="000000" w:themeColor="text1"/>
                <w:sz w:val="24"/>
                <w:szCs w:val="24"/>
              </w:rPr>
            </w:pPr>
            <w:r w:rsidRPr="00D70A9F">
              <w:rPr>
                <w:rFonts w:ascii="PT Astra Serif" w:hAnsi="PT Astra Serif" w:cs="Times New Roman"/>
                <w:i/>
                <w:color w:val="000000" w:themeColor="text1"/>
                <w:sz w:val="24"/>
                <w:szCs w:val="24"/>
              </w:rPr>
              <w:t>Доля населения в зоне охвата уверенного сигнала сотовой связи, в общей численности населения, %</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74</w:t>
            </w:r>
            <w:r>
              <w:rPr>
                <w:rFonts w:ascii="PT Astra Serif" w:hAnsi="PT Astra Serif"/>
                <w:i/>
                <w:sz w:val="24"/>
                <w:szCs w:val="24"/>
              </w:rPr>
              <w:t>,0</w:t>
            </w:r>
          </w:p>
        </w:tc>
        <w:tc>
          <w:tcPr>
            <w:tcW w:w="583" w:type="pct"/>
            <w:vAlign w:val="center"/>
          </w:tcPr>
          <w:p w:rsidR="00B0091B" w:rsidRPr="001D39DE" w:rsidRDefault="00B0091B" w:rsidP="00395BD7">
            <w:pPr>
              <w:spacing w:line="240" w:lineRule="auto"/>
              <w:contextualSpacing/>
              <w:jc w:val="center"/>
              <w:rPr>
                <w:rFonts w:ascii="PT Astra Serif" w:hAnsi="PT Astra Serif"/>
                <w:i/>
                <w:sz w:val="24"/>
                <w:szCs w:val="24"/>
              </w:rPr>
            </w:pPr>
            <w:r w:rsidRPr="001D39DE">
              <w:rPr>
                <w:rFonts w:ascii="PT Astra Serif" w:hAnsi="PT Astra Serif" w:cs="Times New Roman"/>
                <w:i/>
                <w:sz w:val="24"/>
                <w:szCs w:val="24"/>
              </w:rPr>
              <w:t>78</w:t>
            </w:r>
            <w:r>
              <w:rPr>
                <w:rFonts w:ascii="PT Astra Serif" w:hAnsi="PT Astra Serif" w:cs="Times New Roman"/>
                <w:i/>
                <w:sz w:val="24"/>
                <w:szCs w:val="24"/>
              </w:rPr>
              <w:t>,0</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85</w:t>
            </w:r>
            <w:r>
              <w:rPr>
                <w:rFonts w:ascii="PT Astra Serif" w:hAnsi="PT Astra Serif"/>
                <w:i/>
                <w:sz w:val="24"/>
                <w:szCs w:val="24"/>
              </w:rPr>
              <w:t>,0</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100</w:t>
            </w:r>
            <w:r>
              <w:rPr>
                <w:rFonts w:ascii="PT Astra Serif" w:hAnsi="PT Astra Serif"/>
                <w:i/>
                <w:sz w:val="24"/>
                <w:szCs w:val="24"/>
              </w:rPr>
              <w:t>,0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83.</w:t>
            </w:r>
          </w:p>
        </w:tc>
        <w:tc>
          <w:tcPr>
            <w:tcW w:w="2398" w:type="pct"/>
          </w:tcPr>
          <w:p w:rsidR="00B0091B" w:rsidRPr="003B34A4" w:rsidRDefault="00B0091B" w:rsidP="00395BD7">
            <w:pPr>
              <w:spacing w:line="240" w:lineRule="auto"/>
              <w:contextualSpacing/>
              <w:jc w:val="both"/>
              <w:rPr>
                <w:rFonts w:ascii="PT Astra Serif" w:hAnsi="PT Astra Serif" w:cs="Times New Roman"/>
                <w:i/>
                <w:color w:val="000000" w:themeColor="text1"/>
                <w:sz w:val="24"/>
                <w:szCs w:val="24"/>
              </w:rPr>
            </w:pPr>
            <w:r w:rsidRPr="007A68D6">
              <w:rPr>
                <w:rFonts w:ascii="PT Astra Serif" w:hAnsi="PT Astra Serif" w:cs="Times New Roman"/>
                <w:i/>
                <w:color w:val="000000" w:themeColor="text1"/>
                <w:spacing w:val="-4"/>
                <w:sz w:val="24"/>
                <w:szCs w:val="24"/>
              </w:rPr>
              <w:t>Количество населённых пунктов, обеспеченных технической возможностью широкополосного доступа к сети «Интернет» посредством волоконно-оптических линий связи, единиц</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10</w:t>
            </w:r>
            <w:r>
              <w:rPr>
                <w:rFonts w:ascii="PT Astra Serif" w:hAnsi="PT Astra Serif"/>
                <w:i/>
                <w:sz w:val="24"/>
                <w:szCs w:val="24"/>
              </w:rPr>
              <w:t>,0</w:t>
            </w:r>
          </w:p>
        </w:tc>
        <w:tc>
          <w:tcPr>
            <w:tcW w:w="583" w:type="pct"/>
            <w:vAlign w:val="center"/>
          </w:tcPr>
          <w:p w:rsidR="00B0091B" w:rsidRPr="001D39DE" w:rsidRDefault="00B0091B" w:rsidP="00395BD7">
            <w:pPr>
              <w:spacing w:line="240" w:lineRule="auto"/>
              <w:contextualSpacing/>
              <w:jc w:val="center"/>
              <w:rPr>
                <w:rFonts w:ascii="PT Astra Serif" w:hAnsi="PT Astra Serif"/>
                <w:i/>
                <w:sz w:val="24"/>
                <w:szCs w:val="24"/>
              </w:rPr>
            </w:pPr>
            <w:r w:rsidRPr="001D39DE">
              <w:rPr>
                <w:rFonts w:ascii="PT Astra Serif" w:hAnsi="PT Astra Serif"/>
                <w:i/>
                <w:sz w:val="24"/>
                <w:szCs w:val="24"/>
              </w:rPr>
              <w:t>10</w:t>
            </w:r>
            <w:r>
              <w:rPr>
                <w:rFonts w:ascii="PT Astra Serif" w:hAnsi="PT Astra Serif"/>
                <w:i/>
                <w:sz w:val="24"/>
                <w:szCs w:val="24"/>
              </w:rPr>
              <w:t>,0</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15</w:t>
            </w:r>
            <w:r>
              <w:rPr>
                <w:rFonts w:ascii="PT Astra Serif" w:hAnsi="PT Astra Serif"/>
                <w:i/>
                <w:sz w:val="24"/>
                <w:szCs w:val="24"/>
              </w:rPr>
              <w:t>,0</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30</w:t>
            </w:r>
            <w:r>
              <w:rPr>
                <w:rFonts w:ascii="PT Astra Serif" w:hAnsi="PT Astra Serif"/>
                <w:i/>
                <w:sz w:val="24"/>
                <w:szCs w:val="24"/>
              </w:rPr>
              <w:t>,0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84</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7A68D6">
              <w:rPr>
                <w:rFonts w:ascii="PT Astra Serif" w:hAnsi="PT Astra Serif" w:cs="Times New Roman"/>
                <w:i/>
                <w:color w:val="000000" w:themeColor="text1"/>
                <w:spacing w:val="-4"/>
                <w:sz w:val="24"/>
                <w:szCs w:val="24"/>
              </w:rPr>
              <w:t>Количество населённых пунктов, обеспеченных технической возможностью беспроводного широкополосного доступом к сети «Интернет» стандарта 4</w:t>
            </w:r>
            <w:r w:rsidRPr="007A68D6">
              <w:rPr>
                <w:rFonts w:ascii="PT Astra Serif" w:hAnsi="PT Astra Serif" w:cs="Times New Roman"/>
                <w:i/>
                <w:color w:val="000000" w:themeColor="text1"/>
                <w:spacing w:val="-4"/>
                <w:sz w:val="24"/>
                <w:szCs w:val="24"/>
                <w:lang w:val="en-US"/>
              </w:rPr>
              <w:t>G</w:t>
            </w:r>
            <w:r w:rsidRPr="007A68D6">
              <w:rPr>
                <w:rFonts w:ascii="PT Astra Serif" w:hAnsi="PT Astra Serif" w:cs="Times New Roman"/>
                <w:i/>
                <w:color w:val="000000" w:themeColor="text1"/>
                <w:spacing w:val="-4"/>
                <w:sz w:val="24"/>
                <w:szCs w:val="24"/>
              </w:rPr>
              <w:t>, единиц</w:t>
            </w:r>
          </w:p>
        </w:tc>
        <w:tc>
          <w:tcPr>
            <w:tcW w:w="583" w:type="pct"/>
            <w:vAlign w:val="center"/>
          </w:tcPr>
          <w:p w:rsidR="00B0091B" w:rsidRPr="001D39DE" w:rsidRDefault="00B0091B" w:rsidP="00395BD7">
            <w:pPr>
              <w:spacing w:line="240" w:lineRule="auto"/>
              <w:contextualSpacing/>
              <w:jc w:val="center"/>
              <w:rPr>
                <w:rFonts w:ascii="PT Astra Serif" w:hAnsi="PT Astra Serif"/>
                <w:i/>
                <w:sz w:val="24"/>
                <w:szCs w:val="24"/>
              </w:rPr>
            </w:pPr>
            <w:r w:rsidRPr="001D39DE">
              <w:rPr>
                <w:rFonts w:ascii="PT Astra Serif" w:hAnsi="PT Astra Serif"/>
                <w:i/>
                <w:sz w:val="24"/>
                <w:szCs w:val="24"/>
              </w:rPr>
              <w:t>12</w:t>
            </w:r>
            <w:r>
              <w:rPr>
                <w:rFonts w:ascii="PT Astra Serif" w:hAnsi="PT Astra Serif"/>
                <w:i/>
                <w:sz w:val="24"/>
                <w:szCs w:val="24"/>
              </w:rPr>
              <w:t>,0</w:t>
            </w:r>
          </w:p>
        </w:tc>
        <w:tc>
          <w:tcPr>
            <w:tcW w:w="583" w:type="pct"/>
            <w:vAlign w:val="center"/>
          </w:tcPr>
          <w:p w:rsidR="00B0091B" w:rsidRPr="001D39DE" w:rsidRDefault="00B0091B" w:rsidP="00395BD7">
            <w:pPr>
              <w:spacing w:line="240" w:lineRule="auto"/>
              <w:contextualSpacing/>
              <w:jc w:val="center"/>
              <w:rPr>
                <w:rFonts w:ascii="PT Astra Serif" w:hAnsi="PT Astra Serif"/>
                <w:i/>
                <w:sz w:val="24"/>
                <w:szCs w:val="24"/>
              </w:rPr>
            </w:pPr>
            <w:r w:rsidRPr="001D39DE">
              <w:rPr>
                <w:rFonts w:ascii="PT Astra Serif" w:hAnsi="PT Astra Serif"/>
                <w:i/>
                <w:sz w:val="24"/>
                <w:szCs w:val="24"/>
              </w:rPr>
              <w:t>12</w:t>
            </w:r>
            <w:r>
              <w:rPr>
                <w:rFonts w:ascii="PT Astra Serif" w:hAnsi="PT Astra Serif"/>
                <w:i/>
                <w:sz w:val="24"/>
                <w:szCs w:val="24"/>
              </w:rPr>
              <w:t>,0</w:t>
            </w:r>
          </w:p>
        </w:tc>
        <w:tc>
          <w:tcPr>
            <w:tcW w:w="583" w:type="pct"/>
            <w:vAlign w:val="center"/>
          </w:tcPr>
          <w:p w:rsidR="00B0091B" w:rsidRPr="001D39DE" w:rsidRDefault="00B0091B" w:rsidP="00395BD7">
            <w:pPr>
              <w:spacing w:line="240" w:lineRule="auto"/>
              <w:contextualSpacing/>
              <w:jc w:val="center"/>
              <w:rPr>
                <w:rFonts w:ascii="PT Astra Serif" w:hAnsi="PT Astra Serif"/>
                <w:i/>
                <w:sz w:val="24"/>
                <w:szCs w:val="24"/>
              </w:rPr>
            </w:pPr>
            <w:r w:rsidRPr="001D39DE">
              <w:rPr>
                <w:rFonts w:ascii="PT Astra Serif" w:hAnsi="PT Astra Serif"/>
                <w:i/>
                <w:sz w:val="24"/>
                <w:szCs w:val="24"/>
              </w:rPr>
              <w:t>15</w:t>
            </w:r>
            <w:r>
              <w:rPr>
                <w:rFonts w:ascii="PT Astra Serif" w:hAnsi="PT Astra Serif"/>
                <w:i/>
                <w:sz w:val="24"/>
                <w:szCs w:val="24"/>
              </w:rPr>
              <w:t>,0</w:t>
            </w:r>
          </w:p>
        </w:tc>
        <w:tc>
          <w:tcPr>
            <w:tcW w:w="583" w:type="pct"/>
            <w:vAlign w:val="center"/>
          </w:tcPr>
          <w:p w:rsidR="00B0091B" w:rsidRPr="001D39DE" w:rsidRDefault="00B0091B" w:rsidP="00395BD7">
            <w:pPr>
              <w:spacing w:line="240" w:lineRule="auto"/>
              <w:contextualSpacing/>
              <w:jc w:val="center"/>
              <w:rPr>
                <w:rFonts w:ascii="PT Astra Serif" w:hAnsi="PT Astra Serif"/>
                <w:i/>
                <w:sz w:val="24"/>
                <w:szCs w:val="24"/>
              </w:rPr>
            </w:pPr>
            <w:r w:rsidRPr="001D39DE">
              <w:rPr>
                <w:rFonts w:ascii="PT Astra Serif" w:hAnsi="PT Astra Serif"/>
                <w:i/>
                <w:sz w:val="24"/>
                <w:szCs w:val="24"/>
              </w:rPr>
              <w:t>30</w:t>
            </w:r>
            <w:r>
              <w:rPr>
                <w:rFonts w:ascii="PT Astra Serif" w:hAnsi="PT Astra Serif"/>
                <w:i/>
                <w:sz w:val="24"/>
                <w:szCs w:val="24"/>
              </w:rPr>
              <w:t>,0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85.</w:t>
            </w:r>
          </w:p>
        </w:tc>
        <w:tc>
          <w:tcPr>
            <w:tcW w:w="2398" w:type="pct"/>
          </w:tcPr>
          <w:p w:rsidR="00B0091B" w:rsidRPr="007A68D6" w:rsidRDefault="00B0091B" w:rsidP="00395BD7">
            <w:pPr>
              <w:spacing w:line="240" w:lineRule="auto"/>
              <w:contextualSpacing/>
              <w:jc w:val="both"/>
              <w:rPr>
                <w:rFonts w:ascii="PT Astra Serif" w:hAnsi="PT Astra Serif" w:cs="Times New Roman"/>
                <w:i/>
                <w:color w:val="000000" w:themeColor="text1"/>
                <w:spacing w:val="-4"/>
                <w:sz w:val="24"/>
                <w:szCs w:val="24"/>
              </w:rPr>
            </w:pPr>
            <w:r w:rsidRPr="007A68D6">
              <w:rPr>
                <w:rFonts w:ascii="PT Astra Serif" w:hAnsi="PT Astra Serif" w:cs="Times New Roman"/>
                <w:i/>
                <w:color w:val="000000" w:themeColor="text1"/>
                <w:spacing w:val="-4"/>
                <w:sz w:val="24"/>
                <w:szCs w:val="24"/>
              </w:rPr>
              <w:t>Количество социально-значимых объектов, обеспеченных широкополосным доступом к сети «Интернет» посредством волоконно-оптических линий связи и беспроводным широкополосным доступом к сети «Интернет» стандарта 4G в рамках национального проекта «Цифровая экономика Российской Федерации», единиц</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2</w:t>
            </w:r>
            <w:r>
              <w:rPr>
                <w:rFonts w:ascii="PT Astra Serif" w:hAnsi="PT Astra Serif"/>
                <w:i/>
                <w:sz w:val="24"/>
                <w:szCs w:val="24"/>
              </w:rPr>
              <w:t>,0</w:t>
            </w:r>
          </w:p>
        </w:tc>
        <w:tc>
          <w:tcPr>
            <w:tcW w:w="583" w:type="pct"/>
            <w:vAlign w:val="center"/>
          </w:tcPr>
          <w:p w:rsidR="00B0091B" w:rsidRPr="001D39DE" w:rsidRDefault="00B0091B" w:rsidP="00395BD7">
            <w:pPr>
              <w:spacing w:line="240" w:lineRule="auto"/>
              <w:contextualSpacing/>
              <w:jc w:val="center"/>
              <w:rPr>
                <w:rFonts w:ascii="PT Astra Serif" w:hAnsi="PT Astra Serif"/>
                <w:i/>
                <w:sz w:val="24"/>
                <w:szCs w:val="24"/>
              </w:rPr>
            </w:pPr>
            <w:r w:rsidRPr="001D39DE">
              <w:rPr>
                <w:rFonts w:ascii="PT Astra Serif" w:hAnsi="PT Astra Serif"/>
                <w:i/>
                <w:sz w:val="24"/>
                <w:szCs w:val="24"/>
              </w:rPr>
              <w:t>2</w:t>
            </w:r>
            <w:r>
              <w:rPr>
                <w:rFonts w:ascii="PT Astra Serif" w:hAnsi="PT Astra Serif"/>
                <w:i/>
                <w:sz w:val="24"/>
                <w:szCs w:val="24"/>
              </w:rPr>
              <w:t>,0</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10</w:t>
            </w:r>
            <w:r>
              <w:rPr>
                <w:rFonts w:ascii="PT Astra Serif" w:hAnsi="PT Astra Serif"/>
                <w:i/>
                <w:sz w:val="24"/>
                <w:szCs w:val="24"/>
              </w:rPr>
              <w:t>,0</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15</w:t>
            </w:r>
            <w:r>
              <w:rPr>
                <w:rFonts w:ascii="PT Astra Serif" w:hAnsi="PT Astra Serif"/>
                <w:i/>
                <w:sz w:val="24"/>
                <w:szCs w:val="24"/>
              </w:rPr>
              <w:t>,0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86.</w:t>
            </w:r>
          </w:p>
        </w:tc>
        <w:tc>
          <w:tcPr>
            <w:tcW w:w="2398" w:type="pct"/>
          </w:tcPr>
          <w:p w:rsidR="00B0091B" w:rsidRPr="007A68D6" w:rsidRDefault="00B0091B" w:rsidP="00395BD7">
            <w:pPr>
              <w:spacing w:line="240" w:lineRule="auto"/>
              <w:contextualSpacing/>
              <w:jc w:val="both"/>
              <w:rPr>
                <w:rFonts w:ascii="PT Astra Serif" w:hAnsi="PT Astra Serif" w:cs="Times New Roman"/>
                <w:i/>
                <w:color w:val="000000" w:themeColor="text1"/>
                <w:spacing w:val="-4"/>
                <w:sz w:val="24"/>
                <w:szCs w:val="24"/>
              </w:rPr>
            </w:pPr>
            <w:r w:rsidRPr="007A68D6">
              <w:rPr>
                <w:rFonts w:ascii="PT Astra Serif" w:hAnsi="PT Astra Serif"/>
                <w:i/>
                <w:spacing w:val="-4"/>
                <w:sz w:val="24"/>
                <w:szCs w:val="24"/>
              </w:rPr>
              <w:t>Стоимостная доля закупаемого и (или) арендуемого отечественного программного обеспечения органами местного самоуправления Новоспасского района и подведомственными ими учреждениями, %</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100</w:t>
            </w:r>
            <w:r>
              <w:rPr>
                <w:rFonts w:ascii="PT Astra Serif" w:hAnsi="PT Astra Serif"/>
                <w:i/>
                <w:sz w:val="24"/>
                <w:szCs w:val="24"/>
              </w:rPr>
              <w:t>,0</w:t>
            </w:r>
          </w:p>
        </w:tc>
        <w:tc>
          <w:tcPr>
            <w:tcW w:w="583" w:type="pct"/>
            <w:vAlign w:val="center"/>
          </w:tcPr>
          <w:p w:rsidR="00B0091B" w:rsidRPr="002427A7" w:rsidRDefault="00B0091B" w:rsidP="00395BD7">
            <w:pPr>
              <w:spacing w:line="240" w:lineRule="auto"/>
              <w:contextualSpacing/>
              <w:jc w:val="center"/>
              <w:rPr>
                <w:rFonts w:ascii="PT Astra Serif" w:hAnsi="PT Astra Serif"/>
                <w:i/>
                <w:sz w:val="24"/>
                <w:szCs w:val="24"/>
              </w:rPr>
            </w:pPr>
            <w:r w:rsidRPr="002427A7">
              <w:rPr>
                <w:rFonts w:ascii="PT Astra Serif" w:hAnsi="PT Astra Serif"/>
                <w:sz w:val="24"/>
                <w:szCs w:val="24"/>
              </w:rPr>
              <w:t>80</w:t>
            </w:r>
            <w:r>
              <w:rPr>
                <w:rFonts w:ascii="PT Astra Serif" w:hAnsi="PT Astra Serif"/>
                <w:sz w:val="24"/>
                <w:szCs w:val="24"/>
              </w:rPr>
              <w:t>,0</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100</w:t>
            </w:r>
            <w:r>
              <w:rPr>
                <w:rFonts w:ascii="PT Astra Serif" w:hAnsi="PT Astra Serif"/>
                <w:i/>
                <w:sz w:val="24"/>
                <w:szCs w:val="24"/>
              </w:rPr>
              <w:t>,0</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i/>
                <w:sz w:val="24"/>
                <w:szCs w:val="24"/>
              </w:rPr>
              <w:t>100</w:t>
            </w:r>
            <w:r>
              <w:rPr>
                <w:rFonts w:ascii="PT Astra Serif" w:hAnsi="PT Astra Serif"/>
                <w:i/>
                <w:sz w:val="24"/>
                <w:szCs w:val="24"/>
              </w:rPr>
              <w:t>,0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87.</w:t>
            </w:r>
          </w:p>
        </w:tc>
        <w:tc>
          <w:tcPr>
            <w:tcW w:w="2398" w:type="pct"/>
          </w:tcPr>
          <w:p w:rsidR="00B0091B" w:rsidRPr="007A68D6" w:rsidRDefault="00B0091B" w:rsidP="00395BD7">
            <w:pPr>
              <w:spacing w:line="240" w:lineRule="auto"/>
              <w:contextualSpacing/>
              <w:jc w:val="both"/>
              <w:rPr>
                <w:rFonts w:ascii="PT Astra Serif" w:hAnsi="PT Astra Serif"/>
                <w:i/>
                <w:spacing w:val="-4"/>
                <w:sz w:val="24"/>
                <w:szCs w:val="24"/>
              </w:rPr>
            </w:pPr>
            <w:r w:rsidRPr="007A68D6">
              <w:rPr>
                <w:rFonts w:ascii="PT Astra Serif" w:hAnsi="PT Astra Serif"/>
                <w:i/>
                <w:spacing w:val="-4"/>
                <w:sz w:val="24"/>
                <w:szCs w:val="24"/>
              </w:rPr>
              <w:t>Доля муниципальных услуг, оказываемых администрацией Новоспасского района в электронном виде, в общем количестве муниципальных услуг, процентов, %</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13,0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15,0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30,0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60,0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88.</w:t>
            </w:r>
          </w:p>
        </w:tc>
        <w:tc>
          <w:tcPr>
            <w:tcW w:w="2398" w:type="pct"/>
          </w:tcPr>
          <w:p w:rsidR="00B0091B" w:rsidRPr="007A68D6" w:rsidRDefault="00B0091B" w:rsidP="00395BD7">
            <w:pPr>
              <w:spacing w:line="240" w:lineRule="auto"/>
              <w:contextualSpacing/>
              <w:jc w:val="both"/>
              <w:rPr>
                <w:rFonts w:ascii="PT Astra Serif" w:hAnsi="PT Astra Serif"/>
                <w:i/>
                <w:spacing w:val="-4"/>
                <w:sz w:val="24"/>
                <w:szCs w:val="24"/>
              </w:rPr>
            </w:pPr>
            <w:r w:rsidRPr="008C5244">
              <w:rPr>
                <w:rFonts w:ascii="PT Astra Serif" w:hAnsi="PT Astra Serif"/>
                <w:i/>
                <w:spacing w:val="-4"/>
                <w:sz w:val="24"/>
                <w:szCs w:val="24"/>
              </w:rPr>
              <w:t>Стоимостная доля закупаемого и (или) арендуемого отечественного программного обеспечения организациями Новоспасского района</w:t>
            </w:r>
            <w:r>
              <w:rPr>
                <w:rFonts w:ascii="PT Astra Serif" w:hAnsi="PT Astra Serif"/>
                <w:i/>
                <w:spacing w:val="-4"/>
                <w:sz w:val="24"/>
                <w:szCs w:val="24"/>
              </w:rPr>
              <w:t>, %</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100,0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100,0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100,0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100,0</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89.</w:t>
            </w:r>
          </w:p>
        </w:tc>
        <w:tc>
          <w:tcPr>
            <w:tcW w:w="2398" w:type="pct"/>
          </w:tcPr>
          <w:p w:rsidR="00B0091B" w:rsidRPr="008C5244" w:rsidRDefault="00B0091B" w:rsidP="00395BD7">
            <w:pPr>
              <w:spacing w:line="240" w:lineRule="auto"/>
              <w:contextualSpacing/>
              <w:jc w:val="both"/>
              <w:rPr>
                <w:rFonts w:ascii="PT Astra Serif" w:hAnsi="PT Astra Serif"/>
                <w:i/>
                <w:spacing w:val="-4"/>
                <w:sz w:val="24"/>
                <w:szCs w:val="24"/>
              </w:rPr>
            </w:pPr>
            <w:r w:rsidRPr="007A68D6">
              <w:rPr>
                <w:rFonts w:ascii="PT Astra Serif" w:hAnsi="PT Astra Serif"/>
                <w:i/>
                <w:spacing w:val="-4"/>
                <w:sz w:val="24"/>
                <w:szCs w:val="24"/>
              </w:rPr>
              <w:t>Количество специалистов, прошедших переобучение по компетенциям цифровой экономики в рамках дополнительного образования, %</w:t>
            </w:r>
          </w:p>
        </w:tc>
        <w:tc>
          <w:tcPr>
            <w:tcW w:w="583" w:type="pct"/>
            <w:vAlign w:val="center"/>
          </w:tcPr>
          <w:p w:rsidR="00B0091B"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15,0</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15,0</w:t>
            </w:r>
          </w:p>
        </w:tc>
        <w:tc>
          <w:tcPr>
            <w:tcW w:w="583" w:type="pct"/>
            <w:vAlign w:val="center"/>
          </w:tcPr>
          <w:p w:rsidR="00B0091B"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70,0</w:t>
            </w:r>
          </w:p>
        </w:tc>
        <w:tc>
          <w:tcPr>
            <w:tcW w:w="583" w:type="pct"/>
            <w:vAlign w:val="center"/>
          </w:tcPr>
          <w:p w:rsidR="00B0091B"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70,0</w:t>
            </w:r>
          </w:p>
        </w:tc>
      </w:tr>
      <w:tr w:rsidR="00B0091B" w:rsidRPr="003045BD" w:rsidTr="00395BD7">
        <w:trPr>
          <w:trHeight w:val="300"/>
          <w:jc w:val="center"/>
        </w:trPr>
        <w:tc>
          <w:tcPr>
            <w:tcW w:w="5000" w:type="pct"/>
            <w:gridSpan w:val="6"/>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b/>
                <w:i/>
                <w:sz w:val="24"/>
                <w:szCs w:val="24"/>
              </w:rPr>
              <w:lastRenderedPageBreak/>
              <w:t>3.5.</w:t>
            </w:r>
            <w:r w:rsidRPr="003B34A4">
              <w:rPr>
                <w:rFonts w:ascii="PT Astra Serif" w:hAnsi="PT Astra Serif"/>
                <w:i/>
                <w:sz w:val="24"/>
                <w:szCs w:val="24"/>
              </w:rPr>
              <w:t xml:space="preserve"> «</w:t>
            </w:r>
            <w:r w:rsidRPr="003B34A4">
              <w:rPr>
                <w:rFonts w:ascii="PT Astra Serif" w:hAnsi="PT Astra Serif" w:cs="Times New Roman"/>
                <w:b/>
                <w:bCs/>
                <w:i/>
                <w:color w:val="000000" w:themeColor="text1"/>
                <w:sz w:val="24"/>
                <w:szCs w:val="24"/>
              </w:rPr>
              <w:t>Обеспечение долгосрочного экологического благополучия»</w:t>
            </w:r>
          </w:p>
        </w:tc>
      </w:tr>
      <w:tr w:rsidR="00B0091B" w:rsidRPr="003045BD" w:rsidTr="00B0091B">
        <w:trPr>
          <w:trHeight w:val="300"/>
          <w:jc w:val="center"/>
        </w:trPr>
        <w:tc>
          <w:tcPr>
            <w:tcW w:w="270" w:type="pct"/>
          </w:tcPr>
          <w:p w:rsidR="00B0091B"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90.</w:t>
            </w:r>
          </w:p>
        </w:tc>
        <w:tc>
          <w:tcPr>
            <w:tcW w:w="2398" w:type="pct"/>
          </w:tcPr>
          <w:p w:rsidR="00B0091B" w:rsidRPr="003B34A4" w:rsidRDefault="00B0091B" w:rsidP="00395BD7">
            <w:pPr>
              <w:spacing w:line="240" w:lineRule="auto"/>
              <w:contextualSpacing/>
              <w:jc w:val="both"/>
              <w:rPr>
                <w:rFonts w:ascii="PT Astra Serif" w:hAnsi="PT Astra Serif"/>
                <w:i/>
                <w:spacing w:val="-4"/>
                <w:sz w:val="24"/>
                <w:szCs w:val="24"/>
              </w:rPr>
            </w:pPr>
            <w:r w:rsidRPr="003B34A4">
              <w:rPr>
                <w:rFonts w:ascii="PT Astra Serif" w:hAnsi="PT Astra Serif" w:cs="Times New Roman"/>
                <w:i/>
                <w:sz w:val="24"/>
                <w:szCs w:val="24"/>
              </w:rPr>
              <w:t>Доля использованных и обезвреженных отходов в общем объёме образованных отходов в процессе производства и потребления, %</w:t>
            </w:r>
          </w:p>
        </w:tc>
        <w:tc>
          <w:tcPr>
            <w:tcW w:w="583" w:type="pct"/>
            <w:vAlign w:val="center"/>
          </w:tcPr>
          <w:p w:rsidR="00B0091B" w:rsidRPr="003B34A4" w:rsidRDefault="00B0091B" w:rsidP="00395BD7">
            <w:pPr>
              <w:spacing w:line="240" w:lineRule="auto"/>
              <w:contextualSpacing/>
              <w:jc w:val="center"/>
              <w:rPr>
                <w:rFonts w:ascii="PT Astra Serif" w:hAnsi="PT Astra Serif"/>
                <w:i/>
                <w:sz w:val="24"/>
                <w:szCs w:val="24"/>
              </w:rPr>
            </w:pPr>
            <w:r w:rsidRPr="003B34A4">
              <w:rPr>
                <w:rFonts w:ascii="PT Astra Serif" w:hAnsi="PT Astra Serif" w:cs="Times New Roman"/>
                <w:i/>
                <w:sz w:val="24"/>
                <w:szCs w:val="24"/>
              </w:rPr>
              <w:t>н/д</w:t>
            </w:r>
          </w:p>
        </w:tc>
        <w:tc>
          <w:tcPr>
            <w:tcW w:w="583" w:type="pct"/>
            <w:vAlign w:val="center"/>
          </w:tcPr>
          <w:p w:rsidR="00B0091B" w:rsidRPr="00F33CA0" w:rsidRDefault="00B0091B" w:rsidP="00395BD7">
            <w:pPr>
              <w:spacing w:line="240" w:lineRule="auto"/>
              <w:contextualSpacing/>
              <w:jc w:val="center"/>
              <w:rPr>
                <w:rFonts w:ascii="PT Astra Serif" w:hAnsi="PT Astra Serif"/>
                <w:i/>
                <w:sz w:val="24"/>
                <w:szCs w:val="24"/>
              </w:rPr>
            </w:pPr>
            <w:r w:rsidRPr="00F33CA0">
              <w:rPr>
                <w:rFonts w:ascii="PT Astra Serif" w:hAnsi="PT Astra Serif" w:cs="Times New Roman"/>
                <w:sz w:val="24"/>
                <w:szCs w:val="24"/>
              </w:rPr>
              <w:t>15,0</w:t>
            </w:r>
          </w:p>
        </w:tc>
        <w:tc>
          <w:tcPr>
            <w:tcW w:w="583" w:type="pct"/>
            <w:vAlign w:val="center"/>
          </w:tcPr>
          <w:p w:rsidR="00B0091B"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20,0</w:t>
            </w:r>
          </w:p>
        </w:tc>
        <w:tc>
          <w:tcPr>
            <w:tcW w:w="583" w:type="pct"/>
            <w:vAlign w:val="center"/>
          </w:tcPr>
          <w:p w:rsidR="00B0091B" w:rsidRDefault="00B0091B" w:rsidP="00395BD7">
            <w:pPr>
              <w:spacing w:line="240" w:lineRule="auto"/>
              <w:contextualSpacing/>
              <w:jc w:val="center"/>
              <w:rPr>
                <w:rFonts w:ascii="PT Astra Serif" w:hAnsi="PT Astra Serif"/>
                <w:i/>
                <w:sz w:val="24"/>
                <w:szCs w:val="24"/>
              </w:rPr>
            </w:pPr>
            <w:r>
              <w:rPr>
                <w:rFonts w:ascii="PT Astra Serif" w:hAnsi="PT Astra Serif"/>
                <w:i/>
                <w:sz w:val="24"/>
                <w:szCs w:val="24"/>
              </w:rPr>
              <w:t>30,0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91</w:t>
            </w:r>
            <w:r w:rsidRPr="003045BD">
              <w:rPr>
                <w:rFonts w:ascii="PT Astra Serif" w:eastAsia="Times New Roman" w:hAnsi="PT Astra Serif" w:cs="Times New Roman"/>
                <w:color w:val="000000"/>
                <w:sz w:val="24"/>
                <w:szCs w:val="24"/>
              </w:rPr>
              <w:t>.</w:t>
            </w:r>
          </w:p>
        </w:tc>
        <w:tc>
          <w:tcPr>
            <w:tcW w:w="2398" w:type="pct"/>
          </w:tcPr>
          <w:p w:rsidR="00B0091B" w:rsidRPr="003B34A4" w:rsidRDefault="00B0091B" w:rsidP="00395BD7">
            <w:pPr>
              <w:jc w:val="both"/>
              <w:rPr>
                <w:rFonts w:ascii="PT Astra Serif" w:hAnsi="PT Astra Serif" w:cs="Times New Roman"/>
                <w:i/>
                <w:sz w:val="24"/>
                <w:szCs w:val="24"/>
              </w:rPr>
            </w:pPr>
            <w:r w:rsidRPr="008C5244">
              <w:rPr>
                <w:rFonts w:ascii="PT Astra Serif" w:hAnsi="PT Astra Serif" w:cs="Times New Roman"/>
                <w:i/>
                <w:sz w:val="24"/>
                <w:szCs w:val="24"/>
              </w:rPr>
              <w:t>Количество несанкционированных свалок.</w:t>
            </w:r>
            <w:r>
              <w:rPr>
                <w:rFonts w:ascii="PT Astra Serif" w:hAnsi="PT Astra Serif" w:cs="Times New Roman"/>
                <w:i/>
                <w:sz w:val="24"/>
                <w:szCs w:val="24"/>
              </w:rPr>
              <w:t>е</w:t>
            </w:r>
            <w:r w:rsidRPr="008C5244">
              <w:rPr>
                <w:rFonts w:ascii="PT Astra Serif" w:hAnsi="PT Astra Serif" w:cs="Times New Roman"/>
                <w:i/>
                <w:sz w:val="24"/>
                <w:szCs w:val="24"/>
              </w:rPr>
              <w:t>д</w:t>
            </w:r>
            <w:r>
              <w:rPr>
                <w:rFonts w:ascii="PT Astra Serif" w:hAnsi="PT Astra Serif" w:cs="Times New Roman"/>
                <w:i/>
                <w:sz w:val="24"/>
                <w:szCs w:val="24"/>
              </w:rPr>
              <w:t>.</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1,0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2,0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0,0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0,0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92.</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8C5244">
              <w:rPr>
                <w:rFonts w:ascii="PT Astra Serif" w:hAnsi="PT Astra Serif" w:cs="Times New Roman"/>
                <w:i/>
                <w:sz w:val="24"/>
                <w:szCs w:val="24"/>
              </w:rPr>
              <w:t>Доля контейнерных площадок для сбора ТКО, оборудованных в соответствии с санитарными нормами и правилами, %</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20,0</w:t>
            </w:r>
          </w:p>
        </w:tc>
        <w:tc>
          <w:tcPr>
            <w:tcW w:w="583" w:type="pct"/>
            <w:vAlign w:val="center"/>
          </w:tcPr>
          <w:p w:rsidR="00B0091B" w:rsidRPr="003045BD" w:rsidRDefault="00B0091B" w:rsidP="00395BD7">
            <w:pPr>
              <w:spacing w:line="240" w:lineRule="auto"/>
              <w:contextualSpacing/>
              <w:jc w:val="center"/>
              <w:rPr>
                <w:rFonts w:ascii="PT Astra Serif" w:hAnsi="PT Astra Serif"/>
                <w:sz w:val="24"/>
                <w:szCs w:val="24"/>
              </w:rPr>
            </w:pPr>
            <w:r>
              <w:rPr>
                <w:rFonts w:ascii="PT Astra Serif" w:hAnsi="PT Astra Serif"/>
                <w:sz w:val="24"/>
                <w:szCs w:val="24"/>
              </w:rPr>
              <w:t>50,0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93</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8C5244">
              <w:rPr>
                <w:rFonts w:ascii="PT Astra Serif" w:hAnsi="PT Astra Serif" w:cs="Times New Roman"/>
                <w:i/>
                <w:sz w:val="24"/>
                <w:szCs w:val="24"/>
              </w:rPr>
              <w:t>Доля сточных вод, очищенных до нормативных значений, в общем объеме сточных вод, пропущенных через очистные сооружения, %</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cs="Times New Roman"/>
                <w:i/>
                <w:sz w:val="24"/>
                <w:szCs w:val="24"/>
              </w:rPr>
              <w:t>н/д</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40,0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50,0</w:t>
            </w:r>
          </w:p>
        </w:tc>
        <w:tc>
          <w:tcPr>
            <w:tcW w:w="583" w:type="pct"/>
            <w:vAlign w:val="center"/>
          </w:tcPr>
          <w:p w:rsidR="00B0091B" w:rsidRPr="006509EE" w:rsidRDefault="00B0091B" w:rsidP="00395BD7">
            <w:pPr>
              <w:spacing w:line="240" w:lineRule="auto"/>
              <w:contextualSpacing/>
              <w:jc w:val="center"/>
              <w:rPr>
                <w:rFonts w:ascii="PT Astra Serif" w:hAnsi="PT Astra Serif"/>
                <w:i/>
                <w:sz w:val="24"/>
                <w:szCs w:val="24"/>
              </w:rPr>
            </w:pPr>
            <w:r w:rsidRPr="006509EE">
              <w:rPr>
                <w:rFonts w:ascii="PT Astra Serif" w:hAnsi="PT Astra Serif"/>
                <w:i/>
                <w:sz w:val="24"/>
                <w:szCs w:val="24"/>
              </w:rPr>
              <w:t>80,0</w:t>
            </w:r>
          </w:p>
        </w:tc>
      </w:tr>
      <w:tr w:rsidR="00B0091B" w:rsidRPr="003045BD" w:rsidTr="00B0091B">
        <w:trPr>
          <w:trHeight w:val="300"/>
          <w:jc w:val="center"/>
        </w:trPr>
        <w:tc>
          <w:tcPr>
            <w:tcW w:w="270" w:type="pct"/>
          </w:tcPr>
          <w:p w:rsidR="00B0091B" w:rsidRPr="003045BD" w:rsidRDefault="00B0091B" w:rsidP="00395BD7">
            <w:pPr>
              <w:spacing w:after="0" w:line="240" w:lineRule="auto"/>
              <w:contextualSpacing/>
              <w:jc w:val="center"/>
              <w:rPr>
                <w:rFonts w:ascii="PT Astra Serif" w:eastAsia="Times New Roman" w:hAnsi="PT Astra Serif" w:cs="Times New Roman"/>
                <w:color w:val="000000"/>
                <w:sz w:val="24"/>
                <w:szCs w:val="24"/>
              </w:rPr>
            </w:pPr>
            <w:r>
              <w:rPr>
                <w:rFonts w:ascii="PT Astra Serif" w:eastAsia="Times New Roman" w:hAnsi="PT Astra Serif" w:cs="Times New Roman"/>
                <w:color w:val="000000"/>
                <w:sz w:val="24"/>
                <w:szCs w:val="24"/>
              </w:rPr>
              <w:t>94</w:t>
            </w:r>
            <w:r w:rsidRPr="003045BD">
              <w:rPr>
                <w:rFonts w:ascii="PT Astra Serif" w:eastAsia="Times New Roman" w:hAnsi="PT Astra Serif" w:cs="Times New Roman"/>
                <w:color w:val="000000"/>
                <w:sz w:val="24"/>
                <w:szCs w:val="24"/>
              </w:rPr>
              <w:t>.</w:t>
            </w:r>
          </w:p>
        </w:tc>
        <w:tc>
          <w:tcPr>
            <w:tcW w:w="2398" w:type="pct"/>
          </w:tcPr>
          <w:p w:rsidR="00B0091B" w:rsidRPr="003045BD" w:rsidRDefault="00B0091B" w:rsidP="00395BD7">
            <w:pPr>
              <w:spacing w:line="240" w:lineRule="auto"/>
              <w:contextualSpacing/>
              <w:jc w:val="both"/>
              <w:rPr>
                <w:rFonts w:ascii="PT Astra Serif" w:hAnsi="PT Astra Serif"/>
                <w:sz w:val="24"/>
                <w:szCs w:val="24"/>
              </w:rPr>
            </w:pPr>
            <w:r w:rsidRPr="008C5244">
              <w:rPr>
                <w:rFonts w:ascii="PT Astra Serif" w:hAnsi="PT Astra Serif" w:cs="Times New Roman"/>
                <w:i/>
                <w:sz w:val="24"/>
                <w:szCs w:val="24"/>
              </w:rPr>
              <w:t>Темп роста текущих (эксплуатационных) затрат на охрану окружающей среды муниципального образования, %</w:t>
            </w:r>
          </w:p>
        </w:tc>
        <w:tc>
          <w:tcPr>
            <w:tcW w:w="583" w:type="pct"/>
            <w:vAlign w:val="center"/>
          </w:tcPr>
          <w:p w:rsidR="00B0091B" w:rsidRPr="00872AE3" w:rsidRDefault="00B0091B" w:rsidP="00395BD7">
            <w:pPr>
              <w:spacing w:line="240" w:lineRule="auto"/>
              <w:contextualSpacing/>
              <w:jc w:val="center"/>
              <w:rPr>
                <w:rFonts w:ascii="PT Astra Serif" w:hAnsi="PT Astra Serif"/>
                <w:i/>
                <w:sz w:val="24"/>
                <w:szCs w:val="24"/>
              </w:rPr>
            </w:pPr>
            <w:r w:rsidRPr="00872AE3">
              <w:rPr>
                <w:rFonts w:ascii="PT Astra Serif" w:hAnsi="PT Astra Serif"/>
                <w:i/>
                <w:sz w:val="24"/>
                <w:szCs w:val="24"/>
              </w:rPr>
              <w:t>100,0</w:t>
            </w:r>
          </w:p>
        </w:tc>
        <w:tc>
          <w:tcPr>
            <w:tcW w:w="583" w:type="pct"/>
            <w:vAlign w:val="center"/>
          </w:tcPr>
          <w:p w:rsidR="00B0091B" w:rsidRPr="00F33CA0" w:rsidRDefault="00B0091B" w:rsidP="00395BD7">
            <w:pPr>
              <w:spacing w:line="240" w:lineRule="auto"/>
              <w:contextualSpacing/>
              <w:jc w:val="center"/>
              <w:rPr>
                <w:rFonts w:ascii="PT Astra Serif" w:hAnsi="PT Astra Serif"/>
                <w:i/>
                <w:sz w:val="24"/>
                <w:szCs w:val="24"/>
              </w:rPr>
            </w:pPr>
            <w:r w:rsidRPr="00F33CA0">
              <w:rPr>
                <w:rFonts w:ascii="PT Astra Serif" w:hAnsi="PT Astra Serif" w:cs="Times New Roman"/>
                <w:i/>
                <w:sz w:val="24"/>
                <w:szCs w:val="24"/>
              </w:rPr>
              <w:t>103,0</w:t>
            </w:r>
          </w:p>
        </w:tc>
        <w:tc>
          <w:tcPr>
            <w:tcW w:w="583" w:type="pct"/>
            <w:vAlign w:val="center"/>
          </w:tcPr>
          <w:p w:rsidR="00B0091B" w:rsidRPr="00872AE3" w:rsidRDefault="00B0091B" w:rsidP="00395BD7">
            <w:pPr>
              <w:spacing w:line="240" w:lineRule="auto"/>
              <w:contextualSpacing/>
              <w:jc w:val="center"/>
              <w:rPr>
                <w:rFonts w:ascii="PT Astra Serif" w:hAnsi="PT Astra Serif"/>
                <w:i/>
                <w:sz w:val="24"/>
                <w:szCs w:val="24"/>
              </w:rPr>
            </w:pPr>
            <w:r w:rsidRPr="00872AE3">
              <w:rPr>
                <w:rFonts w:ascii="PT Astra Serif" w:hAnsi="PT Astra Serif"/>
                <w:i/>
                <w:sz w:val="24"/>
                <w:szCs w:val="24"/>
              </w:rPr>
              <w:t>105,0</w:t>
            </w:r>
          </w:p>
        </w:tc>
        <w:tc>
          <w:tcPr>
            <w:tcW w:w="583" w:type="pct"/>
            <w:vAlign w:val="center"/>
          </w:tcPr>
          <w:p w:rsidR="00B0091B" w:rsidRPr="00872AE3" w:rsidRDefault="00B0091B" w:rsidP="00395BD7">
            <w:pPr>
              <w:spacing w:line="240" w:lineRule="auto"/>
              <w:contextualSpacing/>
              <w:jc w:val="center"/>
              <w:rPr>
                <w:rFonts w:ascii="PT Astra Serif" w:hAnsi="PT Astra Serif"/>
                <w:i/>
                <w:sz w:val="24"/>
                <w:szCs w:val="24"/>
              </w:rPr>
            </w:pPr>
            <w:r w:rsidRPr="00872AE3">
              <w:rPr>
                <w:rFonts w:ascii="PT Astra Serif" w:hAnsi="PT Astra Serif"/>
                <w:i/>
                <w:sz w:val="24"/>
                <w:szCs w:val="24"/>
              </w:rPr>
              <w:t>110,0</w:t>
            </w:r>
          </w:p>
        </w:tc>
      </w:tr>
    </w:tbl>
    <w:p w:rsidR="00B0091B" w:rsidRPr="005E3062" w:rsidRDefault="00B0091B" w:rsidP="00DC44CE">
      <w:pPr>
        <w:spacing w:after="0" w:line="240" w:lineRule="auto"/>
        <w:ind w:firstLine="709"/>
        <w:jc w:val="both"/>
        <w:rPr>
          <w:rFonts w:ascii="PT Astra Serif" w:eastAsia="Times New Roman" w:hAnsi="PT Astra Serif" w:cs="Times New Roman"/>
          <w:sz w:val="28"/>
          <w:szCs w:val="28"/>
        </w:rPr>
      </w:pPr>
    </w:p>
    <w:p w:rsidR="00A07654" w:rsidRPr="00866070" w:rsidRDefault="00A07654" w:rsidP="00C4138B">
      <w:pPr>
        <w:pStyle w:val="a9"/>
        <w:ind w:left="1429"/>
        <w:rPr>
          <w:rFonts w:ascii="PT Astra Serif" w:hAnsi="PT Astra Serif"/>
          <w:b/>
          <w:sz w:val="28"/>
          <w:szCs w:val="28"/>
          <w:highlight w:val="yellow"/>
        </w:rPr>
      </w:pPr>
    </w:p>
    <w:p w:rsidR="00A07654" w:rsidRPr="00667FD6" w:rsidRDefault="00A07654" w:rsidP="00B0091B">
      <w:pPr>
        <w:pStyle w:val="a9"/>
        <w:numPr>
          <w:ilvl w:val="1"/>
          <w:numId w:val="12"/>
        </w:numPr>
        <w:autoSpaceDE w:val="0"/>
        <w:autoSpaceDN w:val="0"/>
        <w:adjustRightInd w:val="0"/>
        <w:spacing w:after="0" w:line="0" w:lineRule="atLeast"/>
        <w:ind w:left="-142" w:firstLine="142"/>
        <w:jc w:val="both"/>
        <w:rPr>
          <w:rFonts w:ascii="PT Astra Serif" w:hAnsi="PT Astra Serif"/>
          <w:b/>
          <w:color w:val="000000"/>
          <w:sz w:val="28"/>
          <w:szCs w:val="28"/>
        </w:rPr>
      </w:pPr>
      <w:r w:rsidRPr="00667FD6">
        <w:rPr>
          <w:rFonts w:ascii="PT Astra Serif" w:hAnsi="PT Astra Serif"/>
          <w:b/>
          <w:color w:val="000000"/>
          <w:sz w:val="28"/>
          <w:szCs w:val="28"/>
        </w:rPr>
        <w:t>Информация о муниципальных программах, утверждаемых в целях реализации Стратегии</w:t>
      </w:r>
    </w:p>
    <w:p w:rsidR="00DF6089" w:rsidRPr="00232689" w:rsidRDefault="00DF6089" w:rsidP="00B0091B">
      <w:pPr>
        <w:widowControl w:val="0"/>
        <w:spacing w:after="0" w:line="0" w:lineRule="atLeast"/>
        <w:ind w:firstLine="709"/>
        <w:contextualSpacing/>
        <w:jc w:val="right"/>
        <w:rPr>
          <w:rFonts w:ascii="PT Astra Serif" w:hAnsi="PT Astra Serif"/>
          <w:sz w:val="28"/>
          <w:szCs w:val="28"/>
        </w:rPr>
      </w:pPr>
      <w:r w:rsidRPr="00DF6089">
        <w:rPr>
          <w:rFonts w:ascii="PT Astra Serif" w:hAnsi="PT Astra Serif"/>
          <w:sz w:val="28"/>
          <w:szCs w:val="28"/>
        </w:rPr>
        <w:t>Таблица 109</w:t>
      </w:r>
    </w:p>
    <w:p w:rsidR="00A07654" w:rsidRDefault="00A07654" w:rsidP="00B0091B">
      <w:pPr>
        <w:pStyle w:val="a9"/>
        <w:autoSpaceDE w:val="0"/>
        <w:autoSpaceDN w:val="0"/>
        <w:adjustRightInd w:val="0"/>
        <w:spacing w:after="0" w:line="0" w:lineRule="atLeast"/>
        <w:ind w:left="-142" w:firstLine="862"/>
        <w:jc w:val="both"/>
        <w:rPr>
          <w:rFonts w:ascii="PT Astra Serif" w:hAnsi="PT Astra Serif"/>
          <w:color w:val="000000"/>
          <w:sz w:val="28"/>
          <w:szCs w:val="28"/>
        </w:rPr>
      </w:pPr>
      <w:r w:rsidRPr="005E3062">
        <w:rPr>
          <w:rFonts w:ascii="PT Astra Serif" w:hAnsi="PT Astra Serif"/>
          <w:color w:val="000000"/>
          <w:sz w:val="28"/>
          <w:szCs w:val="28"/>
        </w:rPr>
        <w:t xml:space="preserve">Действующие муниципальные программы имеют разные сроки реализации. При необходимости в них будут вноситься изменения в соответствии с целями, задачами и </w:t>
      </w:r>
      <w:r w:rsidR="005E3062">
        <w:rPr>
          <w:rFonts w:ascii="PT Astra Serif" w:hAnsi="PT Astra Serif"/>
          <w:color w:val="000000"/>
          <w:sz w:val="28"/>
          <w:szCs w:val="28"/>
        </w:rPr>
        <w:t>приоритетными направлениями</w:t>
      </w:r>
      <w:r w:rsidRPr="005E3062">
        <w:rPr>
          <w:rFonts w:ascii="PT Astra Serif" w:hAnsi="PT Astra Serif"/>
          <w:color w:val="000000"/>
          <w:sz w:val="28"/>
          <w:szCs w:val="28"/>
        </w:rPr>
        <w:t xml:space="preserve"> Стратегии. </w:t>
      </w:r>
    </w:p>
    <w:tbl>
      <w:tblPr>
        <w:tblpPr w:leftFromText="180" w:rightFromText="180" w:vertAnchor="text" w:horzAnchor="margin" w:tblpXSpec="center" w:tblpY="82"/>
        <w:tblW w:w="96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tblPr>
      <w:tblGrid>
        <w:gridCol w:w="562"/>
        <w:gridCol w:w="2552"/>
        <w:gridCol w:w="2268"/>
        <w:gridCol w:w="4314"/>
      </w:tblGrid>
      <w:tr w:rsidR="00667FD6" w:rsidRPr="00667FD6" w:rsidTr="00C8501C">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 п.п.</w:t>
            </w:r>
          </w:p>
        </w:tc>
        <w:tc>
          <w:tcPr>
            <w:tcW w:w="255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Наименование муниципальной программы</w:t>
            </w:r>
          </w:p>
        </w:tc>
        <w:tc>
          <w:tcPr>
            <w:tcW w:w="2268"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Наименование муниципальных заказчиков</w:t>
            </w:r>
          </w:p>
        </w:tc>
        <w:tc>
          <w:tcPr>
            <w:tcW w:w="4314"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Основные направления деятельности</w:t>
            </w:r>
          </w:p>
        </w:tc>
      </w:tr>
      <w:tr w:rsidR="00667FD6" w:rsidRPr="00667FD6" w:rsidTr="00C8501C">
        <w:tc>
          <w:tcPr>
            <w:tcW w:w="9696" w:type="dxa"/>
            <w:gridSpan w:val="4"/>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Программы муниципального образования «Новоспасский район»</w:t>
            </w:r>
          </w:p>
        </w:tc>
      </w:tr>
      <w:tr w:rsidR="00667FD6" w:rsidRPr="00667FD6" w:rsidTr="00C8501C">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1.</w:t>
            </w:r>
          </w:p>
        </w:tc>
        <w:tc>
          <w:tcPr>
            <w:tcW w:w="2552"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«Развитие малого и среднего предпринимательства в Новоспасском районе Ульяновской области на 2016-2020 годы»</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повышение темпов экономического роста Новоспасского района Ульяновской области;</w:t>
            </w:r>
          </w:p>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рост благосостояния жителей района и улучшение качества жизни;</w:t>
            </w:r>
          </w:p>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 xml:space="preserve">оказание поддержки субъектам малого и среднего </w:t>
            </w:r>
            <w:r w:rsidRPr="00667FD6">
              <w:rPr>
                <w:rFonts w:ascii="PT Astra Serif" w:hAnsi="PT Astra Serif"/>
                <w:color w:val="000000"/>
                <w:sz w:val="28"/>
                <w:szCs w:val="28"/>
              </w:rPr>
              <w:lastRenderedPageBreak/>
              <w:t>предпринимательства;</w:t>
            </w:r>
          </w:p>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развитие, совершенствование и обеспечение деятельности организаций инфраструктуры поддержки субъектов малогои среднего предпринимательства</w:t>
            </w:r>
          </w:p>
        </w:tc>
      </w:tr>
      <w:tr w:rsidR="00667FD6" w:rsidRPr="00667FD6" w:rsidTr="00C8501C">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lastRenderedPageBreak/>
              <w:t>2.</w:t>
            </w:r>
          </w:p>
        </w:tc>
        <w:tc>
          <w:tcPr>
            <w:tcW w:w="2552"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«Комплексные меры противодействия злоупотреблению наркотиками и их незаконному распространению на территории муниципального образования «Новоспасский район» Ульяновской области  на 2019-2021 годы»</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сокращение незаконного потребления наркотических и психотропных веществ, обеспечение условий, способствующих снижению показателей незаконного оборота наркотиков, поэтапного сокращения наркомании и связанных с ней правонарушений и преступлений</w:t>
            </w:r>
          </w:p>
        </w:tc>
      </w:tr>
      <w:tr w:rsidR="00667FD6" w:rsidRPr="00667FD6" w:rsidTr="00C8501C">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3.</w:t>
            </w:r>
          </w:p>
        </w:tc>
        <w:tc>
          <w:tcPr>
            <w:tcW w:w="2552"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 xml:space="preserve">«Гражданское общество и национальная политика на территории муниципального образования «Новоспасский район» Ульяновской области на 2015-2020 годы» </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создание правовых, экономических и организационных условий для дальнейшего становления социально-ориентированных некоммерческих организаций(СО НКО);</w:t>
            </w:r>
          </w:p>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укрепление гражданского единства многонационального народа Российской Федерации</w:t>
            </w:r>
          </w:p>
        </w:tc>
      </w:tr>
      <w:tr w:rsidR="00667FD6" w:rsidRPr="00667FD6" w:rsidTr="00C8501C">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4.</w:t>
            </w:r>
          </w:p>
        </w:tc>
        <w:tc>
          <w:tcPr>
            <w:tcW w:w="2552"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 xml:space="preserve">«Укрепление антитеррористической защищенности, </w:t>
            </w:r>
            <w:r w:rsidRPr="00667FD6">
              <w:rPr>
                <w:rFonts w:ascii="PT Astra Serif" w:hAnsi="PT Astra Serif"/>
                <w:color w:val="000000"/>
                <w:sz w:val="28"/>
                <w:szCs w:val="28"/>
              </w:rPr>
              <w:lastRenderedPageBreak/>
              <w:t xml:space="preserve">пожарной безопасности муниципальных образовательных организаций муниципального образования «Новоспасский район» Ульяновской области на 2019-2021 годы»  </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lastRenderedPageBreak/>
              <w:t xml:space="preserve">Администрация муниципального образования </w:t>
            </w:r>
            <w:r w:rsidRPr="00667FD6">
              <w:rPr>
                <w:rFonts w:ascii="PT Astra Serif" w:hAnsi="PT Astra Serif"/>
                <w:color w:val="000000"/>
                <w:sz w:val="28"/>
                <w:szCs w:val="28"/>
              </w:rPr>
              <w:lastRenderedPageBreak/>
              <w:t>«Новоспасский район» Ульяновской области</w:t>
            </w:r>
          </w:p>
        </w:tc>
        <w:tc>
          <w:tcPr>
            <w:tcW w:w="4314" w:type="dxa"/>
          </w:tcPr>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lastRenderedPageBreak/>
              <w:t xml:space="preserve">укрепление антитеррористической защищенности объектов </w:t>
            </w:r>
            <w:r w:rsidRPr="00667FD6">
              <w:rPr>
                <w:rFonts w:ascii="PT Astra Serif" w:hAnsi="PT Astra Serif"/>
                <w:color w:val="000000"/>
                <w:sz w:val="28"/>
                <w:szCs w:val="28"/>
              </w:rPr>
              <w:lastRenderedPageBreak/>
              <w:t>образования;</w:t>
            </w:r>
          </w:p>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 xml:space="preserve">обеспечение безопасности образовательного процесса </w:t>
            </w:r>
          </w:p>
        </w:tc>
      </w:tr>
      <w:tr w:rsidR="00667FD6" w:rsidRPr="00667FD6" w:rsidTr="00C8501C">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lastRenderedPageBreak/>
              <w:t>5.</w:t>
            </w:r>
          </w:p>
        </w:tc>
        <w:tc>
          <w:tcPr>
            <w:tcW w:w="2552"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«Управление муниципальным имуществом муниципального образования «Новоспасский район» Ульяновской области на 2020-2022 годы»</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повышение эффективности управления и распоряжения собственностью;</w:t>
            </w:r>
          </w:p>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определение целей управления объектами муниципального имущества;</w:t>
            </w:r>
          </w:p>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обеспечение контроля за управлением муниципальным имуществом;</w:t>
            </w:r>
          </w:p>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обеспечение учета и мониторинга муниципального имущества</w:t>
            </w:r>
          </w:p>
        </w:tc>
      </w:tr>
      <w:tr w:rsidR="00667FD6" w:rsidRPr="00667FD6" w:rsidTr="00C8501C">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6.</w:t>
            </w:r>
          </w:p>
        </w:tc>
        <w:tc>
          <w:tcPr>
            <w:tcW w:w="2552"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«Устойчивое развитие сельских территорий  Новоспасского района Ульяновской области на период с 2014 по 2020 годы»</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создание благоприятных социально-экономических условий для выполнения сельскими поселениями их производственных и социальных функций;</w:t>
            </w:r>
          </w:p>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повышение занятости, уровня и качества жизни граждан, проживающих в сельской местности</w:t>
            </w:r>
          </w:p>
        </w:tc>
      </w:tr>
      <w:tr w:rsidR="00667FD6" w:rsidRPr="00667FD6" w:rsidTr="00C8501C">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lastRenderedPageBreak/>
              <w:t>7.</w:t>
            </w:r>
          </w:p>
        </w:tc>
        <w:tc>
          <w:tcPr>
            <w:tcW w:w="2552"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spacing w:val="1"/>
                <w:sz w:val="28"/>
                <w:szCs w:val="28"/>
              </w:rPr>
              <w:t xml:space="preserve"> «Развитие муниципальной службы в муниципальном образовании «Новоспасский район» Ульяновской области на 2019-2023 годы»</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sz w:val="28"/>
                <w:szCs w:val="28"/>
              </w:rPr>
              <w:t xml:space="preserve">формирование компактного, эффективного, ориентированного на результат муниципального управления в администрации  муниципального образования </w:t>
            </w:r>
            <w:r w:rsidRPr="00667FD6">
              <w:rPr>
                <w:rFonts w:ascii="PT Astra Serif" w:hAnsi="PT Astra Serif"/>
                <w:spacing w:val="1"/>
                <w:sz w:val="28"/>
                <w:szCs w:val="28"/>
              </w:rPr>
              <w:t>«Новоспасский район» Ульяновской области</w:t>
            </w:r>
          </w:p>
        </w:tc>
      </w:tr>
      <w:tr w:rsidR="00667FD6" w:rsidRPr="00667FD6" w:rsidTr="00C8501C">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8.</w:t>
            </w:r>
          </w:p>
        </w:tc>
        <w:tc>
          <w:tcPr>
            <w:tcW w:w="2552"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«Обеспечение жильём молодых семей»  на 2016-2020 годы на   территории муниципального образования «Новоспасский район» Ульяновской области»</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tabs>
                <w:tab w:val="left" w:pos="6645"/>
              </w:tabs>
              <w:ind w:firstLine="229"/>
              <w:jc w:val="both"/>
              <w:rPr>
                <w:rFonts w:ascii="PT Astra Serif" w:hAnsi="PT Astra Serif"/>
                <w:color w:val="000000"/>
                <w:sz w:val="28"/>
                <w:szCs w:val="28"/>
              </w:rPr>
            </w:pPr>
            <w:r w:rsidRPr="00667FD6">
              <w:rPr>
                <w:rFonts w:ascii="PT Astra Serif" w:hAnsi="PT Astra Serif"/>
                <w:color w:val="000000"/>
                <w:sz w:val="28"/>
                <w:szCs w:val="28"/>
              </w:rPr>
              <w:t>предоставление финансовой поддержки в решении жилищной проблемы молодым семьям, признанным нуждающимися в улучшении жилищных условий</w:t>
            </w:r>
          </w:p>
        </w:tc>
      </w:tr>
      <w:tr w:rsidR="00667FD6" w:rsidRPr="00667FD6" w:rsidTr="00C8501C">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9.</w:t>
            </w:r>
          </w:p>
        </w:tc>
        <w:tc>
          <w:tcPr>
            <w:tcW w:w="2552"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sz w:val="28"/>
                <w:szCs w:val="28"/>
              </w:rPr>
              <w:t>«Культура в муниципальном образовании «Новоспасский район» Ульяновской области на 2020-2022 годы»</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tabs>
                <w:tab w:val="left" w:pos="6645"/>
              </w:tabs>
              <w:ind w:firstLine="229"/>
              <w:jc w:val="both"/>
              <w:rPr>
                <w:rFonts w:ascii="PT Astra Serif" w:hAnsi="PT Astra Serif"/>
                <w:sz w:val="28"/>
                <w:szCs w:val="28"/>
              </w:rPr>
            </w:pPr>
            <w:r w:rsidRPr="00667FD6">
              <w:rPr>
                <w:rFonts w:ascii="PT Astra Serif" w:hAnsi="PT Astra Serif"/>
                <w:sz w:val="28"/>
                <w:szCs w:val="28"/>
              </w:rPr>
              <w:t>модернизация сферы культуры, адаптация к современным условиям;</w:t>
            </w:r>
          </w:p>
          <w:p w:rsidR="00667FD6" w:rsidRPr="00667FD6" w:rsidRDefault="00667FD6" w:rsidP="007E147A">
            <w:pPr>
              <w:tabs>
                <w:tab w:val="left" w:pos="6645"/>
              </w:tabs>
              <w:ind w:firstLine="229"/>
              <w:jc w:val="both"/>
              <w:rPr>
                <w:rFonts w:ascii="PT Astra Serif" w:hAnsi="PT Astra Serif"/>
                <w:sz w:val="28"/>
                <w:szCs w:val="28"/>
              </w:rPr>
            </w:pPr>
            <w:r w:rsidRPr="00667FD6">
              <w:rPr>
                <w:rFonts w:ascii="PT Astra Serif" w:hAnsi="PT Astra Serif"/>
                <w:sz w:val="28"/>
                <w:szCs w:val="28"/>
              </w:rPr>
              <w:t>создание конкурентоспособных культурных продуктов и услуг для населения Новоспасского района;</w:t>
            </w:r>
          </w:p>
          <w:p w:rsidR="00667FD6" w:rsidRPr="00667FD6" w:rsidRDefault="00667FD6" w:rsidP="007E147A">
            <w:pPr>
              <w:tabs>
                <w:tab w:val="left" w:pos="6645"/>
              </w:tabs>
              <w:ind w:firstLine="229"/>
              <w:jc w:val="both"/>
              <w:rPr>
                <w:rFonts w:ascii="PT Astra Serif" w:hAnsi="PT Astra Serif"/>
                <w:sz w:val="28"/>
                <w:szCs w:val="28"/>
              </w:rPr>
            </w:pPr>
            <w:r w:rsidRPr="00667FD6">
              <w:rPr>
                <w:rFonts w:ascii="PT Astra Serif" w:hAnsi="PT Astra Serif"/>
                <w:sz w:val="28"/>
                <w:szCs w:val="28"/>
              </w:rPr>
              <w:t>обеспечение доступных качественных услуг в учреждениях культуры муниципального образования «Новоспасский район» Ульяновской области</w:t>
            </w:r>
          </w:p>
        </w:tc>
      </w:tr>
      <w:tr w:rsidR="00667FD6" w:rsidRPr="00667FD6" w:rsidTr="00C8501C">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10.</w:t>
            </w:r>
          </w:p>
        </w:tc>
        <w:tc>
          <w:tcPr>
            <w:tcW w:w="2552" w:type="dxa"/>
          </w:tcPr>
          <w:p w:rsidR="00667FD6" w:rsidRPr="00667FD6" w:rsidRDefault="00667FD6" w:rsidP="007E147A">
            <w:pPr>
              <w:tabs>
                <w:tab w:val="left" w:pos="6645"/>
              </w:tabs>
              <w:jc w:val="both"/>
              <w:rPr>
                <w:rFonts w:ascii="PT Astra Serif" w:hAnsi="PT Astra Serif"/>
                <w:sz w:val="28"/>
                <w:szCs w:val="28"/>
              </w:rPr>
            </w:pPr>
            <w:r w:rsidRPr="00667FD6">
              <w:rPr>
                <w:rFonts w:ascii="PT Astra Serif" w:hAnsi="PT Astra Serif"/>
                <w:sz w:val="28"/>
                <w:szCs w:val="28"/>
              </w:rPr>
              <w:t xml:space="preserve">«Развитие образования в муниципальном </w:t>
            </w:r>
            <w:r w:rsidRPr="00667FD6">
              <w:rPr>
                <w:rFonts w:ascii="PT Astra Serif" w:hAnsi="PT Astra Serif"/>
                <w:sz w:val="28"/>
                <w:szCs w:val="28"/>
              </w:rPr>
              <w:lastRenderedPageBreak/>
              <w:t>образовании «Новоспасский район» Ульяновской области на 2018-2020 годы»:</w:t>
            </w:r>
          </w:p>
          <w:p w:rsidR="00667FD6" w:rsidRPr="00667FD6" w:rsidRDefault="00667FD6" w:rsidP="007E147A">
            <w:pPr>
              <w:tabs>
                <w:tab w:val="left" w:pos="6645"/>
              </w:tabs>
              <w:jc w:val="both"/>
              <w:rPr>
                <w:rFonts w:ascii="PT Astra Serif" w:hAnsi="PT Astra Serif"/>
                <w:sz w:val="28"/>
                <w:szCs w:val="28"/>
              </w:rPr>
            </w:pPr>
            <w:r w:rsidRPr="00667FD6">
              <w:rPr>
                <w:rFonts w:ascii="PT Astra Serif" w:hAnsi="PT Astra Serif"/>
                <w:sz w:val="28"/>
                <w:szCs w:val="28"/>
              </w:rPr>
              <w:t>1. Подпрограмма «Социум» в муниципальном образовании «Новоспасский район» Ульяновской области на 2018-2020».</w:t>
            </w:r>
          </w:p>
          <w:p w:rsidR="00667FD6" w:rsidRPr="00667FD6" w:rsidRDefault="00667FD6" w:rsidP="007E147A">
            <w:pPr>
              <w:tabs>
                <w:tab w:val="left" w:pos="6645"/>
              </w:tabs>
              <w:jc w:val="both"/>
              <w:rPr>
                <w:rFonts w:ascii="PT Astra Serif" w:hAnsi="PT Astra Serif"/>
                <w:sz w:val="28"/>
                <w:szCs w:val="28"/>
              </w:rPr>
            </w:pPr>
            <w:r w:rsidRPr="00667FD6">
              <w:rPr>
                <w:rFonts w:ascii="PT Astra Serif" w:hAnsi="PT Astra Serif"/>
                <w:color w:val="000000"/>
                <w:sz w:val="28"/>
                <w:szCs w:val="28"/>
              </w:rPr>
              <w:t xml:space="preserve">2. </w:t>
            </w:r>
            <w:r w:rsidRPr="00667FD6">
              <w:rPr>
                <w:rFonts w:ascii="PT Astra Serif" w:hAnsi="PT Astra Serif"/>
                <w:sz w:val="28"/>
                <w:szCs w:val="28"/>
              </w:rPr>
              <w:t>Подпрограмма «Воспитай патриота» в муниципальном образовании «Новоспасский район» Ульяновской области на 2018-2020».</w:t>
            </w:r>
          </w:p>
          <w:p w:rsidR="00667FD6" w:rsidRPr="00667FD6" w:rsidRDefault="00667FD6" w:rsidP="007E147A">
            <w:pPr>
              <w:tabs>
                <w:tab w:val="left" w:pos="6645"/>
              </w:tabs>
              <w:jc w:val="both"/>
              <w:rPr>
                <w:rFonts w:ascii="PT Astra Serif" w:hAnsi="PT Astra Serif"/>
                <w:sz w:val="28"/>
                <w:szCs w:val="28"/>
              </w:rPr>
            </w:pPr>
            <w:r w:rsidRPr="00667FD6">
              <w:rPr>
                <w:rFonts w:ascii="PT Astra Serif" w:hAnsi="PT Astra Serif"/>
                <w:sz w:val="28"/>
                <w:szCs w:val="28"/>
              </w:rPr>
              <w:t>3. Подпрограмма «Одаренные дети» в   муниципальном образовании «Новоспасский район» Ульяновской области на 2018-2020».</w:t>
            </w:r>
          </w:p>
          <w:p w:rsidR="00667FD6" w:rsidRPr="00667FD6" w:rsidRDefault="00667FD6" w:rsidP="007E147A">
            <w:pPr>
              <w:tabs>
                <w:tab w:val="left" w:pos="6645"/>
              </w:tabs>
              <w:jc w:val="both"/>
              <w:rPr>
                <w:rFonts w:ascii="PT Astra Serif" w:hAnsi="PT Astra Serif"/>
                <w:sz w:val="28"/>
                <w:szCs w:val="28"/>
              </w:rPr>
            </w:pPr>
            <w:r w:rsidRPr="00667FD6">
              <w:rPr>
                <w:rFonts w:ascii="PT Astra Serif" w:hAnsi="PT Astra Serif"/>
                <w:sz w:val="28"/>
                <w:szCs w:val="28"/>
              </w:rPr>
              <w:t xml:space="preserve">4. Подпрограмма «Профмастерство» </w:t>
            </w:r>
            <w:r w:rsidRPr="00667FD6">
              <w:rPr>
                <w:rFonts w:ascii="PT Astra Serif" w:hAnsi="PT Astra Serif"/>
                <w:sz w:val="28"/>
                <w:szCs w:val="28"/>
              </w:rPr>
              <w:lastRenderedPageBreak/>
              <w:t>в муниципальном образовании «Новоспасский район» Ульяновской области на 2018-2020».</w:t>
            </w:r>
          </w:p>
          <w:p w:rsidR="00667FD6" w:rsidRPr="00667FD6" w:rsidRDefault="00667FD6" w:rsidP="007E147A">
            <w:pPr>
              <w:tabs>
                <w:tab w:val="left" w:pos="6645"/>
              </w:tabs>
              <w:jc w:val="both"/>
              <w:rPr>
                <w:rFonts w:ascii="PT Astra Serif" w:hAnsi="PT Astra Serif"/>
                <w:sz w:val="28"/>
                <w:szCs w:val="28"/>
              </w:rPr>
            </w:pPr>
            <w:r w:rsidRPr="00667FD6">
              <w:rPr>
                <w:rFonts w:ascii="PT Astra Serif" w:hAnsi="PT Astra Serif"/>
                <w:sz w:val="28"/>
                <w:szCs w:val="28"/>
              </w:rPr>
              <w:t>5. Подпрограмма «Оздоровление и занятость» в муниципальном образовании «Новоспасский район» Ульяновской области на 2018-2020».</w:t>
            </w:r>
          </w:p>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sz w:val="28"/>
                <w:szCs w:val="28"/>
              </w:rPr>
              <w:t>6. Подпрограмма «Организация временного трудоустройства несовершеннолетних граждан» в муниципальном образовании «Новоспасский район» Ульяновской области на 2018-2020».</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lastRenderedPageBreak/>
              <w:t xml:space="preserve">Администрация муниципального образования </w:t>
            </w:r>
            <w:r w:rsidRPr="00667FD6">
              <w:rPr>
                <w:rFonts w:ascii="PT Astra Serif" w:hAnsi="PT Astra Serif"/>
                <w:color w:val="000000"/>
                <w:sz w:val="28"/>
                <w:szCs w:val="28"/>
              </w:rPr>
              <w:lastRenderedPageBreak/>
              <w:t>«Новоспасский район» Ульяновской области</w:t>
            </w:r>
          </w:p>
        </w:tc>
        <w:tc>
          <w:tcPr>
            <w:tcW w:w="4314" w:type="dxa"/>
          </w:tcPr>
          <w:p w:rsidR="00667FD6" w:rsidRPr="00667FD6" w:rsidRDefault="00667FD6" w:rsidP="007E147A">
            <w:pPr>
              <w:ind w:firstLine="229"/>
              <w:jc w:val="both"/>
              <w:rPr>
                <w:rFonts w:ascii="PT Astra Serif" w:hAnsi="PT Astra Serif"/>
                <w:color w:val="000000"/>
                <w:sz w:val="28"/>
                <w:szCs w:val="28"/>
              </w:rPr>
            </w:pPr>
            <w:r w:rsidRPr="00667FD6">
              <w:rPr>
                <w:rFonts w:ascii="PT Astra Serif" w:hAnsi="PT Astra Serif"/>
                <w:color w:val="000000"/>
                <w:sz w:val="28"/>
                <w:szCs w:val="28"/>
              </w:rPr>
              <w:lastRenderedPageBreak/>
              <w:t xml:space="preserve">создание условий для развития муниципальной системы образования через кадровую </w:t>
            </w:r>
            <w:r w:rsidRPr="00667FD6">
              <w:rPr>
                <w:rFonts w:ascii="PT Astra Serif" w:hAnsi="PT Astra Serif"/>
                <w:color w:val="000000"/>
                <w:sz w:val="28"/>
                <w:szCs w:val="28"/>
              </w:rPr>
              <w:lastRenderedPageBreak/>
              <w:t>политику,</w:t>
            </w:r>
            <w:r w:rsidRPr="00667FD6">
              <w:rPr>
                <w:rFonts w:ascii="PT Astra Serif" w:hAnsi="PT Astra Serif"/>
                <w:bCs/>
                <w:iCs/>
                <w:color w:val="000000"/>
                <w:sz w:val="28"/>
                <w:szCs w:val="28"/>
              </w:rPr>
              <w:t xml:space="preserve"> обновление материально-технической базы образовательных учреждений, </w:t>
            </w:r>
            <w:r w:rsidRPr="00667FD6">
              <w:rPr>
                <w:rFonts w:ascii="PT Astra Serif" w:hAnsi="PT Astra Serif"/>
                <w:sz w:val="28"/>
                <w:szCs w:val="28"/>
              </w:rPr>
              <w:t>научно-методическое сопровождение реализации программы</w:t>
            </w:r>
            <w:r w:rsidRPr="00667FD6">
              <w:rPr>
                <w:rFonts w:ascii="PT Astra Serif" w:hAnsi="PT Astra Serif"/>
                <w:bCs/>
                <w:iCs/>
                <w:color w:val="000000"/>
                <w:sz w:val="28"/>
                <w:szCs w:val="28"/>
              </w:rPr>
              <w:t>;</w:t>
            </w:r>
          </w:p>
          <w:p w:rsidR="00667FD6" w:rsidRPr="00667FD6" w:rsidRDefault="00667FD6" w:rsidP="007E147A">
            <w:pPr>
              <w:ind w:firstLine="229"/>
              <w:jc w:val="both"/>
              <w:rPr>
                <w:rFonts w:ascii="PT Astra Serif" w:hAnsi="PT Astra Serif"/>
                <w:color w:val="000000"/>
                <w:sz w:val="28"/>
                <w:szCs w:val="28"/>
              </w:rPr>
            </w:pPr>
            <w:r w:rsidRPr="00667FD6">
              <w:rPr>
                <w:rFonts w:ascii="PT Astra Serif" w:hAnsi="PT Astra Serif"/>
                <w:color w:val="000000"/>
                <w:sz w:val="28"/>
                <w:szCs w:val="28"/>
              </w:rPr>
              <w:t xml:space="preserve">развитие системы </w:t>
            </w:r>
            <w:r w:rsidRPr="00667FD6">
              <w:rPr>
                <w:rFonts w:ascii="PT Astra Serif" w:hAnsi="PT Astra Serif"/>
                <w:bCs/>
                <w:iCs/>
                <w:color w:val="000000"/>
                <w:sz w:val="28"/>
                <w:szCs w:val="28"/>
              </w:rPr>
              <w:t>дополнительного образования для расширения возможностей выбора индивидуальных образовательных траекторий и развития творческого потенциала личности;</w:t>
            </w:r>
          </w:p>
          <w:p w:rsidR="00667FD6" w:rsidRPr="00667FD6" w:rsidRDefault="00667FD6" w:rsidP="007E147A">
            <w:pPr>
              <w:ind w:firstLine="229"/>
              <w:jc w:val="both"/>
              <w:rPr>
                <w:rFonts w:ascii="PT Astra Serif" w:hAnsi="PT Astra Serif"/>
                <w:color w:val="000000"/>
                <w:sz w:val="28"/>
                <w:szCs w:val="28"/>
              </w:rPr>
            </w:pPr>
            <w:r w:rsidRPr="00667FD6">
              <w:rPr>
                <w:rFonts w:ascii="PT Astra Serif" w:hAnsi="PT Astra Serif"/>
                <w:color w:val="000000"/>
                <w:sz w:val="28"/>
                <w:szCs w:val="28"/>
              </w:rPr>
              <w:t>проектирование и запуск муниципальной системы оценки качества образования;</w:t>
            </w:r>
          </w:p>
          <w:p w:rsidR="00667FD6" w:rsidRPr="00667FD6" w:rsidRDefault="00667FD6" w:rsidP="007E147A">
            <w:pPr>
              <w:ind w:firstLine="229"/>
              <w:jc w:val="both"/>
              <w:rPr>
                <w:rFonts w:ascii="PT Astra Serif" w:hAnsi="PT Astra Serif"/>
                <w:color w:val="000000"/>
                <w:sz w:val="28"/>
                <w:szCs w:val="28"/>
              </w:rPr>
            </w:pPr>
            <w:r w:rsidRPr="00667FD6">
              <w:rPr>
                <w:rFonts w:ascii="PT Astra Serif" w:hAnsi="PT Astra Serif"/>
                <w:bCs/>
                <w:iCs/>
                <w:color w:val="000000"/>
                <w:sz w:val="28"/>
                <w:szCs w:val="28"/>
              </w:rPr>
              <w:t>создание механизмов координации и интеграции сетевого взаимодействия в работе с одаренными детьми и талантливой молодежью;</w:t>
            </w:r>
          </w:p>
          <w:p w:rsidR="00667FD6" w:rsidRPr="00667FD6" w:rsidRDefault="00667FD6" w:rsidP="007E147A">
            <w:pPr>
              <w:ind w:firstLine="229"/>
              <w:jc w:val="both"/>
              <w:rPr>
                <w:rFonts w:ascii="PT Astra Serif" w:hAnsi="PT Astra Serif"/>
                <w:sz w:val="28"/>
                <w:szCs w:val="28"/>
              </w:rPr>
            </w:pPr>
            <w:r w:rsidRPr="00667FD6">
              <w:rPr>
                <w:rFonts w:ascii="PT Astra Serif" w:hAnsi="PT Astra Serif"/>
                <w:bCs/>
                <w:iCs/>
                <w:sz w:val="28"/>
                <w:szCs w:val="28"/>
              </w:rPr>
              <w:t xml:space="preserve">создание условий для формирования в образовательных организациях здоровье сберегающей образовательной среды, </w:t>
            </w:r>
            <w:r w:rsidRPr="00667FD6">
              <w:rPr>
                <w:rFonts w:ascii="PT Astra Serif" w:hAnsi="PT Astra Serif"/>
                <w:sz w:val="28"/>
                <w:szCs w:val="28"/>
              </w:rPr>
              <w:t>учитывающей адаптационные резервы школьников и обеспечивающей сохранение их психосоматического здоровья и духовного нравственного развития;</w:t>
            </w:r>
          </w:p>
          <w:p w:rsidR="00667FD6" w:rsidRPr="00667FD6" w:rsidRDefault="00667FD6" w:rsidP="007E147A">
            <w:pPr>
              <w:ind w:firstLine="229"/>
              <w:jc w:val="both"/>
              <w:rPr>
                <w:rFonts w:ascii="PT Astra Serif" w:hAnsi="PT Astra Serif"/>
                <w:sz w:val="28"/>
                <w:szCs w:val="28"/>
              </w:rPr>
            </w:pPr>
            <w:r w:rsidRPr="00667FD6">
              <w:rPr>
                <w:rFonts w:ascii="PT Astra Serif" w:hAnsi="PT Astra Serif"/>
                <w:sz w:val="28"/>
                <w:szCs w:val="28"/>
              </w:rPr>
              <w:t>развитие профессиональной деятельности педагогических работников по обновлению содержания образования;</w:t>
            </w:r>
          </w:p>
          <w:p w:rsidR="00667FD6" w:rsidRPr="00667FD6" w:rsidRDefault="00667FD6" w:rsidP="007E147A">
            <w:pPr>
              <w:ind w:firstLine="229"/>
              <w:jc w:val="both"/>
              <w:rPr>
                <w:rFonts w:ascii="PT Astra Serif" w:hAnsi="PT Astra Serif"/>
                <w:sz w:val="28"/>
                <w:szCs w:val="28"/>
              </w:rPr>
            </w:pPr>
            <w:r w:rsidRPr="00667FD6">
              <w:rPr>
                <w:rFonts w:ascii="PT Astra Serif" w:hAnsi="PT Astra Serif"/>
                <w:sz w:val="28"/>
                <w:szCs w:val="28"/>
              </w:rPr>
              <w:lastRenderedPageBreak/>
              <w:t>создание условий для сохранения и дальнейшего развития учреждений отдыха и оздоровления, обеспечивающих эффективный и безопасный отдых детей;</w:t>
            </w:r>
          </w:p>
          <w:p w:rsidR="00667FD6" w:rsidRPr="00667FD6" w:rsidRDefault="00667FD6" w:rsidP="007E147A">
            <w:pPr>
              <w:ind w:firstLine="229"/>
              <w:jc w:val="both"/>
              <w:rPr>
                <w:rFonts w:ascii="PT Astra Serif" w:hAnsi="PT Astra Serif"/>
                <w:color w:val="000000"/>
                <w:sz w:val="28"/>
                <w:szCs w:val="28"/>
              </w:rPr>
            </w:pPr>
            <w:r w:rsidRPr="00667FD6">
              <w:rPr>
                <w:rFonts w:ascii="PT Astra Serif" w:hAnsi="PT Astra Serif"/>
                <w:sz w:val="28"/>
                <w:szCs w:val="28"/>
              </w:rPr>
              <w:t>развитие информационного обеспечения деятельности учреждений отдыха и оздоровления детей;</w:t>
            </w:r>
          </w:p>
          <w:p w:rsidR="00667FD6" w:rsidRPr="00667FD6" w:rsidRDefault="00667FD6" w:rsidP="007E147A">
            <w:pPr>
              <w:ind w:firstLine="229"/>
              <w:jc w:val="both"/>
              <w:rPr>
                <w:rFonts w:ascii="PT Astra Serif" w:hAnsi="PT Astra Serif"/>
                <w:color w:val="000000"/>
                <w:sz w:val="28"/>
                <w:szCs w:val="28"/>
              </w:rPr>
            </w:pPr>
            <w:r w:rsidRPr="00667FD6">
              <w:rPr>
                <w:rFonts w:ascii="PT Astra Serif" w:hAnsi="PT Astra Serif"/>
                <w:sz w:val="28"/>
                <w:szCs w:val="28"/>
              </w:rPr>
              <w:t>создание системы подготовки кадров для сферы оздоровления детей</w:t>
            </w:r>
          </w:p>
        </w:tc>
      </w:tr>
      <w:tr w:rsidR="00667FD6" w:rsidRPr="00667FD6" w:rsidTr="00C8501C">
        <w:trPr>
          <w:trHeight w:val="2352"/>
        </w:trPr>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lastRenderedPageBreak/>
              <w:t>11.</w:t>
            </w:r>
          </w:p>
        </w:tc>
        <w:tc>
          <w:tcPr>
            <w:tcW w:w="2552"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sz w:val="28"/>
                <w:szCs w:val="28"/>
              </w:rPr>
              <w:t xml:space="preserve">«Развитие и модернизация дошкольного образования в муниципальном образовании «Новоспасский </w:t>
            </w:r>
            <w:r w:rsidRPr="00667FD6">
              <w:rPr>
                <w:rFonts w:ascii="PT Astra Serif" w:hAnsi="PT Astra Serif"/>
                <w:sz w:val="28"/>
                <w:szCs w:val="28"/>
              </w:rPr>
              <w:lastRenderedPageBreak/>
              <w:t>район» Ульяновской области на 2018-2020 годы»</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lastRenderedPageBreak/>
              <w:t xml:space="preserve">Администрация муниципального образования «Новоспасский район» Ульяновской </w:t>
            </w:r>
            <w:r w:rsidRPr="00667FD6">
              <w:rPr>
                <w:rFonts w:ascii="PT Astra Serif" w:hAnsi="PT Astra Serif"/>
                <w:color w:val="000000"/>
                <w:sz w:val="28"/>
                <w:szCs w:val="28"/>
              </w:rPr>
              <w:lastRenderedPageBreak/>
              <w:t>области</w:t>
            </w:r>
          </w:p>
        </w:tc>
        <w:tc>
          <w:tcPr>
            <w:tcW w:w="4314" w:type="dxa"/>
          </w:tcPr>
          <w:p w:rsidR="00667FD6" w:rsidRPr="00667FD6" w:rsidRDefault="00667FD6" w:rsidP="007E147A">
            <w:pPr>
              <w:ind w:firstLine="229"/>
              <w:jc w:val="both"/>
              <w:rPr>
                <w:rFonts w:ascii="PT Astra Serif" w:hAnsi="PT Astra Serif"/>
                <w:sz w:val="28"/>
                <w:szCs w:val="28"/>
              </w:rPr>
            </w:pPr>
            <w:r w:rsidRPr="00667FD6">
              <w:rPr>
                <w:rFonts w:ascii="PT Astra Serif" w:hAnsi="PT Astra Serif"/>
                <w:sz w:val="28"/>
                <w:szCs w:val="28"/>
              </w:rPr>
              <w:lastRenderedPageBreak/>
              <w:t>обеспечение доступности и повышение качества дошкольного образования муниципальном образовании «Новоспасский район» Ульяновской области.</w:t>
            </w:r>
          </w:p>
          <w:p w:rsidR="00667FD6" w:rsidRPr="00667FD6" w:rsidRDefault="00667FD6" w:rsidP="007E147A">
            <w:pPr>
              <w:jc w:val="both"/>
              <w:rPr>
                <w:rFonts w:ascii="PT Astra Serif" w:hAnsi="PT Astra Serif"/>
                <w:sz w:val="28"/>
                <w:szCs w:val="28"/>
              </w:rPr>
            </w:pPr>
          </w:p>
        </w:tc>
      </w:tr>
      <w:tr w:rsidR="00667FD6" w:rsidRPr="00667FD6" w:rsidTr="00C8501C">
        <w:trPr>
          <w:trHeight w:val="679"/>
        </w:trPr>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lastRenderedPageBreak/>
              <w:t>12.</w:t>
            </w:r>
          </w:p>
        </w:tc>
        <w:tc>
          <w:tcPr>
            <w:tcW w:w="2552" w:type="dxa"/>
          </w:tcPr>
          <w:p w:rsidR="00667FD6" w:rsidRPr="00667FD6" w:rsidRDefault="00667FD6" w:rsidP="007E147A">
            <w:pPr>
              <w:tabs>
                <w:tab w:val="left" w:pos="6645"/>
              </w:tabs>
              <w:jc w:val="both"/>
              <w:rPr>
                <w:rFonts w:ascii="PT Astra Serif" w:hAnsi="PT Astra Serif"/>
                <w:sz w:val="28"/>
                <w:szCs w:val="28"/>
              </w:rPr>
            </w:pPr>
            <w:r w:rsidRPr="00667FD6">
              <w:rPr>
                <w:rFonts w:ascii="PT Astra Serif" w:hAnsi="PT Astra Serif"/>
                <w:sz w:val="28"/>
                <w:szCs w:val="28"/>
              </w:rPr>
              <w:t>«Развитие молодежной политики, физической  культуры и спорта на 2018-2020 годы на территории муниципального образования «Новоспасский район»  Ульяновской области»</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ind w:firstLine="229"/>
              <w:jc w:val="both"/>
              <w:rPr>
                <w:rFonts w:ascii="PT Astra Serif" w:hAnsi="PT Astra Serif"/>
                <w:sz w:val="28"/>
                <w:szCs w:val="28"/>
              </w:rPr>
            </w:pPr>
            <w:r w:rsidRPr="00667FD6">
              <w:rPr>
                <w:rFonts w:ascii="PT Astra Serif" w:hAnsi="PT Astra Serif"/>
                <w:sz w:val="28"/>
                <w:szCs w:val="28"/>
              </w:rPr>
              <w:t>создание условий для реализации муниципальной политики, обеспечивающей развитие физической культуры и спорта, самореализацию и гражданское становление подростков и молодежи на территории муниципального образования «Новоспасский район» Ульяновской области</w:t>
            </w:r>
          </w:p>
        </w:tc>
      </w:tr>
      <w:tr w:rsidR="00667FD6" w:rsidRPr="00667FD6" w:rsidTr="00C8501C">
        <w:trPr>
          <w:trHeight w:val="679"/>
        </w:trPr>
        <w:tc>
          <w:tcPr>
            <w:tcW w:w="562" w:type="dxa"/>
          </w:tcPr>
          <w:p w:rsidR="00667FD6" w:rsidRPr="00667FD6" w:rsidRDefault="00667FD6" w:rsidP="007E147A">
            <w:pPr>
              <w:tabs>
                <w:tab w:val="left" w:pos="6645"/>
              </w:tabs>
              <w:jc w:val="center"/>
              <w:rPr>
                <w:rFonts w:ascii="PT Astra Serif" w:hAnsi="PT Astra Serif"/>
                <w:color w:val="000000"/>
                <w:sz w:val="28"/>
                <w:szCs w:val="28"/>
              </w:rPr>
            </w:pPr>
            <w:r w:rsidRPr="00667FD6">
              <w:rPr>
                <w:rFonts w:ascii="PT Astra Serif" w:hAnsi="PT Astra Serif"/>
                <w:color w:val="000000"/>
                <w:sz w:val="28"/>
                <w:szCs w:val="28"/>
              </w:rPr>
              <w:t>13.</w:t>
            </w:r>
          </w:p>
        </w:tc>
        <w:tc>
          <w:tcPr>
            <w:tcW w:w="2552" w:type="dxa"/>
          </w:tcPr>
          <w:p w:rsidR="00667FD6" w:rsidRPr="00667FD6" w:rsidRDefault="00667FD6" w:rsidP="007E147A">
            <w:pPr>
              <w:snapToGrid w:val="0"/>
              <w:jc w:val="both"/>
              <w:rPr>
                <w:rFonts w:ascii="PT Astra Serif" w:hAnsi="PT Astra Serif"/>
                <w:sz w:val="28"/>
                <w:szCs w:val="28"/>
              </w:rPr>
            </w:pPr>
            <w:r w:rsidRPr="00667FD6">
              <w:rPr>
                <w:rFonts w:ascii="PT Astra Serif" w:hAnsi="PT Astra Serif"/>
                <w:sz w:val="28"/>
                <w:szCs w:val="28"/>
              </w:rPr>
              <w:t>Муниципальная программа водоснабжения и водоотведения муниципального образования «Новоспасский район» Ульяновской области на 2018-2020 годы</w:t>
            </w:r>
          </w:p>
        </w:tc>
        <w:tc>
          <w:tcPr>
            <w:tcW w:w="2268" w:type="dxa"/>
          </w:tcPr>
          <w:p w:rsidR="00667FD6" w:rsidRPr="00667FD6" w:rsidRDefault="00667FD6" w:rsidP="007E147A">
            <w:pPr>
              <w:tabs>
                <w:tab w:val="left" w:pos="6645"/>
              </w:tabs>
              <w:jc w:val="both"/>
              <w:rPr>
                <w:rFonts w:ascii="PT Astra Serif" w:hAnsi="PT Astra Serif"/>
                <w:color w:val="000000"/>
                <w:sz w:val="28"/>
                <w:szCs w:val="28"/>
              </w:rPr>
            </w:pPr>
            <w:r w:rsidRPr="00667FD6">
              <w:rPr>
                <w:rFonts w:ascii="PT Astra Serif" w:hAnsi="PT Astra Serif"/>
                <w:color w:val="000000"/>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pStyle w:val="ConsPlusNonformat"/>
              <w:ind w:firstLine="229"/>
              <w:jc w:val="both"/>
              <w:rPr>
                <w:rFonts w:ascii="PT Astra Serif" w:hAnsi="PT Astra Serif" w:cs="Times New Roman"/>
                <w:sz w:val="28"/>
                <w:szCs w:val="28"/>
              </w:rPr>
            </w:pPr>
            <w:r w:rsidRPr="00667FD6">
              <w:rPr>
                <w:rFonts w:ascii="PT Astra Serif" w:hAnsi="PT Astra Serif" w:cs="Times New Roman"/>
                <w:sz w:val="28"/>
                <w:szCs w:val="28"/>
              </w:rPr>
              <w:t>повышение уровня обеспеченности населения питьевой водой;</w:t>
            </w:r>
          </w:p>
          <w:p w:rsidR="00667FD6" w:rsidRPr="00667FD6" w:rsidRDefault="00667FD6" w:rsidP="007E147A">
            <w:pPr>
              <w:pStyle w:val="ConsPlusNonformat"/>
              <w:ind w:firstLine="229"/>
              <w:jc w:val="both"/>
              <w:rPr>
                <w:rFonts w:ascii="PT Astra Serif" w:hAnsi="PT Astra Serif" w:cs="Times New Roman"/>
                <w:sz w:val="28"/>
                <w:szCs w:val="28"/>
              </w:rPr>
            </w:pPr>
            <w:r w:rsidRPr="00667FD6">
              <w:rPr>
                <w:rFonts w:ascii="PT Astra Serif" w:hAnsi="PT Astra Serif" w:cs="Times New Roman"/>
                <w:sz w:val="28"/>
                <w:szCs w:val="28"/>
              </w:rPr>
              <w:t>сокращение объёма водопроводных и канализационных сетей, требующих замены</w:t>
            </w:r>
          </w:p>
        </w:tc>
      </w:tr>
      <w:tr w:rsidR="00667FD6" w:rsidRPr="00667FD6" w:rsidTr="00C8501C">
        <w:trPr>
          <w:trHeight w:val="3450"/>
        </w:trPr>
        <w:tc>
          <w:tcPr>
            <w:tcW w:w="562" w:type="dxa"/>
          </w:tcPr>
          <w:p w:rsidR="00667FD6" w:rsidRPr="00667FD6" w:rsidRDefault="00667FD6" w:rsidP="007E147A">
            <w:pPr>
              <w:tabs>
                <w:tab w:val="left" w:pos="6645"/>
              </w:tabs>
              <w:jc w:val="center"/>
              <w:rPr>
                <w:rFonts w:ascii="PT Astra Serif" w:hAnsi="PT Astra Serif"/>
                <w:sz w:val="28"/>
                <w:szCs w:val="28"/>
              </w:rPr>
            </w:pPr>
            <w:r w:rsidRPr="00667FD6">
              <w:rPr>
                <w:rFonts w:ascii="PT Astra Serif" w:hAnsi="PT Astra Serif"/>
                <w:sz w:val="28"/>
                <w:szCs w:val="28"/>
              </w:rPr>
              <w:lastRenderedPageBreak/>
              <w:t>14.</w:t>
            </w:r>
          </w:p>
        </w:tc>
        <w:tc>
          <w:tcPr>
            <w:tcW w:w="2552" w:type="dxa"/>
          </w:tcPr>
          <w:p w:rsidR="00667FD6" w:rsidRPr="00667FD6" w:rsidRDefault="00667FD6" w:rsidP="007E147A">
            <w:pPr>
              <w:tabs>
                <w:tab w:val="left" w:pos="6645"/>
              </w:tabs>
              <w:jc w:val="both"/>
              <w:rPr>
                <w:rFonts w:ascii="PT Astra Serif" w:hAnsi="PT Astra Serif"/>
                <w:sz w:val="28"/>
                <w:szCs w:val="28"/>
              </w:rPr>
            </w:pPr>
            <w:r w:rsidRPr="00667FD6">
              <w:rPr>
                <w:rFonts w:ascii="PT Astra Serif" w:hAnsi="PT Astra Serif"/>
                <w:sz w:val="28"/>
                <w:szCs w:val="28"/>
              </w:rPr>
              <w:t>«Модернизация и техническое оснащение муниципального архива администрации муниципального образования «Новоспасский район»  Ульяновской области на 2020-2022 годы»</w:t>
            </w:r>
          </w:p>
        </w:tc>
        <w:tc>
          <w:tcPr>
            <w:tcW w:w="2268" w:type="dxa"/>
          </w:tcPr>
          <w:p w:rsidR="00667FD6" w:rsidRPr="00667FD6" w:rsidRDefault="00667FD6" w:rsidP="007E147A">
            <w:pPr>
              <w:tabs>
                <w:tab w:val="left" w:pos="6645"/>
              </w:tabs>
              <w:jc w:val="both"/>
              <w:rPr>
                <w:rFonts w:ascii="PT Astra Serif" w:hAnsi="PT Astra Serif"/>
                <w:sz w:val="28"/>
                <w:szCs w:val="28"/>
              </w:rPr>
            </w:pPr>
            <w:r w:rsidRPr="00667FD6">
              <w:rPr>
                <w:rFonts w:ascii="PT Astra Serif" w:hAnsi="PT Astra Serif"/>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ind w:firstLine="229"/>
              <w:jc w:val="both"/>
              <w:rPr>
                <w:rFonts w:ascii="PT Astra Serif" w:hAnsi="PT Astra Serif"/>
                <w:sz w:val="28"/>
                <w:szCs w:val="28"/>
              </w:rPr>
            </w:pPr>
            <w:r w:rsidRPr="00667FD6">
              <w:rPr>
                <w:rFonts w:ascii="PT Astra Serif" w:hAnsi="PT Astra Serif"/>
                <w:sz w:val="28"/>
                <w:szCs w:val="28"/>
              </w:rPr>
              <w:t xml:space="preserve">обеспечение сохранности и целостности документов (Архивного фонда), хранящихся в муниципальном архиве; </w:t>
            </w:r>
          </w:p>
          <w:p w:rsidR="00667FD6" w:rsidRPr="00667FD6" w:rsidRDefault="00667FD6" w:rsidP="007E147A">
            <w:pPr>
              <w:ind w:firstLine="229"/>
              <w:jc w:val="both"/>
              <w:rPr>
                <w:rFonts w:ascii="PT Astra Serif" w:hAnsi="PT Astra Serif"/>
                <w:sz w:val="28"/>
                <w:szCs w:val="28"/>
              </w:rPr>
            </w:pPr>
            <w:r w:rsidRPr="00667FD6">
              <w:rPr>
                <w:rFonts w:ascii="PT Astra Serif" w:hAnsi="PT Astra Serif"/>
                <w:sz w:val="28"/>
                <w:szCs w:val="28"/>
              </w:rPr>
              <w:t>постоянное комплектование архива новыми документами, а также организация и предоставление муниципальных услуг, в первую очередь связанных с социальной защитой граждан</w:t>
            </w:r>
          </w:p>
        </w:tc>
      </w:tr>
      <w:tr w:rsidR="00667FD6" w:rsidRPr="00667FD6" w:rsidTr="00C8501C">
        <w:trPr>
          <w:trHeight w:val="3450"/>
        </w:trPr>
        <w:tc>
          <w:tcPr>
            <w:tcW w:w="562" w:type="dxa"/>
          </w:tcPr>
          <w:p w:rsidR="00667FD6" w:rsidRPr="00667FD6" w:rsidRDefault="00667FD6" w:rsidP="007E147A">
            <w:pPr>
              <w:tabs>
                <w:tab w:val="left" w:pos="6645"/>
              </w:tabs>
              <w:jc w:val="center"/>
              <w:rPr>
                <w:rFonts w:ascii="PT Astra Serif" w:hAnsi="PT Astra Serif"/>
                <w:sz w:val="28"/>
                <w:szCs w:val="28"/>
              </w:rPr>
            </w:pPr>
            <w:r w:rsidRPr="00667FD6">
              <w:rPr>
                <w:rFonts w:ascii="PT Astra Serif" w:hAnsi="PT Astra Serif"/>
                <w:sz w:val="28"/>
                <w:szCs w:val="28"/>
              </w:rPr>
              <w:t>15.</w:t>
            </w:r>
          </w:p>
        </w:tc>
        <w:tc>
          <w:tcPr>
            <w:tcW w:w="2552" w:type="dxa"/>
          </w:tcPr>
          <w:p w:rsidR="00667FD6" w:rsidRPr="00667FD6" w:rsidRDefault="00667FD6" w:rsidP="007E147A">
            <w:pPr>
              <w:tabs>
                <w:tab w:val="left" w:pos="6645"/>
              </w:tabs>
              <w:jc w:val="both"/>
              <w:rPr>
                <w:rFonts w:ascii="PT Astra Serif" w:hAnsi="PT Astra Serif"/>
                <w:sz w:val="28"/>
                <w:szCs w:val="28"/>
              </w:rPr>
            </w:pPr>
            <w:r w:rsidRPr="00667FD6">
              <w:rPr>
                <w:rFonts w:ascii="PT Astra Serif" w:hAnsi="PT Astra Serif"/>
                <w:color w:val="000000"/>
                <w:sz w:val="28"/>
                <w:szCs w:val="28"/>
              </w:rPr>
              <w:t>«Комплексные меры  по профилактике правонарушений на территории муниципального образования «Новоспасский район» Ульяновской области на 2020 - 2022 годы»</w:t>
            </w:r>
          </w:p>
        </w:tc>
        <w:tc>
          <w:tcPr>
            <w:tcW w:w="2268" w:type="dxa"/>
          </w:tcPr>
          <w:p w:rsidR="00667FD6" w:rsidRPr="00667FD6" w:rsidRDefault="00667FD6" w:rsidP="007E147A">
            <w:pPr>
              <w:tabs>
                <w:tab w:val="left" w:pos="6645"/>
              </w:tabs>
              <w:jc w:val="both"/>
              <w:rPr>
                <w:rFonts w:ascii="PT Astra Serif" w:hAnsi="PT Astra Serif"/>
                <w:sz w:val="28"/>
                <w:szCs w:val="28"/>
              </w:rPr>
            </w:pPr>
            <w:r w:rsidRPr="00667FD6">
              <w:rPr>
                <w:rFonts w:ascii="PT Astra Serif" w:hAnsi="PT Astra Serif"/>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ind w:firstLine="229"/>
              <w:jc w:val="both"/>
              <w:rPr>
                <w:rFonts w:ascii="PT Astra Serif" w:hAnsi="PT Astra Serif"/>
                <w:color w:val="000000"/>
                <w:sz w:val="28"/>
                <w:szCs w:val="28"/>
              </w:rPr>
            </w:pPr>
            <w:r w:rsidRPr="00667FD6">
              <w:rPr>
                <w:rFonts w:ascii="PT Astra Serif" w:hAnsi="PT Astra Serif"/>
                <w:color w:val="000000"/>
                <w:sz w:val="28"/>
                <w:szCs w:val="28"/>
              </w:rPr>
              <w:t>обеспечение общественной безопасности и правопорядка на территории муниципального образования «Новоспасский район» Ульяновской области</w:t>
            </w:r>
          </w:p>
          <w:p w:rsidR="00667FD6" w:rsidRPr="00667FD6" w:rsidRDefault="00667FD6" w:rsidP="007E147A">
            <w:pPr>
              <w:rPr>
                <w:rFonts w:ascii="PT Astra Serif" w:hAnsi="PT Astra Serif"/>
                <w:sz w:val="28"/>
                <w:szCs w:val="28"/>
              </w:rPr>
            </w:pPr>
          </w:p>
        </w:tc>
      </w:tr>
      <w:tr w:rsidR="00667FD6" w:rsidRPr="00667FD6" w:rsidTr="00C8501C">
        <w:trPr>
          <w:trHeight w:val="487"/>
        </w:trPr>
        <w:tc>
          <w:tcPr>
            <w:tcW w:w="9696" w:type="dxa"/>
            <w:gridSpan w:val="4"/>
          </w:tcPr>
          <w:p w:rsidR="00667FD6" w:rsidRPr="00667FD6" w:rsidRDefault="00667FD6" w:rsidP="007E147A">
            <w:pPr>
              <w:widowControl w:val="0"/>
              <w:jc w:val="center"/>
              <w:rPr>
                <w:rFonts w:ascii="PT Astra Serif" w:hAnsi="PT Astra Serif"/>
                <w:sz w:val="28"/>
                <w:szCs w:val="28"/>
              </w:rPr>
            </w:pPr>
            <w:r w:rsidRPr="00667FD6">
              <w:rPr>
                <w:rFonts w:ascii="PT Astra Serif" w:hAnsi="PT Astra Serif"/>
                <w:sz w:val="28"/>
                <w:szCs w:val="28"/>
              </w:rPr>
              <w:t>Программы муниципального образования «Новоспасское городское поселение»</w:t>
            </w:r>
          </w:p>
        </w:tc>
      </w:tr>
      <w:tr w:rsidR="00667FD6" w:rsidRPr="00667FD6" w:rsidTr="00C8501C">
        <w:trPr>
          <w:trHeight w:val="608"/>
        </w:trPr>
        <w:tc>
          <w:tcPr>
            <w:tcW w:w="562" w:type="dxa"/>
          </w:tcPr>
          <w:p w:rsidR="00667FD6" w:rsidRPr="00667FD6" w:rsidRDefault="00667FD6" w:rsidP="007E147A">
            <w:pPr>
              <w:jc w:val="both"/>
              <w:rPr>
                <w:rFonts w:ascii="PT Astra Serif" w:hAnsi="PT Astra Serif"/>
                <w:color w:val="000000"/>
                <w:sz w:val="28"/>
                <w:szCs w:val="28"/>
              </w:rPr>
            </w:pPr>
            <w:r w:rsidRPr="00667FD6">
              <w:rPr>
                <w:rFonts w:ascii="PT Astra Serif" w:hAnsi="PT Astra Serif"/>
                <w:color w:val="000000"/>
                <w:sz w:val="28"/>
                <w:szCs w:val="28"/>
              </w:rPr>
              <w:t>16.</w:t>
            </w:r>
          </w:p>
        </w:tc>
        <w:tc>
          <w:tcPr>
            <w:tcW w:w="2552" w:type="dxa"/>
          </w:tcPr>
          <w:p w:rsidR="00667FD6" w:rsidRPr="00667FD6" w:rsidRDefault="00667FD6" w:rsidP="007E147A">
            <w:pPr>
              <w:jc w:val="both"/>
              <w:rPr>
                <w:rFonts w:ascii="PT Astra Serif" w:hAnsi="PT Astra Serif"/>
                <w:sz w:val="28"/>
                <w:szCs w:val="28"/>
              </w:rPr>
            </w:pPr>
            <w:r w:rsidRPr="00667FD6">
              <w:rPr>
                <w:rFonts w:ascii="PT Astra Serif" w:hAnsi="PT Astra Serif"/>
                <w:sz w:val="28"/>
                <w:szCs w:val="28"/>
              </w:rPr>
              <w:t xml:space="preserve">«Развитие системы дорожного хозяйства  муниципального образования «Новоспасское городское поселение» Новоспасского района </w:t>
            </w:r>
            <w:r w:rsidRPr="00667FD6">
              <w:rPr>
                <w:rFonts w:ascii="PT Astra Serif" w:hAnsi="PT Astra Serif"/>
                <w:sz w:val="28"/>
                <w:szCs w:val="28"/>
              </w:rPr>
              <w:lastRenderedPageBreak/>
              <w:t>Ульяновской области на 2019-2021 годы»</w:t>
            </w:r>
          </w:p>
        </w:tc>
        <w:tc>
          <w:tcPr>
            <w:tcW w:w="2268" w:type="dxa"/>
          </w:tcPr>
          <w:p w:rsidR="00667FD6" w:rsidRPr="00667FD6" w:rsidRDefault="00667FD6" w:rsidP="007E147A">
            <w:pPr>
              <w:jc w:val="both"/>
              <w:rPr>
                <w:rFonts w:ascii="PT Astra Serif" w:hAnsi="PT Astra Serif"/>
                <w:color w:val="000000"/>
                <w:sz w:val="28"/>
                <w:szCs w:val="28"/>
              </w:rPr>
            </w:pPr>
            <w:r w:rsidRPr="00667FD6">
              <w:rPr>
                <w:rFonts w:ascii="PT Astra Serif" w:hAnsi="PT Astra Serif"/>
                <w:color w:val="000000"/>
                <w:sz w:val="28"/>
                <w:szCs w:val="28"/>
              </w:rPr>
              <w:lastRenderedPageBreak/>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ind w:firstLine="229"/>
              <w:jc w:val="both"/>
              <w:rPr>
                <w:rFonts w:ascii="PT Astra Serif" w:hAnsi="PT Astra Serif"/>
                <w:sz w:val="28"/>
                <w:szCs w:val="28"/>
              </w:rPr>
            </w:pPr>
            <w:r w:rsidRPr="00667FD6">
              <w:rPr>
                <w:rFonts w:ascii="PT Astra Serif" w:hAnsi="PT Astra Serif"/>
                <w:sz w:val="28"/>
                <w:szCs w:val="28"/>
              </w:rPr>
              <w:t>развитие современной и эффективной транспортной инфраструктуры;</w:t>
            </w:r>
          </w:p>
          <w:p w:rsidR="00667FD6" w:rsidRPr="00667FD6" w:rsidRDefault="00667FD6" w:rsidP="007E147A">
            <w:pPr>
              <w:ind w:firstLine="229"/>
              <w:jc w:val="both"/>
              <w:rPr>
                <w:rFonts w:ascii="PT Astra Serif" w:hAnsi="PT Astra Serif"/>
                <w:sz w:val="28"/>
                <w:szCs w:val="28"/>
              </w:rPr>
            </w:pPr>
            <w:r w:rsidRPr="00667FD6">
              <w:rPr>
                <w:rFonts w:ascii="PT Astra Serif" w:hAnsi="PT Astra Serif"/>
                <w:sz w:val="28"/>
                <w:szCs w:val="28"/>
              </w:rPr>
              <w:t>повышение доступности услуг транспортного комплекса для населения;</w:t>
            </w:r>
          </w:p>
          <w:p w:rsidR="00667FD6" w:rsidRPr="00667FD6" w:rsidRDefault="00667FD6" w:rsidP="007E147A">
            <w:pPr>
              <w:ind w:firstLine="229"/>
              <w:jc w:val="both"/>
              <w:rPr>
                <w:rFonts w:ascii="PT Astra Serif" w:hAnsi="PT Astra Serif"/>
                <w:sz w:val="28"/>
                <w:szCs w:val="28"/>
              </w:rPr>
            </w:pPr>
            <w:r w:rsidRPr="00667FD6">
              <w:rPr>
                <w:rFonts w:ascii="PT Astra Serif" w:hAnsi="PT Astra Serif"/>
                <w:sz w:val="28"/>
                <w:szCs w:val="28"/>
              </w:rPr>
              <w:t xml:space="preserve">повышение комплексной безопасности и устойчивости системы дорожного хозяйства </w:t>
            </w:r>
            <w:r w:rsidRPr="00667FD6">
              <w:rPr>
                <w:rFonts w:ascii="PT Astra Serif" w:hAnsi="PT Astra Serif"/>
                <w:sz w:val="28"/>
                <w:szCs w:val="28"/>
              </w:rPr>
              <w:lastRenderedPageBreak/>
              <w:t>поселения</w:t>
            </w:r>
          </w:p>
        </w:tc>
      </w:tr>
      <w:tr w:rsidR="00667FD6" w:rsidRPr="00667FD6" w:rsidTr="00C8501C">
        <w:trPr>
          <w:trHeight w:val="608"/>
        </w:trPr>
        <w:tc>
          <w:tcPr>
            <w:tcW w:w="562" w:type="dxa"/>
          </w:tcPr>
          <w:p w:rsidR="00667FD6" w:rsidRPr="00667FD6" w:rsidRDefault="00667FD6" w:rsidP="007E147A">
            <w:pPr>
              <w:jc w:val="both"/>
              <w:rPr>
                <w:rFonts w:ascii="PT Astra Serif" w:hAnsi="PT Astra Serif"/>
                <w:color w:val="000000"/>
                <w:sz w:val="28"/>
                <w:szCs w:val="28"/>
              </w:rPr>
            </w:pPr>
            <w:r w:rsidRPr="00667FD6">
              <w:rPr>
                <w:rFonts w:ascii="PT Astra Serif" w:hAnsi="PT Astra Serif"/>
                <w:color w:val="000000"/>
                <w:sz w:val="28"/>
                <w:szCs w:val="28"/>
              </w:rPr>
              <w:lastRenderedPageBreak/>
              <w:t>17.</w:t>
            </w:r>
          </w:p>
        </w:tc>
        <w:tc>
          <w:tcPr>
            <w:tcW w:w="2552" w:type="dxa"/>
          </w:tcPr>
          <w:p w:rsidR="00667FD6" w:rsidRPr="00667FD6" w:rsidRDefault="00667FD6" w:rsidP="007E147A">
            <w:pPr>
              <w:jc w:val="both"/>
              <w:rPr>
                <w:rFonts w:ascii="PT Astra Serif" w:hAnsi="PT Astra Serif"/>
                <w:sz w:val="28"/>
                <w:szCs w:val="28"/>
              </w:rPr>
            </w:pPr>
            <w:r w:rsidRPr="00667FD6">
              <w:rPr>
                <w:rFonts w:ascii="PT Astra Serif" w:hAnsi="PT Astra Serif"/>
                <w:sz w:val="28"/>
                <w:szCs w:val="28"/>
              </w:rPr>
              <w:t>«Развитие молодежной политики, физической  культуры и спорта на 2018-2020 годы на территории МО «Новоспасское городское поселение»   Новоспасского района Ульяновской области»</w:t>
            </w:r>
          </w:p>
        </w:tc>
        <w:tc>
          <w:tcPr>
            <w:tcW w:w="2268" w:type="dxa"/>
          </w:tcPr>
          <w:p w:rsidR="00667FD6" w:rsidRPr="00667FD6" w:rsidRDefault="00667FD6" w:rsidP="007E147A">
            <w:pPr>
              <w:jc w:val="both"/>
              <w:rPr>
                <w:rFonts w:ascii="PT Astra Serif" w:hAnsi="PT Astra Serif"/>
                <w:color w:val="000000"/>
                <w:sz w:val="28"/>
                <w:szCs w:val="28"/>
              </w:rPr>
            </w:pPr>
            <w:r w:rsidRPr="00667FD6">
              <w:rPr>
                <w:rFonts w:ascii="PT Astra Serif" w:hAnsi="PT Astra Serif"/>
                <w:color w:val="000000"/>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ind w:firstLine="229"/>
              <w:jc w:val="both"/>
              <w:rPr>
                <w:rFonts w:ascii="PT Astra Serif" w:hAnsi="PT Astra Serif"/>
                <w:color w:val="000000"/>
                <w:spacing w:val="-1"/>
                <w:sz w:val="28"/>
                <w:szCs w:val="28"/>
              </w:rPr>
            </w:pPr>
            <w:r w:rsidRPr="00667FD6">
              <w:rPr>
                <w:rFonts w:ascii="PT Astra Serif" w:hAnsi="PT Astra Serif"/>
                <w:sz w:val="28"/>
                <w:szCs w:val="28"/>
              </w:rPr>
              <w:t>создание условий для реализации муниципальной политики, обеспечивающей развитие физической культуры и спорта, самореализацию и гражданское становление подростков и молодежи на территории муниципального образования «Новоспасское городское поселение» Новоспасского района Ульяновской области</w:t>
            </w:r>
          </w:p>
        </w:tc>
      </w:tr>
      <w:tr w:rsidR="00667FD6" w:rsidRPr="00667FD6" w:rsidTr="00C8501C">
        <w:trPr>
          <w:trHeight w:val="608"/>
        </w:trPr>
        <w:tc>
          <w:tcPr>
            <w:tcW w:w="562" w:type="dxa"/>
          </w:tcPr>
          <w:p w:rsidR="00667FD6" w:rsidRPr="00667FD6" w:rsidRDefault="00667FD6" w:rsidP="007E147A">
            <w:pPr>
              <w:jc w:val="both"/>
              <w:rPr>
                <w:rFonts w:ascii="PT Astra Serif" w:hAnsi="PT Astra Serif"/>
                <w:color w:val="000000"/>
                <w:sz w:val="28"/>
                <w:szCs w:val="28"/>
              </w:rPr>
            </w:pPr>
            <w:r w:rsidRPr="00667FD6">
              <w:rPr>
                <w:rFonts w:ascii="PT Astra Serif" w:hAnsi="PT Astra Serif"/>
                <w:color w:val="000000"/>
                <w:sz w:val="28"/>
                <w:szCs w:val="28"/>
              </w:rPr>
              <w:t>18.</w:t>
            </w:r>
          </w:p>
        </w:tc>
        <w:tc>
          <w:tcPr>
            <w:tcW w:w="2552" w:type="dxa"/>
          </w:tcPr>
          <w:p w:rsidR="00667FD6" w:rsidRPr="00667FD6" w:rsidRDefault="00667FD6" w:rsidP="007E147A">
            <w:pPr>
              <w:jc w:val="both"/>
              <w:rPr>
                <w:rFonts w:ascii="PT Astra Serif" w:hAnsi="PT Astra Serif"/>
                <w:sz w:val="28"/>
                <w:szCs w:val="28"/>
              </w:rPr>
            </w:pPr>
            <w:r w:rsidRPr="00667FD6">
              <w:rPr>
                <w:rFonts w:ascii="PT Astra Serif" w:hAnsi="PT Astra Serif"/>
                <w:sz w:val="28"/>
                <w:szCs w:val="28"/>
              </w:rPr>
              <w:t>«Формирование современной городской среды на территории муниципального образования «Новоспасское городское поселение» на 2018-2022 годы»</w:t>
            </w:r>
          </w:p>
        </w:tc>
        <w:tc>
          <w:tcPr>
            <w:tcW w:w="2268" w:type="dxa"/>
          </w:tcPr>
          <w:p w:rsidR="00667FD6" w:rsidRPr="00667FD6" w:rsidRDefault="00667FD6" w:rsidP="007E147A">
            <w:pPr>
              <w:jc w:val="both"/>
              <w:rPr>
                <w:rFonts w:ascii="PT Astra Serif" w:hAnsi="PT Astra Serif"/>
                <w:color w:val="000000"/>
                <w:sz w:val="28"/>
                <w:szCs w:val="28"/>
              </w:rPr>
            </w:pPr>
            <w:r w:rsidRPr="00667FD6">
              <w:rPr>
                <w:rFonts w:ascii="PT Astra Serif" w:hAnsi="PT Astra Serif"/>
                <w:sz w:val="28"/>
                <w:szCs w:val="28"/>
              </w:rPr>
              <w:t>Управление по обеспечению работы городского поселения администрации муниципального образования «Новоспасский район» Ульяновской области</w:t>
            </w:r>
          </w:p>
        </w:tc>
        <w:tc>
          <w:tcPr>
            <w:tcW w:w="4314" w:type="dxa"/>
          </w:tcPr>
          <w:p w:rsidR="00667FD6" w:rsidRPr="00667FD6" w:rsidRDefault="00667FD6" w:rsidP="007E147A">
            <w:pPr>
              <w:ind w:firstLine="229"/>
              <w:jc w:val="both"/>
              <w:rPr>
                <w:rFonts w:ascii="PT Astra Serif" w:hAnsi="PT Astra Serif"/>
                <w:sz w:val="28"/>
                <w:szCs w:val="28"/>
              </w:rPr>
            </w:pPr>
            <w:r w:rsidRPr="00667FD6">
              <w:rPr>
                <w:rFonts w:ascii="PT Astra Serif" w:hAnsi="PT Astra Serif"/>
                <w:sz w:val="28"/>
                <w:szCs w:val="28"/>
              </w:rPr>
              <w:t>повышение уровня благоустройства дворовых территорий муниципального образования «Новоспасское городское поселение»</w:t>
            </w:r>
          </w:p>
        </w:tc>
      </w:tr>
      <w:tr w:rsidR="00667FD6" w:rsidRPr="00667FD6" w:rsidTr="00C8501C">
        <w:trPr>
          <w:trHeight w:val="608"/>
        </w:trPr>
        <w:tc>
          <w:tcPr>
            <w:tcW w:w="562" w:type="dxa"/>
          </w:tcPr>
          <w:p w:rsidR="00667FD6" w:rsidRPr="00667FD6" w:rsidRDefault="00667FD6" w:rsidP="007E147A">
            <w:pPr>
              <w:jc w:val="both"/>
              <w:rPr>
                <w:rFonts w:ascii="PT Astra Serif" w:hAnsi="PT Astra Serif"/>
                <w:color w:val="000000"/>
                <w:sz w:val="28"/>
                <w:szCs w:val="28"/>
              </w:rPr>
            </w:pPr>
            <w:r w:rsidRPr="00667FD6">
              <w:rPr>
                <w:rFonts w:ascii="PT Astra Serif" w:hAnsi="PT Astra Serif"/>
                <w:color w:val="000000"/>
                <w:sz w:val="28"/>
                <w:szCs w:val="28"/>
              </w:rPr>
              <w:t>19.</w:t>
            </w:r>
          </w:p>
        </w:tc>
        <w:tc>
          <w:tcPr>
            <w:tcW w:w="2552" w:type="dxa"/>
          </w:tcPr>
          <w:p w:rsidR="00667FD6" w:rsidRPr="00667FD6" w:rsidRDefault="00667FD6" w:rsidP="007E147A">
            <w:pPr>
              <w:snapToGrid w:val="0"/>
              <w:jc w:val="both"/>
              <w:rPr>
                <w:rFonts w:ascii="PT Astra Serif" w:hAnsi="PT Astra Serif"/>
                <w:sz w:val="28"/>
                <w:szCs w:val="28"/>
              </w:rPr>
            </w:pPr>
            <w:r w:rsidRPr="00667FD6">
              <w:rPr>
                <w:rFonts w:ascii="PT Astra Serif" w:hAnsi="PT Astra Serif"/>
                <w:sz w:val="28"/>
                <w:szCs w:val="28"/>
              </w:rPr>
              <w:t xml:space="preserve">Муниципальная программа водоснабжения и водоотведения муниципального образования «Новоспасское городское </w:t>
            </w:r>
            <w:r w:rsidRPr="00667FD6">
              <w:rPr>
                <w:rFonts w:ascii="PT Astra Serif" w:hAnsi="PT Astra Serif"/>
                <w:sz w:val="28"/>
                <w:szCs w:val="28"/>
              </w:rPr>
              <w:lastRenderedPageBreak/>
              <w:t>поселение» Новоспасского района Ульяновской области на 2018-2020 годы</w:t>
            </w:r>
          </w:p>
        </w:tc>
        <w:tc>
          <w:tcPr>
            <w:tcW w:w="2268" w:type="dxa"/>
          </w:tcPr>
          <w:p w:rsidR="00667FD6" w:rsidRPr="00667FD6" w:rsidRDefault="00667FD6" w:rsidP="007E147A">
            <w:pPr>
              <w:jc w:val="both"/>
              <w:rPr>
                <w:rFonts w:ascii="PT Astra Serif" w:hAnsi="PT Astra Serif"/>
                <w:color w:val="000000"/>
                <w:sz w:val="28"/>
                <w:szCs w:val="28"/>
              </w:rPr>
            </w:pPr>
            <w:r w:rsidRPr="00667FD6">
              <w:rPr>
                <w:rFonts w:ascii="PT Astra Serif" w:hAnsi="PT Astra Serif"/>
                <w:color w:val="000000"/>
                <w:sz w:val="28"/>
                <w:szCs w:val="28"/>
              </w:rPr>
              <w:lastRenderedPageBreak/>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pStyle w:val="ConsPlusNonformat"/>
              <w:ind w:firstLine="229"/>
              <w:jc w:val="both"/>
              <w:rPr>
                <w:rFonts w:ascii="PT Astra Serif" w:hAnsi="PT Astra Serif" w:cs="Times New Roman"/>
                <w:sz w:val="28"/>
                <w:szCs w:val="28"/>
              </w:rPr>
            </w:pPr>
            <w:r w:rsidRPr="00667FD6">
              <w:rPr>
                <w:rFonts w:ascii="PT Astra Serif" w:hAnsi="PT Astra Serif" w:cs="Times New Roman"/>
                <w:sz w:val="28"/>
                <w:szCs w:val="28"/>
              </w:rPr>
              <w:t>повышение уровня обеспеченности населения питьевой водой;</w:t>
            </w:r>
          </w:p>
          <w:p w:rsidR="00667FD6" w:rsidRPr="00667FD6" w:rsidRDefault="00667FD6" w:rsidP="007E147A">
            <w:pPr>
              <w:pStyle w:val="ConsPlusNonformat"/>
              <w:ind w:firstLine="229"/>
              <w:jc w:val="both"/>
              <w:rPr>
                <w:rFonts w:ascii="PT Astra Serif" w:hAnsi="PT Astra Serif" w:cs="Times New Roman"/>
                <w:sz w:val="28"/>
                <w:szCs w:val="28"/>
              </w:rPr>
            </w:pPr>
            <w:r w:rsidRPr="00667FD6">
              <w:rPr>
                <w:rFonts w:ascii="PT Astra Serif" w:hAnsi="PT Astra Serif" w:cs="Times New Roman"/>
                <w:sz w:val="28"/>
                <w:szCs w:val="28"/>
              </w:rPr>
              <w:t>сокращение объёма водопроводных и канализационныхсетей, требующих замены</w:t>
            </w:r>
          </w:p>
        </w:tc>
      </w:tr>
      <w:tr w:rsidR="00667FD6" w:rsidRPr="00667FD6" w:rsidTr="00C8501C">
        <w:trPr>
          <w:trHeight w:val="608"/>
        </w:trPr>
        <w:tc>
          <w:tcPr>
            <w:tcW w:w="562" w:type="dxa"/>
          </w:tcPr>
          <w:p w:rsidR="00667FD6" w:rsidRPr="00667FD6" w:rsidRDefault="00667FD6" w:rsidP="007E147A">
            <w:pPr>
              <w:jc w:val="both"/>
              <w:rPr>
                <w:rFonts w:ascii="PT Astra Serif" w:hAnsi="PT Astra Serif"/>
                <w:color w:val="000000"/>
                <w:sz w:val="28"/>
                <w:szCs w:val="28"/>
              </w:rPr>
            </w:pPr>
            <w:r w:rsidRPr="00667FD6">
              <w:rPr>
                <w:rFonts w:ascii="PT Astra Serif" w:hAnsi="PT Astra Serif"/>
                <w:color w:val="000000"/>
                <w:sz w:val="28"/>
                <w:szCs w:val="28"/>
              </w:rPr>
              <w:lastRenderedPageBreak/>
              <w:t>20.</w:t>
            </w:r>
          </w:p>
        </w:tc>
        <w:tc>
          <w:tcPr>
            <w:tcW w:w="2552" w:type="dxa"/>
          </w:tcPr>
          <w:p w:rsidR="00667FD6" w:rsidRPr="00667FD6" w:rsidRDefault="00667FD6" w:rsidP="007E147A">
            <w:pPr>
              <w:snapToGrid w:val="0"/>
              <w:jc w:val="both"/>
              <w:rPr>
                <w:rFonts w:ascii="PT Astra Serif" w:hAnsi="PT Astra Serif"/>
                <w:sz w:val="28"/>
                <w:szCs w:val="28"/>
              </w:rPr>
            </w:pPr>
            <w:r w:rsidRPr="00667FD6">
              <w:rPr>
                <w:rFonts w:ascii="PT Astra Serif" w:hAnsi="PT Astra Serif"/>
                <w:sz w:val="28"/>
                <w:szCs w:val="28"/>
              </w:rPr>
              <w:t>«Развитие культуры в муниципальном образовании «Новоспасское городское поселение» Новоспасского района Ульяновской области на 2018-2021 годы»</w:t>
            </w:r>
          </w:p>
        </w:tc>
        <w:tc>
          <w:tcPr>
            <w:tcW w:w="2268" w:type="dxa"/>
          </w:tcPr>
          <w:p w:rsidR="00667FD6" w:rsidRPr="00667FD6" w:rsidRDefault="00667FD6" w:rsidP="007E147A">
            <w:pPr>
              <w:jc w:val="both"/>
              <w:rPr>
                <w:rFonts w:ascii="PT Astra Serif" w:hAnsi="PT Astra Serif"/>
                <w:sz w:val="28"/>
                <w:szCs w:val="28"/>
              </w:rPr>
            </w:pPr>
            <w:r w:rsidRPr="00667FD6">
              <w:rPr>
                <w:rFonts w:ascii="PT Astra Serif" w:hAnsi="PT Astra Serif"/>
                <w:sz w:val="28"/>
                <w:szCs w:val="28"/>
              </w:rPr>
              <w:t>Администрация муниципального образования «Новоспасский район» Ульяновской области</w:t>
            </w:r>
          </w:p>
        </w:tc>
        <w:tc>
          <w:tcPr>
            <w:tcW w:w="4314" w:type="dxa"/>
          </w:tcPr>
          <w:p w:rsidR="00667FD6" w:rsidRPr="00667FD6" w:rsidRDefault="00667FD6" w:rsidP="007E147A">
            <w:pPr>
              <w:ind w:firstLine="229"/>
              <w:jc w:val="both"/>
              <w:rPr>
                <w:rFonts w:ascii="PT Astra Serif" w:hAnsi="PT Astra Serif"/>
                <w:sz w:val="28"/>
                <w:szCs w:val="28"/>
              </w:rPr>
            </w:pPr>
            <w:r w:rsidRPr="00667FD6">
              <w:rPr>
                <w:rFonts w:ascii="PT Astra Serif" w:hAnsi="PT Astra Serif"/>
                <w:sz w:val="28"/>
                <w:szCs w:val="28"/>
              </w:rPr>
              <w:t>модернизация сферы культуры, адаптация к современным условиям, создание конкурентоспособных культурных продуктов и услуг для населения Новоспасского городского поселения, обеспечение доступных качественных услуг в учреждениях культуры муниципального образования «Новоспасское городское поселение» Ульяновской области</w:t>
            </w:r>
          </w:p>
          <w:p w:rsidR="00667FD6" w:rsidRPr="00667FD6" w:rsidRDefault="00667FD6" w:rsidP="007E147A">
            <w:pPr>
              <w:pStyle w:val="ConsPlusNonformat"/>
              <w:jc w:val="both"/>
              <w:rPr>
                <w:rFonts w:ascii="PT Astra Serif" w:hAnsi="PT Astra Serif" w:cs="Times New Roman"/>
                <w:sz w:val="28"/>
                <w:szCs w:val="28"/>
              </w:rPr>
            </w:pPr>
          </w:p>
        </w:tc>
      </w:tr>
    </w:tbl>
    <w:p w:rsidR="00667FD6" w:rsidRDefault="00667FD6" w:rsidP="00A07654">
      <w:pPr>
        <w:pStyle w:val="a9"/>
        <w:autoSpaceDE w:val="0"/>
        <w:autoSpaceDN w:val="0"/>
        <w:adjustRightInd w:val="0"/>
        <w:spacing w:line="240" w:lineRule="auto"/>
        <w:ind w:left="-142" w:firstLine="862"/>
        <w:jc w:val="both"/>
        <w:rPr>
          <w:rFonts w:ascii="PT Astra Serif" w:hAnsi="PT Astra Serif"/>
          <w:color w:val="000000"/>
          <w:sz w:val="28"/>
          <w:szCs w:val="28"/>
        </w:rPr>
      </w:pPr>
    </w:p>
    <w:p w:rsidR="00BB75F9" w:rsidRPr="00DF6089" w:rsidRDefault="00C8501C" w:rsidP="00DF6089">
      <w:pPr>
        <w:pStyle w:val="a9"/>
        <w:numPr>
          <w:ilvl w:val="1"/>
          <w:numId w:val="12"/>
        </w:numPr>
        <w:spacing w:line="240" w:lineRule="auto"/>
        <w:rPr>
          <w:rFonts w:ascii="PT Astra Serif" w:hAnsi="PT Astra Serif"/>
          <w:b/>
          <w:sz w:val="28"/>
          <w:szCs w:val="28"/>
        </w:rPr>
      </w:pPr>
      <w:r w:rsidRPr="00DF6089">
        <w:rPr>
          <w:rFonts w:ascii="PT Astra Serif" w:hAnsi="PT Astra Serif"/>
          <w:b/>
          <w:sz w:val="28"/>
          <w:szCs w:val="28"/>
        </w:rPr>
        <w:t>Информация о конкурсах.</w:t>
      </w:r>
    </w:p>
    <w:p w:rsidR="004D377A" w:rsidRPr="004D377A" w:rsidRDefault="004D377A" w:rsidP="004D377A">
      <w:pPr>
        <w:pStyle w:val="a9"/>
        <w:widowControl w:val="0"/>
        <w:spacing w:after="0" w:line="240" w:lineRule="auto"/>
        <w:ind w:left="450"/>
        <w:jc w:val="right"/>
        <w:rPr>
          <w:rFonts w:ascii="PT Astra Serif" w:hAnsi="PT Astra Serif"/>
          <w:sz w:val="28"/>
          <w:szCs w:val="28"/>
        </w:rPr>
      </w:pPr>
      <w:r w:rsidRPr="008328AB">
        <w:rPr>
          <w:rFonts w:ascii="PT Astra Serif" w:hAnsi="PT Astra Serif"/>
          <w:sz w:val="28"/>
          <w:szCs w:val="28"/>
        </w:rPr>
        <w:t>Таблица 1</w:t>
      </w:r>
      <w:r w:rsidR="00AD18E3" w:rsidRPr="008328AB">
        <w:rPr>
          <w:rFonts w:ascii="PT Astra Serif" w:hAnsi="PT Astra Serif"/>
          <w:sz w:val="28"/>
          <w:szCs w:val="28"/>
        </w:rPr>
        <w:t>1</w:t>
      </w:r>
      <w:r w:rsidRPr="008328AB">
        <w:rPr>
          <w:rFonts w:ascii="PT Astra Serif" w:hAnsi="PT Astra Serif"/>
          <w:sz w:val="28"/>
          <w:szCs w:val="28"/>
        </w:rPr>
        <w:t>0</w:t>
      </w:r>
    </w:p>
    <w:tbl>
      <w:tblPr>
        <w:tblW w:w="9914" w:type="dxa"/>
        <w:jc w:val="center"/>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216"/>
        <w:gridCol w:w="2820"/>
        <w:gridCol w:w="2878"/>
      </w:tblGrid>
      <w:tr w:rsidR="00407CCF" w:rsidRPr="008328AB" w:rsidTr="00C8501C">
        <w:trPr>
          <w:trHeight w:val="405"/>
          <w:jc w:val="center"/>
        </w:trPr>
        <w:tc>
          <w:tcPr>
            <w:tcW w:w="4216" w:type="dxa"/>
          </w:tcPr>
          <w:p w:rsidR="00407CCF" w:rsidRPr="008328AB" w:rsidRDefault="00407CCF" w:rsidP="002C7F50">
            <w:pPr>
              <w:rPr>
                <w:rFonts w:ascii="PT Astra Serif" w:hAnsi="PT Astra Serif"/>
                <w:b/>
                <w:sz w:val="28"/>
                <w:szCs w:val="28"/>
              </w:rPr>
            </w:pPr>
            <w:r w:rsidRPr="008328AB">
              <w:rPr>
                <w:rFonts w:ascii="PT Astra Serif" w:hAnsi="PT Astra Serif"/>
                <w:b/>
                <w:sz w:val="28"/>
                <w:szCs w:val="28"/>
              </w:rPr>
              <w:t>Направление</w:t>
            </w:r>
          </w:p>
        </w:tc>
        <w:tc>
          <w:tcPr>
            <w:tcW w:w="2820" w:type="dxa"/>
          </w:tcPr>
          <w:p w:rsidR="00407CCF" w:rsidRPr="008328AB" w:rsidRDefault="00407CCF" w:rsidP="002C7F50">
            <w:pPr>
              <w:rPr>
                <w:rFonts w:ascii="PT Astra Serif" w:hAnsi="PT Astra Serif"/>
                <w:b/>
                <w:sz w:val="28"/>
                <w:szCs w:val="28"/>
              </w:rPr>
            </w:pPr>
            <w:r w:rsidRPr="008328AB">
              <w:rPr>
                <w:rFonts w:ascii="PT Astra Serif" w:hAnsi="PT Astra Serif"/>
                <w:b/>
                <w:sz w:val="28"/>
                <w:szCs w:val="28"/>
              </w:rPr>
              <w:t>Наименование источника финансирования</w:t>
            </w:r>
          </w:p>
        </w:tc>
        <w:tc>
          <w:tcPr>
            <w:tcW w:w="2878" w:type="dxa"/>
          </w:tcPr>
          <w:p w:rsidR="00C8501C" w:rsidRPr="008328AB" w:rsidRDefault="00407CCF" w:rsidP="002C7F50">
            <w:pPr>
              <w:rPr>
                <w:rFonts w:ascii="PT Astra Serif" w:hAnsi="PT Astra Serif"/>
                <w:b/>
                <w:sz w:val="28"/>
                <w:szCs w:val="28"/>
              </w:rPr>
            </w:pPr>
            <w:r w:rsidRPr="008328AB">
              <w:rPr>
                <w:rFonts w:ascii="PT Astra Serif" w:hAnsi="PT Astra Serif"/>
                <w:b/>
                <w:sz w:val="28"/>
                <w:szCs w:val="28"/>
              </w:rPr>
              <w:t xml:space="preserve">Грантовый </w:t>
            </w:r>
          </w:p>
          <w:p w:rsidR="00407CCF" w:rsidRPr="008328AB" w:rsidRDefault="00407CCF" w:rsidP="002C7F50">
            <w:pPr>
              <w:rPr>
                <w:rFonts w:ascii="PT Astra Serif" w:hAnsi="PT Astra Serif"/>
                <w:b/>
                <w:sz w:val="28"/>
                <w:szCs w:val="28"/>
              </w:rPr>
            </w:pPr>
            <w:r w:rsidRPr="008328AB">
              <w:rPr>
                <w:rFonts w:ascii="PT Astra Serif" w:hAnsi="PT Astra Serif"/>
                <w:b/>
                <w:sz w:val="28"/>
                <w:szCs w:val="28"/>
              </w:rPr>
              <w:t>конкурс</w:t>
            </w:r>
          </w:p>
        </w:tc>
      </w:tr>
      <w:tr w:rsidR="00407CCF" w:rsidRPr="008328AB" w:rsidTr="00C8501C">
        <w:trPr>
          <w:trHeight w:val="870"/>
          <w:jc w:val="center"/>
        </w:trPr>
        <w:tc>
          <w:tcPr>
            <w:tcW w:w="4216" w:type="dxa"/>
          </w:tcPr>
          <w:p w:rsidR="00407CCF" w:rsidRPr="008328AB" w:rsidRDefault="00407CCF" w:rsidP="002C7F50">
            <w:pPr>
              <w:rPr>
                <w:rFonts w:ascii="PT Astra Serif" w:hAnsi="PT Astra Serif"/>
                <w:sz w:val="28"/>
                <w:szCs w:val="28"/>
              </w:rPr>
            </w:pPr>
            <w:r w:rsidRPr="008328AB">
              <w:rPr>
                <w:rFonts w:ascii="PT Astra Serif" w:hAnsi="PT Astra Serif"/>
                <w:sz w:val="28"/>
                <w:szCs w:val="28"/>
              </w:rPr>
              <w:t>Социальное обслуживание, социальная поддержка и защита граждан</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Охрана здоровья граждан, пропаганда здорового образа жизни</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Поддержка семьи, материнства, отцовства и детства</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Поддержка молодежных проектов</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lastRenderedPageBreak/>
              <w:t>Поддержка проектов в области науки, образования, просвещения</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Поддержка проектов в области культуры и искусства</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Сохранение исторической памяти</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Защита прав и свобод человека и гражданина, в том числе защита прав заключенных</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Охрана окружающей среды и защита животных</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Укрепление межнационального и межрелигиозного согласия</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Развитие общественной дипломатии и поддержка соотечественников</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Развитие институтов гражданского общества</w:t>
            </w:r>
          </w:p>
          <w:p w:rsidR="00407CCF" w:rsidRPr="008328AB" w:rsidRDefault="00407CCF" w:rsidP="008328AB">
            <w:pPr>
              <w:rPr>
                <w:rFonts w:ascii="PT Astra Serif" w:hAnsi="PT Astra Serif"/>
                <w:sz w:val="28"/>
                <w:szCs w:val="28"/>
              </w:rPr>
            </w:pPr>
            <w:r w:rsidRPr="008328AB">
              <w:rPr>
                <w:rFonts w:ascii="PT Astra Serif" w:hAnsi="PT Astra Serif"/>
                <w:sz w:val="28"/>
                <w:szCs w:val="28"/>
              </w:rPr>
              <w:t>Выявление и поддержка молодых талантов в области культуры и искусства</w:t>
            </w:r>
            <w:r w:rsidR="008328AB">
              <w:rPr>
                <w:rFonts w:ascii="PT Astra Serif" w:hAnsi="PT Astra Serif"/>
                <w:sz w:val="28"/>
                <w:szCs w:val="28"/>
              </w:rPr>
              <w:t>.</w:t>
            </w:r>
          </w:p>
        </w:tc>
        <w:tc>
          <w:tcPr>
            <w:tcW w:w="2820" w:type="dxa"/>
          </w:tcPr>
          <w:p w:rsidR="00407CCF" w:rsidRPr="008328AB" w:rsidRDefault="00407CCF" w:rsidP="002C7F50">
            <w:pPr>
              <w:jc w:val="center"/>
              <w:rPr>
                <w:rFonts w:ascii="PT Astra Serif" w:hAnsi="PT Astra Serif"/>
                <w:sz w:val="28"/>
                <w:szCs w:val="28"/>
              </w:rPr>
            </w:pPr>
            <w:r w:rsidRPr="008328AB">
              <w:rPr>
                <w:rFonts w:ascii="PT Astra Serif" w:hAnsi="PT Astra Serif"/>
                <w:b/>
                <w:sz w:val="28"/>
                <w:szCs w:val="28"/>
              </w:rPr>
              <w:lastRenderedPageBreak/>
              <w:t>Фонд Президентских грантов</w:t>
            </w:r>
          </w:p>
        </w:tc>
        <w:tc>
          <w:tcPr>
            <w:tcW w:w="2878" w:type="dxa"/>
          </w:tcPr>
          <w:p w:rsidR="00407CCF" w:rsidRPr="008328AB" w:rsidRDefault="00407CCF" w:rsidP="002C7F50">
            <w:pPr>
              <w:rPr>
                <w:rFonts w:ascii="PT Astra Serif" w:hAnsi="PT Astra Serif"/>
                <w:sz w:val="28"/>
                <w:szCs w:val="28"/>
              </w:rPr>
            </w:pPr>
          </w:p>
          <w:p w:rsidR="00407CCF" w:rsidRPr="008328AB" w:rsidRDefault="00407CCF" w:rsidP="002C7F50">
            <w:pPr>
              <w:rPr>
                <w:rFonts w:ascii="PT Astra Serif" w:hAnsi="PT Astra Serif"/>
                <w:sz w:val="28"/>
                <w:szCs w:val="28"/>
              </w:rPr>
            </w:pPr>
            <w:r w:rsidRPr="008328AB">
              <w:rPr>
                <w:rFonts w:ascii="PT Astra Serif" w:hAnsi="PT Astra Serif"/>
                <w:sz w:val="28"/>
                <w:szCs w:val="28"/>
              </w:rPr>
              <w:t>Конкурсы для некоммерческих организаций</w:t>
            </w:r>
          </w:p>
        </w:tc>
      </w:tr>
      <w:tr w:rsidR="00407CCF" w:rsidRPr="008328AB" w:rsidTr="00C8501C">
        <w:trPr>
          <w:trHeight w:val="870"/>
          <w:jc w:val="center"/>
        </w:trPr>
        <w:tc>
          <w:tcPr>
            <w:tcW w:w="4216" w:type="dxa"/>
          </w:tcPr>
          <w:p w:rsidR="00407CCF" w:rsidRPr="008328AB" w:rsidRDefault="00407CCF" w:rsidP="002C7F50">
            <w:pPr>
              <w:rPr>
                <w:rFonts w:ascii="PT Astra Serif" w:hAnsi="PT Astra Serif"/>
                <w:sz w:val="28"/>
                <w:szCs w:val="28"/>
              </w:rPr>
            </w:pPr>
            <w:r w:rsidRPr="008328AB">
              <w:rPr>
                <w:rFonts w:ascii="PT Astra Serif" w:hAnsi="PT Astra Serif" w:cs="Arial"/>
                <w:color w:val="333333"/>
                <w:sz w:val="28"/>
                <w:szCs w:val="28"/>
              </w:rPr>
              <w:lastRenderedPageBreak/>
              <w:t xml:space="preserve">Конкурс проводится по следующим приоритетным направлениям: социальное обслуживание, социальная поддержка и защита населения, охрана здоровья граждан и пропаганда здорового образа жизни, поддержка молодёжных проектов и проектов в области дополнительного образования и просвещения, защита прав и свобод человека, развитие </w:t>
            </w:r>
            <w:r w:rsidRPr="008328AB">
              <w:rPr>
                <w:rFonts w:ascii="PT Astra Serif" w:hAnsi="PT Astra Serif" w:cs="Arial"/>
                <w:color w:val="333333"/>
                <w:sz w:val="28"/>
                <w:szCs w:val="28"/>
              </w:rPr>
              <w:lastRenderedPageBreak/>
              <w:t>институтов гражданского общества, гражданско-патриотическое и духовно-нравственное воспитание.</w:t>
            </w:r>
          </w:p>
        </w:tc>
        <w:tc>
          <w:tcPr>
            <w:tcW w:w="2820" w:type="dxa"/>
          </w:tcPr>
          <w:p w:rsidR="00407CCF" w:rsidRPr="008328AB" w:rsidRDefault="00407CCF" w:rsidP="002C7F50">
            <w:pPr>
              <w:jc w:val="center"/>
              <w:rPr>
                <w:rFonts w:ascii="PT Astra Serif" w:hAnsi="PT Astra Serif"/>
                <w:b/>
                <w:sz w:val="28"/>
                <w:szCs w:val="28"/>
              </w:rPr>
            </w:pPr>
            <w:r w:rsidRPr="008328AB">
              <w:rPr>
                <w:rFonts w:ascii="PT Astra Serif" w:hAnsi="PT Astra Serif"/>
                <w:b/>
                <w:sz w:val="28"/>
                <w:szCs w:val="28"/>
              </w:rPr>
              <w:lastRenderedPageBreak/>
              <w:t>Управление внутренней политики администрации Губернатора Ульяновской области</w:t>
            </w:r>
          </w:p>
        </w:tc>
        <w:tc>
          <w:tcPr>
            <w:tcW w:w="2878" w:type="dxa"/>
          </w:tcPr>
          <w:p w:rsidR="00407CCF" w:rsidRPr="008328AB" w:rsidRDefault="00407CCF" w:rsidP="002C7F50">
            <w:pPr>
              <w:rPr>
                <w:rFonts w:ascii="PT Astra Serif" w:hAnsi="PT Astra Serif"/>
                <w:sz w:val="28"/>
                <w:szCs w:val="28"/>
              </w:rPr>
            </w:pPr>
            <w:r w:rsidRPr="008328AB">
              <w:rPr>
                <w:rFonts w:ascii="PT Astra Serif" w:hAnsi="PT Astra Serif"/>
                <w:sz w:val="28"/>
                <w:szCs w:val="28"/>
              </w:rPr>
              <w:t>Конкурс  для социально ориентированных некоммерческих организаций</w:t>
            </w:r>
          </w:p>
          <w:p w:rsidR="00407CCF" w:rsidRPr="008328AB" w:rsidRDefault="00407CCF" w:rsidP="002C7F50">
            <w:pPr>
              <w:rPr>
                <w:rFonts w:ascii="PT Astra Serif" w:hAnsi="PT Astra Serif"/>
                <w:sz w:val="28"/>
                <w:szCs w:val="28"/>
              </w:rPr>
            </w:pPr>
          </w:p>
        </w:tc>
      </w:tr>
      <w:tr w:rsidR="00407CCF" w:rsidRPr="008328AB" w:rsidTr="00C8501C">
        <w:trPr>
          <w:trHeight w:val="870"/>
          <w:jc w:val="center"/>
        </w:trPr>
        <w:tc>
          <w:tcPr>
            <w:tcW w:w="4216" w:type="dxa"/>
          </w:tcPr>
          <w:p w:rsidR="00407CCF" w:rsidRPr="008328AB" w:rsidRDefault="00407CCF" w:rsidP="002C7F50">
            <w:pPr>
              <w:rPr>
                <w:rFonts w:ascii="PT Astra Serif" w:hAnsi="PT Astra Serif"/>
                <w:sz w:val="28"/>
                <w:szCs w:val="28"/>
              </w:rPr>
            </w:pPr>
            <w:r w:rsidRPr="008328AB">
              <w:rPr>
                <w:rFonts w:ascii="PT Astra Serif" w:hAnsi="PT Astra Serif"/>
                <w:sz w:val="28"/>
                <w:szCs w:val="28"/>
              </w:rPr>
              <w:lastRenderedPageBreak/>
              <w:t>Оказание системной помощи людям с инвалидностью.</w:t>
            </w:r>
          </w:p>
        </w:tc>
        <w:tc>
          <w:tcPr>
            <w:tcW w:w="2820" w:type="dxa"/>
          </w:tcPr>
          <w:p w:rsidR="00407CCF" w:rsidRPr="008328AB" w:rsidRDefault="00407CCF" w:rsidP="002C7F50">
            <w:pPr>
              <w:jc w:val="center"/>
              <w:rPr>
                <w:rFonts w:ascii="PT Astra Serif" w:hAnsi="PT Astra Serif"/>
                <w:b/>
                <w:sz w:val="28"/>
                <w:szCs w:val="28"/>
              </w:rPr>
            </w:pPr>
            <w:r w:rsidRPr="008328AB">
              <w:rPr>
                <w:rFonts w:ascii="PT Astra Serif" w:hAnsi="PT Astra Serif"/>
                <w:b/>
                <w:sz w:val="28"/>
                <w:szCs w:val="28"/>
              </w:rPr>
              <w:t>ПАО РОСБАНК в партнерстве с ООО «ИМПАКТ ХАБ»</w:t>
            </w:r>
          </w:p>
        </w:tc>
        <w:tc>
          <w:tcPr>
            <w:tcW w:w="2878" w:type="dxa"/>
          </w:tcPr>
          <w:p w:rsidR="00407CCF" w:rsidRPr="008328AB" w:rsidRDefault="00407CCF" w:rsidP="002C7F50">
            <w:pPr>
              <w:rPr>
                <w:rFonts w:ascii="PT Astra Serif" w:hAnsi="PT Astra Serif"/>
                <w:sz w:val="28"/>
                <w:szCs w:val="28"/>
              </w:rPr>
            </w:pPr>
            <w:r w:rsidRPr="008328AB">
              <w:rPr>
                <w:rFonts w:ascii="PT Astra Serif" w:hAnsi="PT Astra Serif"/>
                <w:sz w:val="28"/>
                <w:szCs w:val="28"/>
              </w:rPr>
              <w:t>Конкурс «НАЧНИ ИНАЧЕ» — это развитие финансово устойчивых моделей проектов, оказывающих поддержку людям с инвалидностью. Программа состоит из трех элементов: отбора проектов на основе онлайн-заявок, участия финалистов в интенсивной программе развития и определение победителей.</w:t>
            </w:r>
          </w:p>
        </w:tc>
      </w:tr>
      <w:tr w:rsidR="00407CCF" w:rsidRPr="008328AB" w:rsidTr="00C8501C">
        <w:trPr>
          <w:trHeight w:val="870"/>
          <w:jc w:val="center"/>
        </w:trPr>
        <w:tc>
          <w:tcPr>
            <w:tcW w:w="4216" w:type="dxa"/>
          </w:tcPr>
          <w:p w:rsidR="00407CCF" w:rsidRPr="008328AB" w:rsidRDefault="00407CCF" w:rsidP="002C7F50">
            <w:pPr>
              <w:pStyle w:val="ac"/>
              <w:shd w:val="clear" w:color="auto" w:fill="FFFFFF"/>
              <w:spacing w:before="0" w:beforeAutospacing="0" w:after="150" w:afterAutospacing="0"/>
              <w:rPr>
                <w:rFonts w:ascii="PT Astra Serif" w:hAnsi="PT Astra Serif" w:cs="Arial"/>
                <w:color w:val="333333"/>
                <w:sz w:val="28"/>
                <w:szCs w:val="28"/>
              </w:rPr>
            </w:pPr>
            <w:r w:rsidRPr="008328AB">
              <w:rPr>
                <w:rFonts w:ascii="PT Astra Serif" w:hAnsi="PT Astra Serif" w:cs="Arial"/>
                <w:color w:val="333333"/>
                <w:sz w:val="28"/>
                <w:szCs w:val="28"/>
              </w:rPr>
              <w:t>Поддержка проектов, направленных на помощь:</w:t>
            </w:r>
          </w:p>
          <w:p w:rsidR="00407CCF" w:rsidRPr="008328AB" w:rsidRDefault="00407CCF" w:rsidP="002C7F50">
            <w:pPr>
              <w:pStyle w:val="ac"/>
              <w:shd w:val="clear" w:color="auto" w:fill="FFFFFF"/>
              <w:spacing w:before="0" w:beforeAutospacing="0" w:after="150" w:afterAutospacing="0"/>
              <w:rPr>
                <w:rFonts w:ascii="PT Astra Serif" w:hAnsi="PT Astra Serif" w:cs="Arial"/>
                <w:color w:val="333333"/>
                <w:sz w:val="28"/>
                <w:szCs w:val="28"/>
              </w:rPr>
            </w:pPr>
            <w:r w:rsidRPr="008328AB">
              <w:rPr>
                <w:rFonts w:ascii="PT Astra Serif" w:hAnsi="PT Astra Serif" w:cs="Arial"/>
                <w:color w:val="333333"/>
                <w:sz w:val="28"/>
                <w:szCs w:val="28"/>
              </w:rPr>
              <w:t>— детям до 18 лет с ограниченным возможностями здоровья (физическими и ментальными) и их семьям;</w:t>
            </w:r>
          </w:p>
          <w:p w:rsidR="00407CCF" w:rsidRPr="008328AB" w:rsidRDefault="00407CCF" w:rsidP="002C7F50">
            <w:pPr>
              <w:pStyle w:val="ac"/>
              <w:shd w:val="clear" w:color="auto" w:fill="FFFFFF"/>
              <w:spacing w:before="0" w:beforeAutospacing="0" w:after="150" w:afterAutospacing="0"/>
              <w:rPr>
                <w:rFonts w:ascii="PT Astra Serif" w:hAnsi="PT Astra Serif" w:cs="Arial"/>
                <w:color w:val="333333"/>
                <w:sz w:val="28"/>
                <w:szCs w:val="28"/>
              </w:rPr>
            </w:pPr>
            <w:r w:rsidRPr="008328AB">
              <w:rPr>
                <w:rFonts w:ascii="PT Astra Serif" w:hAnsi="PT Astra Serif" w:cs="Arial"/>
                <w:color w:val="333333"/>
                <w:sz w:val="28"/>
                <w:szCs w:val="28"/>
              </w:rPr>
              <w:t>— детям до 18 лет в трудной жизненной ситуации (дети-сироты, приемные дети), выпускникам детских домов-интернатов;</w:t>
            </w:r>
          </w:p>
          <w:p w:rsidR="00407CCF" w:rsidRPr="008328AB" w:rsidRDefault="00407CCF" w:rsidP="002C7F50">
            <w:pPr>
              <w:pStyle w:val="ac"/>
              <w:shd w:val="clear" w:color="auto" w:fill="FFFFFF"/>
              <w:spacing w:before="0" w:beforeAutospacing="0" w:after="150" w:afterAutospacing="0"/>
              <w:rPr>
                <w:rFonts w:ascii="PT Astra Serif" w:hAnsi="PT Astra Serif" w:cs="Arial"/>
                <w:color w:val="333333"/>
                <w:sz w:val="28"/>
                <w:szCs w:val="28"/>
              </w:rPr>
            </w:pPr>
            <w:r w:rsidRPr="008328AB">
              <w:rPr>
                <w:rFonts w:ascii="PT Astra Serif" w:hAnsi="PT Astra Serif" w:cs="Arial"/>
                <w:color w:val="333333"/>
                <w:sz w:val="28"/>
                <w:szCs w:val="28"/>
              </w:rPr>
              <w:t>— молодым взрослым с ментальными нарушениями, нуждающимся в социализации и сопровождаемом проживании.</w:t>
            </w:r>
          </w:p>
          <w:p w:rsidR="00407CCF" w:rsidRPr="008328AB" w:rsidRDefault="00407CCF" w:rsidP="002C7F50">
            <w:pPr>
              <w:rPr>
                <w:rFonts w:ascii="PT Astra Serif" w:hAnsi="PT Astra Serif"/>
                <w:sz w:val="28"/>
                <w:szCs w:val="28"/>
              </w:rPr>
            </w:pPr>
          </w:p>
        </w:tc>
        <w:tc>
          <w:tcPr>
            <w:tcW w:w="2820" w:type="dxa"/>
          </w:tcPr>
          <w:p w:rsidR="00407CCF" w:rsidRPr="008328AB" w:rsidRDefault="00407CCF" w:rsidP="002C7F50">
            <w:pPr>
              <w:rPr>
                <w:rFonts w:ascii="PT Astra Serif" w:hAnsi="PT Astra Serif"/>
                <w:sz w:val="28"/>
                <w:szCs w:val="28"/>
              </w:rPr>
            </w:pPr>
            <w:r w:rsidRPr="008328AB">
              <w:rPr>
                <w:rFonts w:ascii="PT Astra Serif" w:hAnsi="PT Astra Serif" w:cs="Arial"/>
                <w:b/>
                <w:color w:val="333333"/>
                <w:sz w:val="28"/>
                <w:szCs w:val="28"/>
                <w:shd w:val="clear" w:color="auto" w:fill="FFFFFF"/>
              </w:rPr>
              <w:lastRenderedPageBreak/>
              <w:t>Благотворительный Фонд «Абсолют-помощь».</w:t>
            </w:r>
          </w:p>
        </w:tc>
        <w:tc>
          <w:tcPr>
            <w:tcW w:w="2878" w:type="dxa"/>
          </w:tcPr>
          <w:p w:rsidR="00407CCF" w:rsidRPr="008328AB" w:rsidRDefault="00407CCF" w:rsidP="002C7F50">
            <w:pPr>
              <w:rPr>
                <w:rFonts w:ascii="PT Astra Serif" w:hAnsi="PT Astra Serif"/>
                <w:sz w:val="28"/>
                <w:szCs w:val="28"/>
              </w:rPr>
            </w:pPr>
            <w:r w:rsidRPr="008328AB">
              <w:rPr>
                <w:rFonts w:ascii="PT Astra Serif" w:hAnsi="PT Astra Serif" w:cs="Arial"/>
                <w:color w:val="333333"/>
                <w:sz w:val="28"/>
                <w:szCs w:val="28"/>
                <w:shd w:val="clear" w:color="auto" w:fill="FFFFFF"/>
              </w:rPr>
              <w:t>Грантовый конкурс 2020 года запущен без определения узкой тематической направленности</w:t>
            </w:r>
          </w:p>
        </w:tc>
      </w:tr>
      <w:tr w:rsidR="00407CCF" w:rsidRPr="008328AB" w:rsidTr="00C8501C">
        <w:trPr>
          <w:trHeight w:val="870"/>
          <w:jc w:val="center"/>
        </w:trPr>
        <w:tc>
          <w:tcPr>
            <w:tcW w:w="4216" w:type="dxa"/>
          </w:tcPr>
          <w:p w:rsidR="00407CCF" w:rsidRPr="008328AB" w:rsidRDefault="00407CCF" w:rsidP="002C7F50">
            <w:pPr>
              <w:pStyle w:val="ac"/>
              <w:shd w:val="clear" w:color="auto" w:fill="FFFFFF"/>
              <w:spacing w:after="150"/>
              <w:rPr>
                <w:rFonts w:ascii="PT Astra Serif" w:hAnsi="PT Astra Serif" w:cs="Arial"/>
                <w:color w:val="333333"/>
                <w:sz w:val="28"/>
                <w:szCs w:val="28"/>
              </w:rPr>
            </w:pPr>
            <w:r w:rsidRPr="008328AB">
              <w:rPr>
                <w:rFonts w:ascii="PT Astra Serif" w:hAnsi="PT Astra Serif" w:cs="Arial"/>
                <w:color w:val="333333"/>
                <w:sz w:val="28"/>
                <w:szCs w:val="28"/>
              </w:rPr>
              <w:lastRenderedPageBreak/>
              <w:t>1. для инициативных групп – «Личные практики», максимальныи</w:t>
            </w:r>
            <w:r w:rsidRPr="008328AB">
              <w:rPr>
                <w:color w:val="333333"/>
                <w:sz w:val="28"/>
                <w:szCs w:val="28"/>
              </w:rPr>
              <w:t>̆</w:t>
            </w:r>
            <w:r w:rsidRPr="008328AB">
              <w:rPr>
                <w:rFonts w:ascii="PT Astra Serif" w:hAnsi="PT Astra Serif" w:cs="Arial"/>
                <w:color w:val="333333"/>
                <w:sz w:val="28"/>
                <w:szCs w:val="28"/>
              </w:rPr>
              <w:t xml:space="preserve"> размер гранта – 150 тыс. рублеи</w:t>
            </w:r>
            <w:r w:rsidRPr="008328AB">
              <w:rPr>
                <w:color w:val="333333"/>
                <w:sz w:val="28"/>
                <w:szCs w:val="28"/>
              </w:rPr>
              <w:t>̆</w:t>
            </w:r>
          </w:p>
          <w:p w:rsidR="00407CCF" w:rsidRPr="008328AB" w:rsidRDefault="00407CCF" w:rsidP="002C7F50">
            <w:pPr>
              <w:pStyle w:val="ac"/>
              <w:shd w:val="clear" w:color="auto" w:fill="FFFFFF"/>
              <w:spacing w:after="150"/>
              <w:rPr>
                <w:rFonts w:ascii="PT Astra Serif" w:hAnsi="PT Astra Serif" w:cs="Arial"/>
                <w:color w:val="333333"/>
                <w:sz w:val="28"/>
                <w:szCs w:val="28"/>
              </w:rPr>
            </w:pPr>
            <w:r w:rsidRPr="008328AB">
              <w:rPr>
                <w:rFonts w:ascii="PT Astra Serif" w:hAnsi="PT Astra Serif" w:cs="Arial"/>
                <w:color w:val="333333"/>
                <w:sz w:val="28"/>
                <w:szCs w:val="28"/>
              </w:rPr>
              <w:t>2. для НКО – «Точки роста», максимальный</w:t>
            </w:r>
            <w:r w:rsidRPr="008328AB">
              <w:rPr>
                <w:color w:val="333333"/>
                <w:sz w:val="28"/>
                <w:szCs w:val="28"/>
              </w:rPr>
              <w:t>̆</w:t>
            </w:r>
            <w:r w:rsidRPr="008328AB">
              <w:rPr>
                <w:rFonts w:ascii="PT Astra Serif" w:hAnsi="PT Astra Serif" w:cs="Arial"/>
                <w:color w:val="333333"/>
                <w:sz w:val="28"/>
                <w:szCs w:val="28"/>
              </w:rPr>
              <w:t xml:space="preserve"> размер гранта – 300 тыс. рублеи</w:t>
            </w:r>
            <w:r w:rsidRPr="008328AB">
              <w:rPr>
                <w:color w:val="333333"/>
                <w:sz w:val="28"/>
                <w:szCs w:val="28"/>
              </w:rPr>
              <w:t>̆</w:t>
            </w:r>
          </w:p>
          <w:p w:rsidR="00407CCF" w:rsidRPr="008328AB" w:rsidRDefault="00407CCF" w:rsidP="002C7F50">
            <w:pPr>
              <w:pStyle w:val="ac"/>
              <w:shd w:val="clear" w:color="auto" w:fill="FFFFFF"/>
              <w:spacing w:before="0" w:beforeAutospacing="0" w:after="150" w:afterAutospacing="0"/>
              <w:rPr>
                <w:rFonts w:ascii="PT Astra Serif" w:hAnsi="PT Astra Serif" w:cs="Arial"/>
                <w:color w:val="333333"/>
                <w:sz w:val="28"/>
                <w:szCs w:val="28"/>
              </w:rPr>
            </w:pPr>
            <w:r w:rsidRPr="008328AB">
              <w:rPr>
                <w:rFonts w:ascii="PT Astra Serif" w:hAnsi="PT Astra Serif" w:cs="Arial"/>
                <w:color w:val="333333"/>
                <w:sz w:val="28"/>
                <w:szCs w:val="28"/>
              </w:rPr>
              <w:t>3. для инфраструктурных некоммерческих организации</w:t>
            </w:r>
            <w:r w:rsidRPr="008328AB">
              <w:rPr>
                <w:color w:val="333333"/>
                <w:sz w:val="28"/>
                <w:szCs w:val="28"/>
              </w:rPr>
              <w:t>̆</w:t>
            </w:r>
            <w:r w:rsidRPr="008328AB">
              <w:rPr>
                <w:rFonts w:ascii="PT Astra Serif" w:hAnsi="PT Astra Serif" w:cs="Arial"/>
                <w:color w:val="333333"/>
                <w:sz w:val="28"/>
                <w:szCs w:val="28"/>
              </w:rPr>
              <w:t>, которые ведут собственные программы по поддержке общественных инициатив – «Системный эффект», максимальныи</w:t>
            </w:r>
            <w:r w:rsidRPr="008328AB">
              <w:rPr>
                <w:color w:val="333333"/>
                <w:sz w:val="28"/>
                <w:szCs w:val="28"/>
              </w:rPr>
              <w:t>̆</w:t>
            </w:r>
            <w:r w:rsidRPr="008328AB">
              <w:rPr>
                <w:rFonts w:ascii="PT Astra Serif" w:hAnsi="PT Astra Serif" w:cs="Arial"/>
                <w:color w:val="333333"/>
                <w:sz w:val="28"/>
                <w:szCs w:val="28"/>
              </w:rPr>
              <w:t xml:space="preserve"> размер гранта – 10 млн рублеи</w:t>
            </w:r>
            <w:r w:rsidRPr="008328AB">
              <w:rPr>
                <w:color w:val="333333"/>
                <w:sz w:val="28"/>
                <w:szCs w:val="28"/>
              </w:rPr>
              <w:t>̆</w:t>
            </w:r>
            <w:r w:rsidRPr="008328AB">
              <w:rPr>
                <w:rFonts w:ascii="PT Astra Serif" w:hAnsi="PT Astra Serif" w:cs="Arial"/>
                <w:color w:val="333333"/>
                <w:sz w:val="28"/>
                <w:szCs w:val="28"/>
              </w:rPr>
              <w:t>.</w:t>
            </w:r>
          </w:p>
        </w:tc>
        <w:tc>
          <w:tcPr>
            <w:tcW w:w="2820" w:type="dxa"/>
          </w:tcPr>
          <w:p w:rsidR="00407CCF" w:rsidRPr="008328AB" w:rsidRDefault="00407CCF" w:rsidP="002C7F50">
            <w:pPr>
              <w:jc w:val="center"/>
              <w:rPr>
                <w:rFonts w:ascii="PT Astra Serif" w:hAnsi="PT Astra Serif" w:cs="Arial"/>
                <w:b/>
                <w:color w:val="333333"/>
                <w:sz w:val="28"/>
                <w:szCs w:val="28"/>
                <w:shd w:val="clear" w:color="auto" w:fill="FFFFFF"/>
              </w:rPr>
            </w:pPr>
            <w:r w:rsidRPr="008328AB">
              <w:rPr>
                <w:rFonts w:ascii="PT Astra Serif" w:hAnsi="PT Astra Serif" w:cs="Arial"/>
                <w:b/>
                <w:color w:val="333333"/>
                <w:sz w:val="28"/>
                <w:szCs w:val="28"/>
                <w:shd w:val="clear" w:color="auto" w:fill="FFFFFF"/>
              </w:rPr>
              <w:t>Благотворительный фонд Владимира Потанина</w:t>
            </w:r>
          </w:p>
        </w:tc>
        <w:tc>
          <w:tcPr>
            <w:tcW w:w="2878" w:type="dxa"/>
          </w:tcPr>
          <w:p w:rsidR="00407CCF" w:rsidRPr="008328AB" w:rsidRDefault="00407CCF" w:rsidP="002C7F50">
            <w:pPr>
              <w:rPr>
                <w:rFonts w:ascii="PT Astra Serif" w:hAnsi="PT Astra Serif" w:cs="Arial"/>
                <w:color w:val="333333"/>
                <w:sz w:val="28"/>
                <w:szCs w:val="28"/>
                <w:shd w:val="clear" w:color="auto" w:fill="FFFFFF"/>
              </w:rPr>
            </w:pPr>
            <w:r w:rsidRPr="008328AB">
              <w:rPr>
                <w:rFonts w:ascii="PT Astra Serif" w:hAnsi="PT Astra Serif" w:cs="Arial"/>
                <w:color w:val="333333"/>
                <w:sz w:val="28"/>
                <w:szCs w:val="28"/>
                <w:shd w:val="clear" w:color="auto" w:fill="FFFFFF"/>
              </w:rPr>
              <w:t>Школа филантропии</w:t>
            </w:r>
          </w:p>
        </w:tc>
      </w:tr>
      <w:tr w:rsidR="00407CCF" w:rsidRPr="008328AB" w:rsidTr="00C8501C">
        <w:trPr>
          <w:trHeight w:val="870"/>
          <w:jc w:val="center"/>
        </w:trPr>
        <w:tc>
          <w:tcPr>
            <w:tcW w:w="4216" w:type="dxa"/>
          </w:tcPr>
          <w:p w:rsidR="00407CCF" w:rsidRPr="008328AB" w:rsidRDefault="00407CCF" w:rsidP="002C7F50">
            <w:pPr>
              <w:rPr>
                <w:rFonts w:ascii="PT Astra Serif" w:hAnsi="PT Astra Serif"/>
                <w:sz w:val="28"/>
                <w:szCs w:val="28"/>
              </w:rPr>
            </w:pPr>
            <w:r w:rsidRPr="008328AB">
              <w:rPr>
                <w:rFonts w:ascii="PT Astra Serif" w:hAnsi="PT Astra Serif"/>
                <w:sz w:val="28"/>
                <w:szCs w:val="28"/>
              </w:rPr>
              <w:t>Всероссийский конкурс «Культурная мозаика малых городов и сёл»</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Конкурс стажировок для победителей «Культурной мозаики»</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Реестр (Банк) доказательных практик</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Семья и дети</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Семейная гавань — 2020</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Курс на семью</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Хоккей без барьеров</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Конкурс «Активное поколение»</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Добрый лёд</w:t>
            </w:r>
          </w:p>
          <w:p w:rsidR="00407CCF" w:rsidRPr="008328AB" w:rsidRDefault="00407CCF" w:rsidP="002C7F50">
            <w:pPr>
              <w:pStyle w:val="ac"/>
              <w:shd w:val="clear" w:color="auto" w:fill="FFFFFF"/>
              <w:spacing w:after="150"/>
              <w:rPr>
                <w:rFonts w:ascii="PT Astra Serif" w:hAnsi="PT Astra Serif" w:cs="Arial"/>
                <w:color w:val="333333"/>
                <w:sz w:val="28"/>
                <w:szCs w:val="28"/>
              </w:rPr>
            </w:pPr>
          </w:p>
        </w:tc>
        <w:tc>
          <w:tcPr>
            <w:tcW w:w="2820" w:type="dxa"/>
          </w:tcPr>
          <w:p w:rsidR="00407CCF" w:rsidRPr="008328AB" w:rsidRDefault="00407CCF" w:rsidP="002C7F50">
            <w:pPr>
              <w:jc w:val="center"/>
              <w:rPr>
                <w:rFonts w:ascii="PT Astra Serif" w:hAnsi="PT Astra Serif" w:cs="Arial"/>
                <w:b/>
                <w:color w:val="333333"/>
                <w:sz w:val="28"/>
                <w:szCs w:val="28"/>
                <w:shd w:val="clear" w:color="auto" w:fill="FFFFFF"/>
              </w:rPr>
            </w:pPr>
            <w:r w:rsidRPr="008328AB">
              <w:rPr>
                <w:rFonts w:ascii="PT Astra Serif" w:hAnsi="PT Astra Serif" w:cs="Arial"/>
                <w:b/>
                <w:color w:val="333333"/>
                <w:sz w:val="28"/>
                <w:szCs w:val="28"/>
                <w:shd w:val="clear" w:color="auto" w:fill="FFFFFF"/>
              </w:rPr>
              <w:t>Благотворительный фонд Елены и Геннадия Тимченко</w:t>
            </w:r>
          </w:p>
        </w:tc>
        <w:tc>
          <w:tcPr>
            <w:tcW w:w="2878" w:type="dxa"/>
          </w:tcPr>
          <w:p w:rsidR="00407CCF" w:rsidRPr="008328AB" w:rsidRDefault="00407CCF" w:rsidP="002C7F50">
            <w:pPr>
              <w:rPr>
                <w:rFonts w:ascii="PT Astra Serif" w:hAnsi="PT Astra Serif" w:cs="Arial"/>
                <w:color w:val="333333"/>
                <w:sz w:val="28"/>
                <w:szCs w:val="28"/>
                <w:shd w:val="clear" w:color="auto" w:fill="FFFFFF"/>
              </w:rPr>
            </w:pPr>
            <w:r w:rsidRPr="008328AB">
              <w:rPr>
                <w:rFonts w:ascii="PT Astra Serif" w:hAnsi="PT Astra Serif"/>
                <w:color w:val="32374D"/>
                <w:sz w:val="28"/>
                <w:szCs w:val="28"/>
                <w:shd w:val="clear" w:color="auto" w:fill="FFFFFF"/>
              </w:rPr>
              <w:t>Культурная мозаика малых городов и сёл</w:t>
            </w:r>
          </w:p>
        </w:tc>
      </w:tr>
      <w:tr w:rsidR="00407CCF" w:rsidRPr="008328AB" w:rsidTr="00C8501C">
        <w:trPr>
          <w:trHeight w:val="870"/>
          <w:jc w:val="center"/>
        </w:trPr>
        <w:tc>
          <w:tcPr>
            <w:tcW w:w="4216" w:type="dxa"/>
          </w:tcPr>
          <w:p w:rsidR="00407CCF" w:rsidRPr="008328AB" w:rsidRDefault="00407CCF" w:rsidP="002C7F50">
            <w:pPr>
              <w:rPr>
                <w:rFonts w:ascii="PT Astra Serif" w:hAnsi="PT Astra Serif"/>
                <w:sz w:val="28"/>
                <w:szCs w:val="28"/>
              </w:rPr>
            </w:pPr>
            <w:r w:rsidRPr="008328AB">
              <w:rPr>
                <w:rFonts w:ascii="PT Astra Serif" w:hAnsi="PT Astra Serif"/>
                <w:sz w:val="28"/>
                <w:szCs w:val="28"/>
              </w:rPr>
              <w:lastRenderedPageBreak/>
              <w:t>-  приобретение туристского оборудования, модульных гостиниц, оборудования для туристских информационных центров, пунктов проката, объектов туристского показа и объектов развлекательной инфраструктуры, включая детские развлекательные комплексы, при условии обеспечения последующей эксплуатации указанных объектов в соответствии с целевым назначением, а также приобретение оборудования и снаряжения в целях обеспечения эксплуатации туристских объектов, в том числе товаров для отдыха и спортивного инвентаря, а также прогулочных катеров, снегоходов, мототехники (включая мотовездеходы), электромобилей, микроавтобусов, легковых автомобилей от 6 посадочных мест;</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 разработку новых туристских маршрутов (включая маркировку, навигацию, обеспечение безопасности, организацию выделенных зон отдыха), мобильных приложений - путеводителей по туристским маршрутам и создание аудиогидов;</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 xml:space="preserve">- реализацию социальных </w:t>
            </w:r>
            <w:r w:rsidRPr="008328AB">
              <w:rPr>
                <w:rFonts w:ascii="PT Astra Serif" w:hAnsi="PT Astra Serif"/>
                <w:sz w:val="28"/>
                <w:szCs w:val="28"/>
              </w:rPr>
              <w:lastRenderedPageBreak/>
              <w:t>проектов, направленных на создание и развитие доступной туристской среды для людей с ограниченными возможностями здоровья, стимулирование развития инклюзивного туризма (оборудование пандусов, подъемников, адаптационные работы по созданию безбарьерной среды и т.п.);</w:t>
            </w:r>
          </w:p>
          <w:p w:rsidR="00407CCF" w:rsidRPr="008328AB" w:rsidRDefault="00407CCF" w:rsidP="002C7F50">
            <w:pPr>
              <w:rPr>
                <w:rFonts w:ascii="PT Astra Serif" w:hAnsi="PT Astra Serif"/>
                <w:sz w:val="28"/>
                <w:szCs w:val="28"/>
              </w:rPr>
            </w:pPr>
            <w:r w:rsidRPr="008328AB">
              <w:rPr>
                <w:rFonts w:ascii="PT Astra Serif" w:hAnsi="PT Astra Serif"/>
                <w:sz w:val="28"/>
                <w:szCs w:val="28"/>
              </w:rPr>
              <w:t>- разработку и реализацию программ, содействующих ускоренному развитию туристских проектов, включая структурирование и разработку бизнес-планов будущих туристских проектов.</w:t>
            </w:r>
          </w:p>
        </w:tc>
        <w:tc>
          <w:tcPr>
            <w:tcW w:w="2820" w:type="dxa"/>
          </w:tcPr>
          <w:p w:rsidR="00407CCF" w:rsidRPr="008328AB" w:rsidRDefault="00407CCF" w:rsidP="002C7F50">
            <w:pPr>
              <w:jc w:val="center"/>
              <w:rPr>
                <w:rFonts w:ascii="PT Astra Serif" w:hAnsi="PT Astra Serif" w:cs="Arial"/>
                <w:b/>
                <w:color w:val="333333"/>
                <w:sz w:val="28"/>
                <w:szCs w:val="28"/>
                <w:shd w:val="clear" w:color="auto" w:fill="FFFFFF"/>
              </w:rPr>
            </w:pPr>
            <w:r w:rsidRPr="008328AB">
              <w:rPr>
                <w:rFonts w:ascii="PT Astra Serif" w:hAnsi="PT Astra Serif" w:cs="Arial"/>
                <w:b/>
                <w:color w:val="333333"/>
                <w:sz w:val="28"/>
                <w:szCs w:val="28"/>
                <w:shd w:val="clear" w:color="auto" w:fill="FFFFFF"/>
              </w:rPr>
              <w:lastRenderedPageBreak/>
              <w:t>Федеральное агентство по туризму</w:t>
            </w:r>
          </w:p>
        </w:tc>
        <w:tc>
          <w:tcPr>
            <w:tcW w:w="2878" w:type="dxa"/>
          </w:tcPr>
          <w:p w:rsidR="00407CCF" w:rsidRPr="008328AB" w:rsidRDefault="00407CCF" w:rsidP="002C7F50">
            <w:pPr>
              <w:rPr>
                <w:rFonts w:ascii="PT Astra Serif" w:hAnsi="PT Astra Serif"/>
                <w:color w:val="32374D"/>
                <w:sz w:val="28"/>
                <w:szCs w:val="28"/>
                <w:shd w:val="clear" w:color="auto" w:fill="FFFFFF"/>
              </w:rPr>
            </w:pPr>
            <w:r w:rsidRPr="008328AB">
              <w:rPr>
                <w:rFonts w:ascii="PT Astra Serif" w:hAnsi="PT Astra Serif"/>
                <w:sz w:val="28"/>
                <w:szCs w:val="28"/>
              </w:rPr>
              <w:t>Конкурс субсидий из федерального бюджета на грантовую поддержку общественных и предпринимательских инициатив, направленных на развитие внутреннего и въездного туризма</w:t>
            </w:r>
          </w:p>
        </w:tc>
      </w:tr>
    </w:tbl>
    <w:p w:rsidR="00BB75F9" w:rsidRPr="00866070" w:rsidRDefault="00BB75F9" w:rsidP="00A07654">
      <w:pPr>
        <w:spacing w:line="240" w:lineRule="auto"/>
        <w:rPr>
          <w:rFonts w:ascii="PT Astra Serif" w:hAnsi="PT Astra Serif"/>
          <w:sz w:val="28"/>
          <w:szCs w:val="28"/>
          <w:highlight w:val="yellow"/>
        </w:rPr>
      </w:pPr>
    </w:p>
    <w:p w:rsidR="00810E45" w:rsidRPr="00DF253D" w:rsidRDefault="00BB75F9" w:rsidP="00852A10">
      <w:pPr>
        <w:pStyle w:val="a9"/>
        <w:numPr>
          <w:ilvl w:val="0"/>
          <w:numId w:val="12"/>
        </w:numPr>
        <w:spacing w:line="240" w:lineRule="auto"/>
        <w:jc w:val="center"/>
        <w:rPr>
          <w:rFonts w:ascii="PT Astra Serif" w:hAnsi="PT Astra Serif"/>
          <w:b/>
          <w:sz w:val="28"/>
          <w:szCs w:val="28"/>
        </w:rPr>
      </w:pPr>
      <w:r w:rsidRPr="00DF253D">
        <w:rPr>
          <w:rFonts w:ascii="PT Astra Serif" w:hAnsi="PT Astra Serif"/>
          <w:b/>
          <w:sz w:val="28"/>
          <w:szCs w:val="28"/>
        </w:rPr>
        <w:t xml:space="preserve">КРУПНЫЕ ПРИОРИТЕТНЫЕ ПРОЕКТЫ, ОБЕСПЕЧИВАЮЩИЕ УСТОЙЧИВОЕ РАЗВИТИЕ ТЕРРИТОРИИ </w:t>
      </w:r>
    </w:p>
    <w:p w:rsidR="00BB75F9" w:rsidRDefault="00BB75F9" w:rsidP="00810E45">
      <w:pPr>
        <w:pStyle w:val="a9"/>
        <w:spacing w:line="240" w:lineRule="auto"/>
        <w:jc w:val="center"/>
        <w:rPr>
          <w:rFonts w:ascii="PT Astra Serif" w:hAnsi="PT Astra Serif"/>
          <w:b/>
          <w:sz w:val="28"/>
          <w:szCs w:val="28"/>
        </w:rPr>
      </w:pPr>
      <w:r w:rsidRPr="00DF253D">
        <w:rPr>
          <w:rFonts w:ascii="PT Astra Serif" w:hAnsi="PT Astra Serif"/>
          <w:b/>
          <w:sz w:val="28"/>
          <w:szCs w:val="28"/>
        </w:rPr>
        <w:t>(«</w:t>
      </w:r>
      <w:r w:rsidR="005E3062" w:rsidRPr="00DF253D">
        <w:rPr>
          <w:rFonts w:ascii="PT Astra Serif" w:hAnsi="PT Astra Serif"/>
          <w:b/>
          <w:sz w:val="28"/>
          <w:szCs w:val="28"/>
        </w:rPr>
        <w:t>ПУЛ</w:t>
      </w:r>
      <w:r w:rsidRPr="00DF253D">
        <w:rPr>
          <w:rFonts w:ascii="PT Astra Serif" w:hAnsi="PT Astra Serif"/>
          <w:b/>
          <w:sz w:val="28"/>
          <w:szCs w:val="28"/>
        </w:rPr>
        <w:t>»</w:t>
      </w:r>
      <w:r w:rsidR="005E3062" w:rsidRPr="00DF253D">
        <w:rPr>
          <w:rFonts w:ascii="PT Astra Serif" w:hAnsi="PT Astra Serif"/>
          <w:b/>
          <w:sz w:val="28"/>
          <w:szCs w:val="28"/>
        </w:rPr>
        <w:t xml:space="preserve"> ПРОРЫВНЫХ ПРОЕКТОВ</w:t>
      </w:r>
      <w:r w:rsidRPr="00DF253D">
        <w:rPr>
          <w:rFonts w:ascii="PT Astra Serif" w:hAnsi="PT Astra Serif"/>
          <w:b/>
          <w:sz w:val="28"/>
          <w:szCs w:val="28"/>
        </w:rPr>
        <w:t>)</w:t>
      </w:r>
    </w:p>
    <w:p w:rsidR="004726F6" w:rsidRPr="00DF253D" w:rsidRDefault="004726F6" w:rsidP="00810E45">
      <w:pPr>
        <w:pStyle w:val="a9"/>
        <w:spacing w:line="240" w:lineRule="auto"/>
        <w:jc w:val="center"/>
        <w:rPr>
          <w:rFonts w:ascii="PT Astra Serif" w:hAnsi="PT Astra Serif"/>
          <w:b/>
          <w:sz w:val="28"/>
          <w:szCs w:val="28"/>
        </w:rPr>
      </w:pPr>
    </w:p>
    <w:p w:rsidR="00D1067F" w:rsidRPr="004726F6" w:rsidRDefault="00D1067F" w:rsidP="004726F6">
      <w:pPr>
        <w:pStyle w:val="a9"/>
        <w:numPr>
          <w:ilvl w:val="1"/>
          <w:numId w:val="12"/>
        </w:numPr>
        <w:spacing w:after="0" w:line="0" w:lineRule="atLeast"/>
        <w:ind w:left="0" w:firstLine="0"/>
        <w:jc w:val="both"/>
        <w:rPr>
          <w:rFonts w:ascii="PT Astra Serif" w:hAnsi="PT Astra Serif"/>
          <w:b/>
          <w:sz w:val="36"/>
          <w:szCs w:val="36"/>
        </w:rPr>
      </w:pPr>
      <w:r w:rsidRPr="004726F6">
        <w:rPr>
          <w:rFonts w:ascii="PT Astra Serif" w:hAnsi="PT Astra Serif"/>
          <w:b/>
          <w:sz w:val="36"/>
          <w:szCs w:val="36"/>
        </w:rPr>
        <w:t>«Новоспасский – туристический центр юга региона»</w:t>
      </w:r>
    </w:p>
    <w:p w:rsidR="00D1067F" w:rsidRPr="00D1067F" w:rsidRDefault="00D1067F" w:rsidP="00D1067F">
      <w:pPr>
        <w:pStyle w:val="ac"/>
        <w:spacing w:before="0" w:beforeAutospacing="0" w:after="0" w:afterAutospacing="0" w:line="0" w:lineRule="atLeast"/>
        <w:ind w:firstLine="708"/>
        <w:jc w:val="both"/>
        <w:rPr>
          <w:rFonts w:ascii="PT Astra Serif" w:hAnsi="PT Astra Serif"/>
          <w:color w:val="000000"/>
          <w:sz w:val="28"/>
          <w:szCs w:val="28"/>
        </w:rPr>
      </w:pPr>
      <w:r w:rsidRPr="00D1067F">
        <w:rPr>
          <w:rFonts w:ascii="PT Astra Serif" w:hAnsi="PT Astra Serif"/>
          <w:color w:val="000000"/>
          <w:sz w:val="28"/>
          <w:szCs w:val="28"/>
        </w:rPr>
        <w:t>Новоспасский район, как территория притяжения туристов, может выступать по таким направлениям, как:</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археологический туризм,</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экологический (сельский) туризм,</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спортивный туризм,</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паломнический (религиозно-познавательный) туризм.</w:t>
      </w:r>
    </w:p>
    <w:p w:rsidR="00D1067F" w:rsidRPr="00D1067F" w:rsidRDefault="00D1067F" w:rsidP="00D1067F">
      <w:pPr>
        <w:pStyle w:val="ac"/>
        <w:spacing w:before="0" w:beforeAutospacing="0" w:after="0" w:afterAutospacing="0" w:line="0" w:lineRule="atLeast"/>
        <w:ind w:firstLine="708"/>
        <w:jc w:val="both"/>
        <w:rPr>
          <w:rFonts w:ascii="PT Astra Serif" w:hAnsi="PT Astra Serif"/>
          <w:sz w:val="28"/>
          <w:szCs w:val="28"/>
        </w:rPr>
      </w:pPr>
      <w:r w:rsidRPr="00D1067F">
        <w:rPr>
          <w:rFonts w:ascii="PT Astra Serif" w:hAnsi="PT Astra Serif"/>
          <w:sz w:val="28"/>
          <w:szCs w:val="28"/>
        </w:rPr>
        <w:t xml:space="preserve">В последние годы все большее распространение приобретает довольно молодое направление историко-культурного туризма – археологический туризм. Его целью является посещение исторических мест, в которых каждый камень – живой свидетель событий давно минувших лет. Археологический туризм предоставляет туристам возможность принять участие и в настоящих археологических экспедициях. Его специфической особенностью является то, что он предоставляет человеку возможность ознакомиться с культурно-историческими достопримечательностями, архитектурными объектами, геологическими памятниками природы, музеями, местами раскопок, а также оказать посильное содействие их сохранению. Всего на территории Новоспасского района расположено 9 </w:t>
      </w:r>
      <w:r w:rsidRPr="00D1067F">
        <w:rPr>
          <w:rFonts w:ascii="PT Astra Serif" w:hAnsi="PT Astra Serif"/>
          <w:sz w:val="28"/>
          <w:szCs w:val="28"/>
        </w:rPr>
        <w:lastRenderedPageBreak/>
        <w:t xml:space="preserve">объектов археологии. Отметим, что это только выявленные памятники.  Можно предположить, что существуют и неизвестные науке поселения и могильники, риск обнаружения которых достаточно высок. Значительный интерес представляют археологические памятники - селище у д. Свирино, селище «Садовое», «Новоспасское», курганные группы «Новое Томышево».  На их территории возможно создание музея под открытым небом или археопарка. </w:t>
      </w:r>
    </w:p>
    <w:p w:rsidR="00D1067F" w:rsidRPr="00D1067F" w:rsidRDefault="00D1067F" w:rsidP="00D1067F">
      <w:pPr>
        <w:pStyle w:val="ac"/>
        <w:spacing w:before="0" w:beforeAutospacing="0" w:after="0" w:afterAutospacing="0" w:line="0" w:lineRule="atLeast"/>
        <w:jc w:val="both"/>
        <w:rPr>
          <w:rFonts w:ascii="PT Astra Serif" w:hAnsi="PT Astra Serif"/>
          <w:sz w:val="28"/>
          <w:szCs w:val="28"/>
        </w:rPr>
      </w:pPr>
      <w:r w:rsidRPr="00D1067F">
        <w:rPr>
          <w:rFonts w:ascii="PT Astra Serif" w:hAnsi="PT Astra Serif"/>
          <w:noProof/>
          <w:sz w:val="28"/>
          <w:szCs w:val="28"/>
        </w:rPr>
        <w:drawing>
          <wp:inline distT="0" distB="0" distL="0" distR="0">
            <wp:extent cx="2736533" cy="1781175"/>
            <wp:effectExtent l="19050" t="0" r="6667" b="0"/>
            <wp:docPr id="5" name="Рисунок 1" descr="https://www.vladtime.ru/uploads/posts/2018-01/1516712448_fanagoria_b61__djad0q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vladtime.ru/uploads/posts/2018-01/1516712448_fanagoria_b61__djad0qt.jpg"/>
                    <pic:cNvPicPr>
                      <a:picLocks noChangeAspect="1" noChangeArrowheads="1"/>
                    </pic:cNvPicPr>
                  </pic:nvPicPr>
                  <pic:blipFill>
                    <a:blip r:embed="rId58" cstate="print"/>
                    <a:srcRect/>
                    <a:stretch>
                      <a:fillRect/>
                    </a:stretch>
                  </pic:blipFill>
                  <pic:spPr bwMode="auto">
                    <a:xfrm>
                      <a:off x="0" y="0"/>
                      <a:ext cx="2740341" cy="1783654"/>
                    </a:xfrm>
                    <a:prstGeom prst="rect">
                      <a:avLst/>
                    </a:prstGeom>
                    <a:noFill/>
                    <a:ln w="9525">
                      <a:noFill/>
                      <a:miter lim="800000"/>
                      <a:headEnd/>
                      <a:tailEnd/>
                    </a:ln>
                  </pic:spPr>
                </pic:pic>
              </a:graphicData>
            </a:graphic>
          </wp:inline>
        </w:drawing>
      </w:r>
      <w:r w:rsidRPr="00D1067F">
        <w:rPr>
          <w:rFonts w:ascii="PT Astra Serif" w:hAnsi="PT Astra Serif"/>
          <w:noProof/>
          <w:sz w:val="28"/>
          <w:szCs w:val="28"/>
        </w:rPr>
        <w:drawing>
          <wp:inline distT="0" distB="0" distL="0" distR="0">
            <wp:extent cx="2895600" cy="1779508"/>
            <wp:effectExtent l="19050" t="0" r="0" b="0"/>
            <wp:docPr id="6" name="Рисунок 6" descr="https://e.yuga.ru/media/1a/0b/krym5__lx3xrw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yuga.ru/media/1a/0b/krym5__lx3xrw3.jpg"/>
                    <pic:cNvPicPr>
                      <a:picLocks noChangeAspect="1" noChangeArrowheads="1"/>
                    </pic:cNvPicPr>
                  </pic:nvPicPr>
                  <pic:blipFill>
                    <a:blip r:embed="rId59" cstate="print"/>
                    <a:srcRect/>
                    <a:stretch>
                      <a:fillRect/>
                    </a:stretch>
                  </pic:blipFill>
                  <pic:spPr bwMode="auto">
                    <a:xfrm>
                      <a:off x="0" y="0"/>
                      <a:ext cx="2895600" cy="1779508"/>
                    </a:xfrm>
                    <a:prstGeom prst="rect">
                      <a:avLst/>
                    </a:prstGeom>
                    <a:noFill/>
                    <a:ln w="9525">
                      <a:noFill/>
                      <a:miter lim="800000"/>
                      <a:headEnd/>
                      <a:tailEnd/>
                    </a:ln>
                  </pic:spPr>
                </pic:pic>
              </a:graphicData>
            </a:graphic>
          </wp:inline>
        </w:drawing>
      </w:r>
    </w:p>
    <w:p w:rsidR="00D1067F" w:rsidRPr="00D1067F" w:rsidRDefault="00D1067F" w:rsidP="00D1067F">
      <w:pPr>
        <w:pStyle w:val="ac"/>
        <w:spacing w:before="0" w:beforeAutospacing="0" w:after="0" w:afterAutospacing="0" w:line="0" w:lineRule="atLeast"/>
        <w:ind w:firstLine="708"/>
        <w:jc w:val="both"/>
        <w:rPr>
          <w:rFonts w:ascii="PT Astra Serif" w:hAnsi="PT Astra Serif"/>
          <w:sz w:val="28"/>
          <w:szCs w:val="28"/>
        </w:rPr>
      </w:pPr>
      <w:r w:rsidRPr="00D1067F">
        <w:rPr>
          <w:rFonts w:ascii="PT Astra Serif" w:hAnsi="PT Astra Serif"/>
          <w:color w:val="000000"/>
          <w:sz w:val="28"/>
          <w:szCs w:val="28"/>
        </w:rPr>
        <w:t>Одним из популярных видов путешествий сейчас становится экологический туризм, целью которого является охрана природы (при экологическом туризме путешественники используют только экологически чистый транспорт, организуют привалы только в специально отведённых местах, собирают ягоды, лекарственные растения в разрешённых зонах, средства размещения строятся только из безвредных материалов).</w:t>
      </w:r>
    </w:p>
    <w:p w:rsidR="00D1067F" w:rsidRPr="00D1067F" w:rsidRDefault="00D1067F" w:rsidP="00D1067F">
      <w:pPr>
        <w:pStyle w:val="ac"/>
        <w:spacing w:before="0" w:beforeAutospacing="0" w:after="0" w:afterAutospacing="0" w:line="0" w:lineRule="atLeast"/>
        <w:ind w:firstLine="708"/>
        <w:jc w:val="both"/>
        <w:rPr>
          <w:rFonts w:ascii="PT Astra Serif" w:hAnsi="PT Astra Serif"/>
          <w:color w:val="000000"/>
          <w:sz w:val="28"/>
          <w:szCs w:val="28"/>
        </w:rPr>
      </w:pPr>
      <w:r w:rsidRPr="00D1067F">
        <w:rPr>
          <w:rFonts w:ascii="PT Astra Serif" w:hAnsi="PT Astra Serif"/>
          <w:color w:val="000000"/>
          <w:sz w:val="28"/>
          <w:szCs w:val="28"/>
        </w:rPr>
        <w:t>Из множества форм экологического туризма граждане явно отдают предпочтение посещению национальных парков и других охраняемых природных территорий, при этом наиболее популярными видами экотуризма являются:</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пешие походы,</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походы по природным тропам (экотропам),</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эколого-просветительские туры,</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велосипедные туры,</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рыбалка на пресных водоёмах,</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посещение водно-болотных угодий,</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жизнь в кемпингах,</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посещение природных достопримечательностей.</w:t>
      </w:r>
    </w:p>
    <w:p w:rsidR="00D1067F" w:rsidRPr="00D1067F" w:rsidRDefault="00D1067F" w:rsidP="00D1067F">
      <w:pPr>
        <w:pStyle w:val="ac"/>
        <w:spacing w:before="0" w:beforeAutospacing="0" w:after="0" w:afterAutospacing="0" w:line="0" w:lineRule="atLeast"/>
        <w:ind w:firstLine="708"/>
        <w:jc w:val="both"/>
        <w:rPr>
          <w:rFonts w:ascii="PT Astra Serif" w:hAnsi="PT Astra Serif"/>
          <w:color w:val="000000"/>
          <w:sz w:val="28"/>
          <w:szCs w:val="28"/>
        </w:rPr>
      </w:pPr>
      <w:r w:rsidRPr="00D1067F">
        <w:rPr>
          <w:rFonts w:ascii="PT Astra Serif" w:hAnsi="PT Astra Serif"/>
          <w:color w:val="000000"/>
          <w:sz w:val="28"/>
          <w:szCs w:val="28"/>
        </w:rPr>
        <w:t>Экологический туризм по сравнению с другими видами туризма имеет более выраженную социально-экономическую направленность. Правильно организованная деятельность по развитию данного вида туризма может дать местному населению региона, специализирующегося на экотуризме, новые экономические возможности и, тем самым, занять существенное место в экономике региона.</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noProof/>
          <w:sz w:val="28"/>
          <w:szCs w:val="28"/>
        </w:rPr>
        <w:lastRenderedPageBreak/>
        <w:drawing>
          <wp:inline distT="0" distB="0" distL="0" distR="0">
            <wp:extent cx="2787650" cy="2090738"/>
            <wp:effectExtent l="19050" t="0" r="0" b="0"/>
            <wp:docPr id="7" name="Рисунок 7" descr="https://www.russiadiscovery.ru/upload/files/files/Ekoturizm%20v%20Ross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russiadiscovery.ru/upload/files/files/Ekoturizm%20v%20Rossii.jpg"/>
                    <pic:cNvPicPr>
                      <a:picLocks noChangeAspect="1" noChangeArrowheads="1"/>
                    </pic:cNvPicPr>
                  </pic:nvPicPr>
                  <pic:blipFill>
                    <a:blip r:embed="rId60" cstate="print"/>
                    <a:srcRect/>
                    <a:stretch>
                      <a:fillRect/>
                    </a:stretch>
                  </pic:blipFill>
                  <pic:spPr bwMode="auto">
                    <a:xfrm>
                      <a:off x="0" y="0"/>
                      <a:ext cx="2787650" cy="2090738"/>
                    </a:xfrm>
                    <a:prstGeom prst="rect">
                      <a:avLst/>
                    </a:prstGeom>
                    <a:noFill/>
                    <a:ln w="9525">
                      <a:noFill/>
                      <a:miter lim="800000"/>
                      <a:headEnd/>
                      <a:tailEnd/>
                    </a:ln>
                  </pic:spPr>
                </pic:pic>
              </a:graphicData>
            </a:graphic>
          </wp:inline>
        </w:drawing>
      </w:r>
      <w:r w:rsidRPr="00D1067F">
        <w:rPr>
          <w:rFonts w:ascii="PT Astra Serif" w:hAnsi="PT Astra Serif"/>
          <w:noProof/>
          <w:sz w:val="28"/>
          <w:szCs w:val="28"/>
        </w:rPr>
        <w:drawing>
          <wp:inline distT="0" distB="0" distL="0" distR="0">
            <wp:extent cx="2847546" cy="2095500"/>
            <wp:effectExtent l="19050" t="0" r="0" b="0"/>
            <wp:docPr id="10" name="Рисунок 10" descr="https://avatars.mds.yandex.net/get-pdb/753890/a9d2bd70-1716-471c-8ea8-e2cbfbd793ed/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avatars.mds.yandex.net/get-pdb/753890/a9d2bd70-1716-471c-8ea8-e2cbfbd793ed/s1200?webp=false"/>
                    <pic:cNvPicPr>
                      <a:picLocks noChangeAspect="1" noChangeArrowheads="1"/>
                    </pic:cNvPicPr>
                  </pic:nvPicPr>
                  <pic:blipFill>
                    <a:blip r:embed="rId61" cstate="print"/>
                    <a:srcRect/>
                    <a:stretch>
                      <a:fillRect/>
                    </a:stretch>
                  </pic:blipFill>
                  <pic:spPr bwMode="auto">
                    <a:xfrm>
                      <a:off x="0" y="0"/>
                      <a:ext cx="2851403" cy="2098338"/>
                    </a:xfrm>
                    <a:prstGeom prst="rect">
                      <a:avLst/>
                    </a:prstGeom>
                    <a:noFill/>
                    <a:ln w="9525">
                      <a:noFill/>
                      <a:miter lim="800000"/>
                      <a:headEnd/>
                      <a:tailEnd/>
                    </a:ln>
                  </pic:spPr>
                </pic:pic>
              </a:graphicData>
            </a:graphic>
          </wp:inline>
        </w:drawing>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Основные задачи развития экологического туризма в Новоспасском районе:</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повышение уровня экологической образованности и общей культуры населения как Ульяновской области, так и соседних регионов;</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обеспечение социально-экономических альтернатив истощительным формам природопользования муниципального</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образования;</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изменение отношения местных жителей к охраняемым территориям как территориям, имеющим не только эстетическую, но и экономическую ценность, привлечение их к сотрудничеству в развитии экологического туризма;</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улучшение социальных и экономических условий в местных сообществах, в том числе благодаря созданию новых рабочих мест для местных жителей.</w:t>
      </w:r>
    </w:p>
    <w:p w:rsidR="00D1067F" w:rsidRPr="00D1067F" w:rsidRDefault="00D1067F" w:rsidP="00D1067F">
      <w:pPr>
        <w:pStyle w:val="ac"/>
        <w:spacing w:before="0" w:beforeAutospacing="0" w:after="0" w:afterAutospacing="0" w:line="0" w:lineRule="atLeast"/>
        <w:ind w:firstLine="708"/>
        <w:jc w:val="both"/>
        <w:rPr>
          <w:rFonts w:ascii="PT Astra Serif" w:hAnsi="PT Astra Serif"/>
          <w:color w:val="000000"/>
          <w:sz w:val="28"/>
          <w:szCs w:val="28"/>
        </w:rPr>
      </w:pPr>
      <w:r w:rsidRPr="00D1067F">
        <w:rPr>
          <w:rFonts w:ascii="PT Astra Serif" w:hAnsi="PT Astra Serif"/>
          <w:color w:val="000000"/>
          <w:sz w:val="28"/>
          <w:szCs w:val="28"/>
        </w:rPr>
        <w:t>Для достижения сформулированных задач развития экологического туризма и преодоления основных проблем его функционирования целесообразно реализовать в Новоспасском районе программу деятельности по направлениям:</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1. Экспертный анализ и планирование развития экотуризма в муниципальном образовании: оценка текущего и перспективного состояния природного и культурного наследия муниципального образования, анализ потенциала для развития экотуризма; планирование туристской деятельности; разработка стратегической долгосрочной программы развития экотуризма в муниципалитете.</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2. Подготовка экотуристских маршрутов и инфраструктуры для развития экотуризма: подготовка маршрутов и троп; подготовка инфраструктуры.</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3. Работа с местным населением и подготовка кадров для развития экотуризма в муниципальном образовании: анализ ситуации на местах; обучение местного персонала.</w:t>
      </w:r>
    </w:p>
    <w:p w:rsidR="00D1067F" w:rsidRPr="00ED1C4A"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color w:val="000000"/>
          <w:sz w:val="28"/>
          <w:szCs w:val="28"/>
        </w:rPr>
        <w:t xml:space="preserve">4. Организация маркетинговой деятельности по продвижению экологического туризма муниципального образования: издание рекламно-информационной продукции для посетителей, издание сопутствующих материалов, необходимых для эффективного развития экотуризма (сувенирной продукции и т.д.); подготовка единого базового пакета информационно-рекламных </w:t>
      </w:r>
      <w:r w:rsidRPr="00ED1C4A">
        <w:rPr>
          <w:rFonts w:ascii="PT Astra Serif" w:hAnsi="PT Astra Serif"/>
          <w:color w:val="000000"/>
          <w:sz w:val="28"/>
          <w:szCs w:val="28"/>
        </w:rPr>
        <w:t xml:space="preserve">материалов о возможностях экотуризма </w:t>
      </w:r>
      <w:r w:rsidRPr="00ED1C4A">
        <w:rPr>
          <w:rFonts w:ascii="PT Astra Serif" w:hAnsi="PT Astra Serif"/>
          <w:color w:val="000000"/>
          <w:sz w:val="28"/>
          <w:szCs w:val="28"/>
        </w:rPr>
        <w:lastRenderedPageBreak/>
        <w:t>муниципального образования; укрепление партнерских взаимоотношений при развитии ГЧП.</w:t>
      </w:r>
    </w:p>
    <w:p w:rsidR="00D1067F" w:rsidRPr="00ED1C4A" w:rsidRDefault="00D1067F" w:rsidP="00D1067F">
      <w:pPr>
        <w:pStyle w:val="ac"/>
        <w:spacing w:before="0" w:beforeAutospacing="0" w:after="0" w:afterAutospacing="0" w:line="0" w:lineRule="atLeast"/>
        <w:ind w:firstLine="708"/>
        <w:jc w:val="both"/>
        <w:rPr>
          <w:rFonts w:ascii="PT Astra Serif" w:hAnsi="PT Astra Serif"/>
          <w:color w:val="000000"/>
          <w:sz w:val="28"/>
          <w:szCs w:val="28"/>
        </w:rPr>
      </w:pPr>
      <w:r w:rsidRPr="00ED1C4A">
        <w:rPr>
          <w:rFonts w:ascii="PT Astra Serif" w:hAnsi="PT Astra Serif"/>
          <w:color w:val="000000"/>
          <w:sz w:val="28"/>
          <w:szCs w:val="28"/>
        </w:rPr>
        <w:t>Новоспасский  район знаменит своими реками, озерами и прудами, потенциал которых в полной мере не использован до сих пор. В настоящее время можно выделить объекты наиболее популярные и узнаваемые туристами:</w:t>
      </w:r>
    </w:p>
    <w:p w:rsidR="006A290C" w:rsidRDefault="00D1067F" w:rsidP="00D1067F">
      <w:pPr>
        <w:pStyle w:val="ac"/>
        <w:spacing w:before="0" w:beforeAutospacing="0" w:after="0" w:afterAutospacing="0" w:line="0" w:lineRule="atLeast"/>
        <w:jc w:val="both"/>
        <w:rPr>
          <w:rFonts w:ascii="PT Astra Serif" w:hAnsi="PT Astra Serif"/>
          <w:sz w:val="28"/>
          <w:szCs w:val="28"/>
        </w:rPr>
      </w:pPr>
      <w:r w:rsidRPr="00ED1C4A">
        <w:rPr>
          <w:rFonts w:ascii="PT Astra Serif" w:hAnsi="PT Astra Serif"/>
          <w:sz w:val="28"/>
          <w:szCs w:val="28"/>
        </w:rPr>
        <w:t>- пойменные озера (например озеро Щучье);</w:t>
      </w:r>
      <w:r w:rsidR="006A290C">
        <w:rPr>
          <w:rFonts w:ascii="PT Astra Serif" w:hAnsi="PT Astra Serif"/>
          <w:sz w:val="28"/>
          <w:szCs w:val="28"/>
        </w:rPr>
        <w:t xml:space="preserve"> пруды р.п.Новоспасское и п.Красный, Родники, являющиеся памятниками природы – родник «Черемушки», Фабричные выселки, родник «Зыково»; родник с.Комаровка (святой родник); родник с.Троицкий Сунгур.</w:t>
      </w:r>
    </w:p>
    <w:p w:rsidR="00777344" w:rsidRDefault="00777344" w:rsidP="00777344">
      <w:pPr>
        <w:pStyle w:val="ac"/>
        <w:spacing w:before="0" w:beforeAutospacing="0" w:after="0" w:afterAutospacing="0" w:line="0" w:lineRule="atLeast"/>
        <w:ind w:firstLine="709"/>
        <w:jc w:val="both"/>
        <w:rPr>
          <w:rFonts w:ascii="PT Astra Serif" w:hAnsi="PT Astra Serif"/>
          <w:sz w:val="28"/>
          <w:szCs w:val="28"/>
        </w:rPr>
      </w:pPr>
      <w:r>
        <w:rPr>
          <w:rFonts w:ascii="PT Astra Serif" w:hAnsi="PT Astra Serif"/>
          <w:sz w:val="28"/>
          <w:szCs w:val="28"/>
        </w:rPr>
        <w:t>Памятники природы также являются Суруловская лесостепь (урочище «Зимина гора); Васильевская лесостепь; Марьевское месторождение (Марьевское обнажение).</w:t>
      </w:r>
    </w:p>
    <w:p w:rsidR="00D1067F" w:rsidRPr="00D1067F" w:rsidRDefault="00D1067F" w:rsidP="00D1067F">
      <w:pPr>
        <w:pStyle w:val="ac"/>
        <w:spacing w:before="0" w:beforeAutospacing="0" w:after="0" w:afterAutospacing="0" w:line="0" w:lineRule="atLeast"/>
        <w:ind w:firstLine="708"/>
        <w:jc w:val="both"/>
        <w:rPr>
          <w:rFonts w:ascii="PT Astra Serif" w:hAnsi="PT Astra Serif"/>
          <w:color w:val="000000"/>
          <w:sz w:val="28"/>
          <w:szCs w:val="28"/>
        </w:rPr>
      </w:pPr>
      <w:r w:rsidRPr="00D1067F">
        <w:rPr>
          <w:rFonts w:ascii="PT Astra Serif" w:hAnsi="PT Astra Serif"/>
          <w:color w:val="000000"/>
          <w:sz w:val="28"/>
          <w:szCs w:val="28"/>
        </w:rPr>
        <w:t>В качестве примера приведем проект туристической базы «Зыков ключ». Планируемые  расходы на реализацию проекта составляют 6</w:t>
      </w:r>
      <w:r w:rsidR="00777344">
        <w:rPr>
          <w:rFonts w:ascii="PT Astra Serif" w:hAnsi="PT Astra Serif"/>
          <w:color w:val="000000"/>
          <w:sz w:val="28"/>
          <w:szCs w:val="28"/>
        </w:rPr>
        <w:t>,6</w:t>
      </w:r>
      <w:r w:rsidRPr="00D1067F">
        <w:rPr>
          <w:rFonts w:ascii="PT Astra Serif" w:hAnsi="PT Astra Serif"/>
          <w:color w:val="000000"/>
          <w:sz w:val="28"/>
          <w:szCs w:val="28"/>
        </w:rPr>
        <w:t>млнруб</w:t>
      </w:r>
      <w:r w:rsidR="00777344">
        <w:rPr>
          <w:rFonts w:ascii="PT Astra Serif" w:hAnsi="PT Astra Serif"/>
          <w:color w:val="000000"/>
          <w:sz w:val="28"/>
          <w:szCs w:val="28"/>
        </w:rPr>
        <w:t>лей</w:t>
      </w:r>
      <w:r w:rsidRPr="00D1067F">
        <w:rPr>
          <w:rFonts w:ascii="PT Astra Serif" w:hAnsi="PT Astra Serif"/>
          <w:color w:val="000000"/>
          <w:sz w:val="28"/>
          <w:szCs w:val="28"/>
        </w:rPr>
        <w:t>. Проект предполагает создание нескольких зон, одна из зон может быть посвящена рыбалке. Нужно предусмотреть прокат снаряжения и лодок, обеспечить рыбакам возможность докупить наживку, подкормку и снасти. Клиенты могут быть различными, отдыхать будут как семейные, так и молодые люди, в зависимости от спецификации. Наиболее важный этап развития базы – это маркетинговая политика. Для начала создаётся собственный сайт. Важно его хорошо раскрутить в сети. Также можно арендовать баннеры. Вполне выгодно создать ролик для интернета, телевидения или радио. Особо активно необходимо «вкладываться» в рекламу именно в теплое время года. Некоторые  туристические объекты могут быть сориентированы исключительно  для занятия рыболовством. Для развития экотуризма на данных объектах необходимо подготовить инфраструктуру: строительство комфортных домиков для размещения, беседок, мест для отдыха. Туристические базы могут быть 2-х видов: маленькие заимки или большой рыболовно-охотничий комплекс.</w:t>
      </w:r>
    </w:p>
    <w:p w:rsidR="00D1067F" w:rsidRPr="00D1067F"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D1067F">
        <w:rPr>
          <w:rFonts w:ascii="PT Astra Serif" w:hAnsi="PT Astra Serif"/>
          <w:noProof/>
          <w:sz w:val="28"/>
          <w:szCs w:val="28"/>
        </w:rPr>
        <w:drawing>
          <wp:inline distT="0" distB="0" distL="0" distR="0">
            <wp:extent cx="2828925" cy="2209800"/>
            <wp:effectExtent l="19050" t="0" r="9525" b="0"/>
            <wp:docPr id="13" name="Рисунок 13" descr="https://yanashla.com/wp-content/uploads/2019/11/na-rybal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yanashla.com/wp-content/uploads/2019/11/na-rybalke.jpg"/>
                    <pic:cNvPicPr>
                      <a:picLocks noChangeAspect="1" noChangeArrowheads="1"/>
                    </pic:cNvPicPr>
                  </pic:nvPicPr>
                  <pic:blipFill>
                    <a:blip r:embed="rId62" cstate="print"/>
                    <a:srcRect/>
                    <a:stretch>
                      <a:fillRect/>
                    </a:stretch>
                  </pic:blipFill>
                  <pic:spPr bwMode="auto">
                    <a:xfrm>
                      <a:off x="0" y="0"/>
                      <a:ext cx="2829975" cy="2210620"/>
                    </a:xfrm>
                    <a:prstGeom prst="rect">
                      <a:avLst/>
                    </a:prstGeom>
                    <a:noFill/>
                    <a:ln w="9525">
                      <a:noFill/>
                      <a:miter lim="800000"/>
                      <a:headEnd/>
                      <a:tailEnd/>
                    </a:ln>
                  </pic:spPr>
                </pic:pic>
              </a:graphicData>
            </a:graphic>
          </wp:inline>
        </w:drawing>
      </w:r>
      <w:r w:rsidRPr="00D1067F">
        <w:rPr>
          <w:rFonts w:ascii="PT Astra Serif" w:hAnsi="PT Astra Serif"/>
          <w:noProof/>
          <w:sz w:val="28"/>
          <w:szCs w:val="28"/>
        </w:rPr>
        <w:drawing>
          <wp:inline distT="0" distB="0" distL="0" distR="0">
            <wp:extent cx="2933700" cy="2238375"/>
            <wp:effectExtent l="19050" t="0" r="0" b="0"/>
            <wp:docPr id="22" name="Рисунок 22" descr="https://pbs.twimg.com/media/EAYCy_VWwAAjlfL.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bs.twimg.com/media/EAYCy_VWwAAjlfL.jpg:large"/>
                    <pic:cNvPicPr>
                      <a:picLocks noChangeAspect="1" noChangeArrowheads="1"/>
                    </pic:cNvPicPr>
                  </pic:nvPicPr>
                  <pic:blipFill>
                    <a:blip r:embed="rId63" cstate="print"/>
                    <a:srcRect/>
                    <a:stretch>
                      <a:fillRect/>
                    </a:stretch>
                  </pic:blipFill>
                  <pic:spPr bwMode="auto">
                    <a:xfrm>
                      <a:off x="0" y="0"/>
                      <a:ext cx="2933700" cy="2238375"/>
                    </a:xfrm>
                    <a:prstGeom prst="rect">
                      <a:avLst/>
                    </a:prstGeom>
                    <a:noFill/>
                    <a:ln w="9525">
                      <a:noFill/>
                      <a:miter lim="800000"/>
                      <a:headEnd/>
                      <a:tailEnd/>
                    </a:ln>
                  </pic:spPr>
                </pic:pic>
              </a:graphicData>
            </a:graphic>
          </wp:inline>
        </w:drawing>
      </w:r>
    </w:p>
    <w:p w:rsidR="00D1067F" w:rsidRPr="002C7F50" w:rsidRDefault="00D1067F" w:rsidP="00D1067F">
      <w:pPr>
        <w:pStyle w:val="ac"/>
        <w:spacing w:before="0" w:beforeAutospacing="0" w:after="0" w:afterAutospacing="0" w:line="0" w:lineRule="atLeast"/>
        <w:ind w:firstLine="708"/>
        <w:jc w:val="both"/>
        <w:rPr>
          <w:rFonts w:ascii="PT Astra Serif" w:hAnsi="PT Astra Serif"/>
          <w:color w:val="000000"/>
          <w:sz w:val="28"/>
          <w:szCs w:val="28"/>
        </w:rPr>
      </w:pPr>
      <w:r w:rsidRPr="002C7F50">
        <w:rPr>
          <w:rFonts w:ascii="PT Astra Serif" w:hAnsi="PT Astra Serif"/>
          <w:color w:val="000000"/>
          <w:sz w:val="28"/>
          <w:szCs w:val="28"/>
        </w:rPr>
        <w:t>Развитие экологического туризма будет способствовать диверсификации сельской экономики, благоустройству и культурному развитию сельских территорий, а также росту занятости сельского населения.</w:t>
      </w:r>
    </w:p>
    <w:p w:rsidR="00D1067F" w:rsidRPr="002C7F50" w:rsidRDefault="00D1067F" w:rsidP="00D1067F">
      <w:pPr>
        <w:pStyle w:val="ac"/>
        <w:spacing w:before="0" w:beforeAutospacing="0" w:after="0" w:afterAutospacing="0" w:line="0" w:lineRule="atLeast"/>
        <w:ind w:firstLine="708"/>
        <w:jc w:val="both"/>
        <w:rPr>
          <w:rFonts w:ascii="PT Astra Serif" w:hAnsi="PT Astra Serif"/>
          <w:color w:val="000000"/>
          <w:sz w:val="28"/>
          <w:szCs w:val="28"/>
        </w:rPr>
      </w:pPr>
      <w:r w:rsidRPr="002C7F50">
        <w:rPr>
          <w:rFonts w:ascii="PT Astra Serif" w:hAnsi="PT Astra Serif"/>
          <w:color w:val="000000"/>
          <w:sz w:val="28"/>
          <w:szCs w:val="28"/>
        </w:rPr>
        <w:lastRenderedPageBreak/>
        <w:t>Паломнический (религиозно-познавательный) туризм. Это направление отдыха привлекает не только истинно верующих людей, но и тех, кто хочет насладиться красотой архитектуры храмов и церквей, их убранством и особой атмосферой. В паломнические туры отправляются и в познавательных целях, и для того, чтобы очистить душу, обрести спокойствие, равновесие, стать более мудрым человеком.</w:t>
      </w:r>
    </w:p>
    <w:p w:rsidR="00D1067F" w:rsidRPr="002C7F50" w:rsidRDefault="00D1067F" w:rsidP="00D1067F">
      <w:pPr>
        <w:pStyle w:val="ac"/>
        <w:spacing w:before="0" w:beforeAutospacing="0" w:after="0" w:afterAutospacing="0" w:line="0" w:lineRule="atLeast"/>
        <w:jc w:val="both"/>
        <w:rPr>
          <w:rFonts w:ascii="PT Astra Serif" w:hAnsi="PT Astra Serif"/>
          <w:color w:val="000000"/>
          <w:sz w:val="28"/>
          <w:szCs w:val="28"/>
        </w:rPr>
      </w:pPr>
      <w:r w:rsidRPr="002C7F50">
        <w:rPr>
          <w:rFonts w:ascii="PT Astra Serif" w:hAnsi="PT Astra Serif"/>
          <w:noProof/>
          <w:sz w:val="28"/>
          <w:szCs w:val="28"/>
        </w:rPr>
        <w:drawing>
          <wp:inline distT="0" distB="0" distL="0" distR="0">
            <wp:extent cx="2798445" cy="2152650"/>
            <wp:effectExtent l="19050" t="0" r="1905" b="0"/>
            <wp:docPr id="25" name="Рисунок 25" descr="Новоспасский Спасо-Преображенский Кафедральный Собор - Бло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Новоспасский Спасо-Преображенский Кафедральный Собор - Блог ..."/>
                    <pic:cNvPicPr>
                      <a:picLocks noChangeAspect="1" noChangeArrowheads="1"/>
                    </pic:cNvPicPr>
                  </pic:nvPicPr>
                  <pic:blipFill>
                    <a:blip r:embed="rId64" cstate="print"/>
                    <a:srcRect/>
                    <a:stretch>
                      <a:fillRect/>
                    </a:stretch>
                  </pic:blipFill>
                  <pic:spPr bwMode="auto">
                    <a:xfrm>
                      <a:off x="0" y="0"/>
                      <a:ext cx="2798894" cy="2152996"/>
                    </a:xfrm>
                    <a:prstGeom prst="rect">
                      <a:avLst/>
                    </a:prstGeom>
                    <a:noFill/>
                    <a:ln w="9525">
                      <a:noFill/>
                      <a:miter lim="800000"/>
                      <a:headEnd/>
                      <a:tailEnd/>
                    </a:ln>
                  </pic:spPr>
                </pic:pic>
              </a:graphicData>
            </a:graphic>
          </wp:inline>
        </w:drawing>
      </w:r>
      <w:r w:rsidRPr="002C7F50">
        <w:rPr>
          <w:rFonts w:ascii="PT Astra Serif" w:hAnsi="PT Astra Serif"/>
          <w:noProof/>
          <w:sz w:val="28"/>
          <w:szCs w:val="28"/>
        </w:rPr>
        <w:drawing>
          <wp:inline distT="0" distB="0" distL="0" distR="0">
            <wp:extent cx="2943225" cy="2162553"/>
            <wp:effectExtent l="19050" t="0" r="0" b="0"/>
            <wp:docPr id="28" name="Рисунок 28" descr="Храм в честь св. мученицы Татианы р.п. Новоспасское - Симбирска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Храм в честь св. мученицы Татианы р.п. Новоспасское - Симбирская ..."/>
                    <pic:cNvPicPr>
                      <a:picLocks noChangeAspect="1" noChangeArrowheads="1"/>
                    </pic:cNvPicPr>
                  </pic:nvPicPr>
                  <pic:blipFill>
                    <a:blip r:embed="rId65" cstate="print"/>
                    <a:srcRect/>
                    <a:stretch>
                      <a:fillRect/>
                    </a:stretch>
                  </pic:blipFill>
                  <pic:spPr bwMode="auto">
                    <a:xfrm>
                      <a:off x="0" y="0"/>
                      <a:ext cx="2944320" cy="2163358"/>
                    </a:xfrm>
                    <a:prstGeom prst="rect">
                      <a:avLst/>
                    </a:prstGeom>
                    <a:noFill/>
                    <a:ln w="9525">
                      <a:noFill/>
                      <a:miter lim="800000"/>
                      <a:headEnd/>
                      <a:tailEnd/>
                    </a:ln>
                  </pic:spPr>
                </pic:pic>
              </a:graphicData>
            </a:graphic>
          </wp:inline>
        </w:drawing>
      </w:r>
    </w:p>
    <w:p w:rsidR="00D1067F" w:rsidRPr="002C7F50" w:rsidRDefault="00D1067F" w:rsidP="00D1067F">
      <w:pPr>
        <w:pStyle w:val="ac"/>
        <w:spacing w:before="0" w:beforeAutospacing="0" w:after="0" w:afterAutospacing="0" w:line="0" w:lineRule="atLeast"/>
        <w:ind w:firstLine="708"/>
        <w:jc w:val="both"/>
        <w:rPr>
          <w:rFonts w:ascii="PT Astra Serif" w:hAnsi="PT Astra Serif"/>
          <w:color w:val="000000"/>
          <w:sz w:val="28"/>
          <w:szCs w:val="28"/>
        </w:rPr>
      </w:pPr>
      <w:r w:rsidRPr="002C7F50">
        <w:rPr>
          <w:rFonts w:ascii="PT Astra Serif" w:hAnsi="PT Astra Serif"/>
          <w:color w:val="000000"/>
          <w:sz w:val="28"/>
          <w:szCs w:val="28"/>
        </w:rPr>
        <w:t>Паломничество является перспективной и увлекательной формой туризма. Новоспасский район богат на паломнические достопримечательности от церквей, храмов, до родников и святых источников - это</w:t>
      </w:r>
      <w:r w:rsidRPr="002C7F50">
        <w:rPr>
          <w:rFonts w:ascii="PT Astra Serif" w:hAnsi="PT Astra Serif"/>
          <w:sz w:val="28"/>
          <w:szCs w:val="28"/>
        </w:rPr>
        <w:t xml:space="preserve"> Спасо-Преображенский собор  в р.п. Новоспасское, исторические памятники - церковь во имя Рождества Христова в с. Коптевка, церковь Успения Пресвятой Богородицы в Красносельске, Преображенская церковь в р.п. Новоспасское и т.д</w:t>
      </w:r>
      <w:r w:rsidRPr="002C7F50">
        <w:rPr>
          <w:rFonts w:ascii="PT Astra Serif" w:hAnsi="PT Astra Serif"/>
          <w:color w:val="000000"/>
          <w:sz w:val="28"/>
          <w:szCs w:val="28"/>
        </w:rPr>
        <w:t>. Для развития данного направления в туризме необходимо разрабатывать маршруты одного дня с посещением святых мест.</w:t>
      </w:r>
    </w:p>
    <w:p w:rsidR="00D1067F" w:rsidRPr="002C7F50" w:rsidRDefault="00D1067F" w:rsidP="00D1067F">
      <w:pPr>
        <w:spacing w:after="0" w:line="0" w:lineRule="atLeast"/>
        <w:rPr>
          <w:rFonts w:ascii="PT Astra Serif" w:hAnsi="PT Astra Serif"/>
          <w:sz w:val="28"/>
          <w:szCs w:val="28"/>
        </w:rPr>
      </w:pPr>
    </w:p>
    <w:p w:rsidR="00D67B1C" w:rsidRPr="004726F6" w:rsidRDefault="005E3062" w:rsidP="004726F6">
      <w:pPr>
        <w:pStyle w:val="a9"/>
        <w:numPr>
          <w:ilvl w:val="1"/>
          <w:numId w:val="12"/>
        </w:numPr>
        <w:autoSpaceDE w:val="0"/>
        <w:autoSpaceDN w:val="0"/>
        <w:adjustRightInd w:val="0"/>
        <w:spacing w:after="0" w:line="0" w:lineRule="atLeast"/>
        <w:ind w:left="0" w:firstLine="0"/>
        <w:jc w:val="both"/>
        <w:rPr>
          <w:rFonts w:ascii="PT Astra Serif" w:hAnsi="PT Astra Serif" w:cs="Times New Roman"/>
          <w:b/>
          <w:sz w:val="32"/>
          <w:szCs w:val="32"/>
          <w:lang w:eastAsia="ru-RU"/>
        </w:rPr>
      </w:pPr>
      <w:r w:rsidRPr="004726F6">
        <w:rPr>
          <w:rFonts w:ascii="PT Astra Serif" w:hAnsi="PT Astra Serif"/>
          <w:b/>
          <w:sz w:val="32"/>
          <w:szCs w:val="32"/>
        </w:rPr>
        <w:t>«</w:t>
      </w:r>
      <w:r w:rsidR="00D67B1C" w:rsidRPr="004726F6">
        <w:rPr>
          <w:rFonts w:ascii="PT Astra Serif" w:hAnsi="PT Astra Serif" w:cs="Times New Roman"/>
          <w:b/>
          <w:sz w:val="32"/>
          <w:szCs w:val="32"/>
          <w:lang w:eastAsia="ru-RU"/>
        </w:rPr>
        <w:t xml:space="preserve">Проект по очистке сточных вод и подготовке воды, использованию технологии по очистке сточных вод муниципального образования Новоспасский район, промышленных предприятий района и подготовке питьевой и технической воды». </w:t>
      </w:r>
    </w:p>
    <w:p w:rsidR="00D67B1C" w:rsidRPr="00D67B1C" w:rsidRDefault="00D67B1C" w:rsidP="00D67B1C">
      <w:pPr>
        <w:spacing w:after="0" w:line="0" w:lineRule="atLeast"/>
        <w:ind w:firstLine="709"/>
        <w:jc w:val="both"/>
        <w:rPr>
          <w:rFonts w:ascii="Times New Roman" w:hAnsi="Times New Roman" w:cs="Times New Roman"/>
          <w:sz w:val="28"/>
          <w:szCs w:val="28"/>
          <w:shd w:val="clear" w:color="auto" w:fill="FFFFFF"/>
        </w:rPr>
      </w:pPr>
      <w:r w:rsidRPr="00D67B1C">
        <w:rPr>
          <w:rFonts w:ascii="Times New Roman" w:hAnsi="Times New Roman" w:cs="Times New Roman"/>
          <w:sz w:val="28"/>
          <w:szCs w:val="28"/>
        </w:rPr>
        <w:t xml:space="preserve">Цель проекта - </w:t>
      </w:r>
      <w:r w:rsidRPr="00D67B1C">
        <w:rPr>
          <w:rFonts w:ascii="Times New Roman" w:hAnsi="Times New Roman" w:cs="Times New Roman"/>
          <w:sz w:val="28"/>
          <w:szCs w:val="28"/>
          <w:shd w:val="clear" w:color="auto" w:fill="FFFFFF"/>
        </w:rPr>
        <w:t>улучшение качества окружающей среды (до уровня установленных нормативов качества), сохранение и поддержание целостности и жизнеобеспечивающих функций природных и природно-антропогенных систем как неотъемлемых условий повышения качества жизни, улучшения здоровья населения, обеспечения экологической безопасности окружающей среды и ее устойчивого развития.</w:t>
      </w:r>
    </w:p>
    <w:p w:rsidR="00D67B1C" w:rsidRDefault="00D67B1C" w:rsidP="00777344">
      <w:pPr>
        <w:pStyle w:val="ac"/>
        <w:spacing w:before="0" w:beforeAutospacing="0" w:after="0" w:afterAutospacing="0" w:line="0" w:lineRule="atLeast"/>
        <w:ind w:firstLine="709"/>
        <w:jc w:val="both"/>
        <w:rPr>
          <w:rFonts w:ascii="Arial" w:hAnsi="Arial" w:cs="Arial"/>
          <w:color w:val="242424"/>
          <w:sz w:val="21"/>
          <w:szCs w:val="21"/>
        </w:rPr>
      </w:pPr>
      <w:r w:rsidRPr="00765CE7">
        <w:rPr>
          <w:rFonts w:eastAsia="MS Mincho"/>
          <w:sz w:val="28"/>
          <w:szCs w:val="28"/>
        </w:rPr>
        <w:t xml:space="preserve">В 2020 г. было зафиксировано следующее превышение ПДК в воде р. Сызранки -  </w:t>
      </w:r>
      <w:r w:rsidRPr="00765CE7">
        <w:rPr>
          <w:rFonts w:eastAsia="Calibri"/>
          <w:sz w:val="28"/>
          <w:szCs w:val="28"/>
        </w:rPr>
        <w:t xml:space="preserve"> легкоокисляемые органические соединения (БПК5) – 1,2 ПДК;  нефтепродукты – 1,2 ПДК;  летучие фенолы – 1,6 ПДК</w:t>
      </w:r>
      <w:r w:rsidRPr="009D73BB">
        <w:rPr>
          <w:rFonts w:eastAsia="Calibri"/>
          <w:sz w:val="28"/>
          <w:szCs w:val="28"/>
        </w:rPr>
        <w:t xml:space="preserve">. </w:t>
      </w:r>
      <w:r w:rsidRPr="009D73BB">
        <w:rPr>
          <w:color w:val="242424"/>
          <w:sz w:val="28"/>
          <w:szCs w:val="28"/>
        </w:rPr>
        <w:t xml:space="preserve">Ранее в 2017 г. отмечалась    доля проб воды из распределительной сети централизованного водоснабжения, не отвечающих гигиеническим нормативам по санитарно–химическим показателям выше областных (20, 2%) для Новоспасского </w:t>
      </w:r>
      <w:r w:rsidRPr="009D73BB">
        <w:rPr>
          <w:color w:val="242424"/>
          <w:sz w:val="28"/>
          <w:szCs w:val="28"/>
        </w:rPr>
        <w:lastRenderedPageBreak/>
        <w:t>района (24,2%). Показатели отклонений из распределительной сети централизованного водоснабжения по микробиологическим показателям для   Новоспасского района также выше областных (3,6%): -5,2%.</w:t>
      </w:r>
    </w:p>
    <w:p w:rsidR="00D67B1C" w:rsidRPr="00D67B1C" w:rsidRDefault="00D67B1C" w:rsidP="00D67B1C">
      <w:pPr>
        <w:spacing w:after="0" w:line="0" w:lineRule="atLeast"/>
        <w:ind w:firstLine="2694"/>
        <w:jc w:val="both"/>
        <w:rPr>
          <w:rFonts w:ascii="Times New Roman" w:eastAsia="Calibri" w:hAnsi="Times New Roman" w:cs="Times New Roman"/>
          <w:sz w:val="28"/>
          <w:szCs w:val="28"/>
        </w:rPr>
      </w:pPr>
      <w:r w:rsidRPr="00433F13">
        <w:rPr>
          <w:noProof/>
          <w:lang w:eastAsia="ru-RU"/>
        </w:rPr>
        <w:drawing>
          <wp:inline distT="0" distB="0" distL="0" distR="0">
            <wp:extent cx="3794078" cy="2470245"/>
            <wp:effectExtent l="0" t="0" r="0" b="6350"/>
            <wp:docPr id="8" name="Рисунок 8" descr="50m3"/>
            <wp:cNvGraphicFramePr/>
            <a:graphic xmlns:a="http://schemas.openxmlformats.org/drawingml/2006/main">
              <a:graphicData uri="http://schemas.openxmlformats.org/drawingml/2006/picture">
                <pic:pic xmlns:pic="http://schemas.openxmlformats.org/drawingml/2006/picture">
                  <pic:nvPicPr>
                    <pic:cNvPr id="13" name="Picture 2" descr="50m3"/>
                    <pic:cNvPicPr>
                      <a:picLocks noChangeAspect="1" noChangeArrowheads="1"/>
                    </pic:cNvPicPr>
                  </pic:nvPicPr>
                  <pic:blipFill>
                    <a:blip r:embed="rId66" cstate="print"/>
                    <a:srcRect l="18638"/>
                    <a:stretch>
                      <a:fillRect/>
                    </a:stretch>
                  </pic:blipFill>
                  <pic:spPr bwMode="auto">
                    <a:xfrm>
                      <a:off x="0" y="0"/>
                      <a:ext cx="3795170" cy="2470956"/>
                    </a:xfrm>
                    <a:prstGeom prst="rect">
                      <a:avLst/>
                    </a:prstGeom>
                    <a:noFill/>
                    <a:ln w="9525">
                      <a:noFill/>
                      <a:miter lim="800000"/>
                      <a:headEnd/>
                      <a:tailEnd/>
                    </a:ln>
                  </pic:spPr>
                </pic:pic>
              </a:graphicData>
            </a:graphic>
          </wp:inline>
        </w:drawing>
      </w:r>
      <w:r w:rsidRPr="00433F13">
        <w:rPr>
          <w:noProof/>
          <w:lang w:eastAsia="ru-RU"/>
        </w:rPr>
        <w:drawing>
          <wp:inline distT="0" distB="0" distL="0" distR="0">
            <wp:extent cx="2825087" cy="1624083"/>
            <wp:effectExtent l="0" t="0" r="0" b="0"/>
            <wp:docPr id="9" name="Рисунок 9"/>
            <wp:cNvGraphicFramePr/>
            <a:graphic xmlns:a="http://schemas.openxmlformats.org/drawingml/2006/main">
              <a:graphicData uri="http://schemas.openxmlformats.org/drawingml/2006/picture">
                <pic:pic xmlns:pic="http://schemas.openxmlformats.org/drawingml/2006/picture">
                  <pic:nvPicPr>
                    <pic:cNvPr id="2" name="Рисунок 1"/>
                    <pic:cNvPicPr/>
                  </pic:nvPicPr>
                  <pic:blipFill>
                    <a:blip r:embed="rId67" cstate="print"/>
                    <a:srcRect/>
                    <a:stretch>
                      <a:fillRect/>
                    </a:stretch>
                  </pic:blipFill>
                  <pic:spPr bwMode="auto">
                    <a:xfrm>
                      <a:off x="0" y="0"/>
                      <a:ext cx="2814484" cy="1617988"/>
                    </a:xfrm>
                    <a:prstGeom prst="rect">
                      <a:avLst/>
                    </a:prstGeom>
                    <a:noFill/>
                    <a:ln w="9525">
                      <a:noFill/>
                      <a:miter lim="800000"/>
                      <a:headEnd/>
                      <a:tailEnd/>
                    </a:ln>
                  </pic:spPr>
                </pic:pic>
              </a:graphicData>
            </a:graphic>
          </wp:inline>
        </w:drawing>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eastAsia="Calibri" w:hAnsi="Times New Roman" w:cs="Times New Roman"/>
          <w:sz w:val="28"/>
          <w:szCs w:val="28"/>
        </w:rPr>
        <w:t>Поэтому для решения этого вопроса необходима модернизация очистных сооружений с использованием новых технологий механической и биологической очистки.</w:t>
      </w:r>
      <w:r w:rsidRPr="00D67B1C">
        <w:rPr>
          <w:rFonts w:ascii="Times New Roman" w:hAnsi="Times New Roman" w:cs="Times New Roman"/>
          <w:sz w:val="28"/>
          <w:szCs w:val="28"/>
        </w:rPr>
        <w:t xml:space="preserve"> Проектирование систем водоснабжения и водоотведения представляет собой комплексную проблему, от правильного решения которой во многом зависят масштабы необходимых капитальных вложений в эти системы. </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 xml:space="preserve">Проект предполагает решение следующих задач: </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-провести модернизацию очистных сооружений;</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-значительно снизить капитальные затраты;</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-решить проблемы штрафных платежей за превышение норм ПДК.</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В связи со значительным развитием нефтедобывающего и нефтеперерабатывающего  производства на территории Новоспасского района, должны быть  предусмотрены технологические очистки воды от нефтесмесей.   В этом случае смесь загрязнённой воды с мехпримесями и нефтью, которая содержится в воде в виде эмульсии, должна подаваться на специальные установки для деэмульсации. После дозирования реагентов для дестабилизации эмульсии происходит разделение смеси на три фазы:</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w:t>
      </w:r>
      <w:r w:rsidRPr="00D67B1C">
        <w:rPr>
          <w:rFonts w:ascii="Times New Roman" w:hAnsi="Times New Roman" w:cs="Times New Roman"/>
          <w:sz w:val="28"/>
          <w:szCs w:val="28"/>
        </w:rPr>
        <w:tab/>
        <w:t>органическая фаза (углеводороды);</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w:t>
      </w:r>
      <w:r w:rsidRPr="00D67B1C">
        <w:rPr>
          <w:rFonts w:ascii="Times New Roman" w:hAnsi="Times New Roman" w:cs="Times New Roman"/>
          <w:sz w:val="28"/>
          <w:szCs w:val="28"/>
        </w:rPr>
        <w:tab/>
        <w:t>вода очищенная,</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w:t>
      </w:r>
      <w:r w:rsidRPr="00D67B1C">
        <w:rPr>
          <w:rFonts w:ascii="Times New Roman" w:hAnsi="Times New Roman" w:cs="Times New Roman"/>
          <w:sz w:val="28"/>
          <w:szCs w:val="28"/>
        </w:rPr>
        <w:tab/>
        <w:t>мехпримеси очищенные (в виде пульпы).</w:t>
      </w:r>
    </w:p>
    <w:p w:rsidR="00D67B1C" w:rsidRPr="00D67B1C" w:rsidRDefault="00D67B1C" w:rsidP="00D67B1C">
      <w:pPr>
        <w:spacing w:after="0" w:line="0" w:lineRule="atLeast"/>
        <w:ind w:firstLine="709"/>
        <w:jc w:val="center"/>
        <w:rPr>
          <w:rFonts w:ascii="Times New Roman" w:hAnsi="Times New Roman" w:cs="Times New Roman"/>
          <w:sz w:val="28"/>
          <w:szCs w:val="28"/>
        </w:rPr>
      </w:pPr>
      <w:r w:rsidRPr="00433F13">
        <w:rPr>
          <w:noProof/>
          <w:lang w:eastAsia="ru-RU"/>
        </w:rPr>
        <w:lastRenderedPageBreak/>
        <w:drawing>
          <wp:inline distT="0" distB="0" distL="0" distR="0">
            <wp:extent cx="2590799" cy="3133725"/>
            <wp:effectExtent l="19050" t="0" r="1" b="0"/>
            <wp:docPr id="11" name="Рисунок 11" descr="C:\Users\Хантер\Downloads\работа\IMG_5432.JPG"/>
            <wp:cNvGraphicFramePr/>
            <a:graphic xmlns:a="http://schemas.openxmlformats.org/drawingml/2006/main">
              <a:graphicData uri="http://schemas.openxmlformats.org/drawingml/2006/picture">
                <pic:pic xmlns:pic="http://schemas.openxmlformats.org/drawingml/2006/picture">
                  <pic:nvPicPr>
                    <pic:cNvPr id="26627" name="Picture 2" descr="C:\Users\Хантер\Downloads\работа\IMG_5432.JPG"/>
                    <pic:cNvPicPr>
                      <a:picLocks noChangeAspect="1" noChangeArrowheads="1"/>
                    </pic:cNvPicPr>
                  </pic:nvPicPr>
                  <pic:blipFill>
                    <a:blip r:embed="rId68" cstate="print"/>
                    <a:srcRect/>
                    <a:stretch>
                      <a:fillRect/>
                    </a:stretch>
                  </pic:blipFill>
                  <pic:spPr bwMode="auto">
                    <a:xfrm>
                      <a:off x="0" y="0"/>
                      <a:ext cx="2590209" cy="3133011"/>
                    </a:xfrm>
                    <a:prstGeom prst="rect">
                      <a:avLst/>
                    </a:prstGeom>
                    <a:noFill/>
                    <a:ln w="9525">
                      <a:noFill/>
                      <a:miter lim="800000"/>
                      <a:headEnd/>
                      <a:tailEnd/>
                    </a:ln>
                  </pic:spPr>
                </pic:pic>
              </a:graphicData>
            </a:graphic>
          </wp:inline>
        </w:drawing>
      </w:r>
      <w:r>
        <w:rPr>
          <w:noProof/>
          <w:lang w:eastAsia="ru-RU"/>
        </w:rPr>
        <w:drawing>
          <wp:inline distT="0" distB="0" distL="0" distR="0">
            <wp:extent cx="2253835" cy="3133725"/>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srcRect/>
                    <a:stretch>
                      <a:fillRect/>
                    </a:stretch>
                  </pic:blipFill>
                  <pic:spPr bwMode="auto">
                    <a:xfrm>
                      <a:off x="0" y="0"/>
                      <a:ext cx="2253835" cy="3133725"/>
                    </a:xfrm>
                    <a:prstGeom prst="rect">
                      <a:avLst/>
                    </a:prstGeom>
                    <a:noFill/>
                    <a:ln w="9525">
                      <a:noFill/>
                      <a:miter lim="800000"/>
                      <a:headEnd/>
                      <a:tailEnd/>
                    </a:ln>
                  </pic:spPr>
                </pic:pic>
              </a:graphicData>
            </a:graphic>
          </wp:inline>
        </w:drawing>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Для очистки воды от нефтешламов предлагается использовать  мобильные  установки  совмещенной очистки нефтешлама и нефтезагрязненного грунта. Порядка 3-7% добытых и потребляемых нефтяных продуктов  безвозвратно теряется, на территории РФ ежегодно образуется около 500 000 тонн нефтешлама.</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Выбросы в атмосферу из действующих нефтешламовых амбаров составляют около 2 кг  углеводородов в год с 1 тонны.</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Использование специальных устройств позволит:</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1.</w:t>
      </w:r>
      <w:r w:rsidRPr="00D67B1C">
        <w:rPr>
          <w:rFonts w:ascii="Times New Roman" w:hAnsi="Times New Roman" w:cs="Times New Roman"/>
          <w:sz w:val="28"/>
          <w:szCs w:val="28"/>
        </w:rPr>
        <w:tab/>
        <w:t>Освободить площади и возвратить загрязненные территории в хозяйственный оборот;</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2.</w:t>
      </w:r>
      <w:r w:rsidRPr="00D67B1C">
        <w:rPr>
          <w:rFonts w:ascii="Times New Roman" w:hAnsi="Times New Roman" w:cs="Times New Roman"/>
          <w:sz w:val="28"/>
          <w:szCs w:val="28"/>
        </w:rPr>
        <w:tab/>
        <w:t>Обеспечить выполнение экологических нормативов, снижения размера выплат и штрафов за загрязнение окружающей среды;</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3.</w:t>
      </w:r>
      <w:r w:rsidRPr="00D67B1C">
        <w:rPr>
          <w:rFonts w:ascii="Times New Roman" w:hAnsi="Times New Roman" w:cs="Times New Roman"/>
          <w:sz w:val="28"/>
          <w:szCs w:val="28"/>
        </w:rPr>
        <w:tab/>
        <w:t>Снизить платы за текущее размещение и хранение отходов, эксплуатационные затраты на обслуживание и содержание нефтешламовых амбаров;</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4.</w:t>
      </w:r>
      <w:r w:rsidRPr="00D67B1C">
        <w:rPr>
          <w:rFonts w:ascii="Times New Roman" w:hAnsi="Times New Roman" w:cs="Times New Roman"/>
          <w:sz w:val="28"/>
          <w:szCs w:val="28"/>
        </w:rPr>
        <w:tab/>
        <w:t>Получить прибыль от реализации, полученного нефтепродукта при переработке нефтешламов.</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В качестве примеров при реализации данного проекта можно привести установки, которые разработаны для аналогичных целей в инновационном центре «Сколково», стоимость подобных систем составляет порядка 2</w:t>
      </w:r>
      <w:r w:rsidRPr="00D67B1C">
        <w:rPr>
          <w:rFonts w:ascii="Times New Roman" w:hAnsi="Times New Roman" w:cs="Times New Roman"/>
          <w:sz w:val="28"/>
          <w:szCs w:val="28"/>
          <w:lang w:val="en-US"/>
        </w:rPr>
        <w:t> </w:t>
      </w:r>
      <w:r w:rsidRPr="00D67B1C">
        <w:rPr>
          <w:rFonts w:ascii="Times New Roman" w:hAnsi="Times New Roman" w:cs="Times New Roman"/>
          <w:sz w:val="28"/>
          <w:szCs w:val="28"/>
        </w:rPr>
        <w:t>500 млн рублей.</w:t>
      </w:r>
    </w:p>
    <w:p w:rsidR="00D67B1C" w:rsidRPr="00D67B1C" w:rsidRDefault="00D67B1C" w:rsidP="00D67B1C">
      <w:pPr>
        <w:spacing w:after="0" w:line="0" w:lineRule="atLeast"/>
        <w:ind w:firstLine="709"/>
        <w:jc w:val="both"/>
        <w:rPr>
          <w:rFonts w:ascii="Times New Roman" w:hAnsi="Times New Roman" w:cs="Times New Roman"/>
          <w:sz w:val="28"/>
          <w:szCs w:val="28"/>
        </w:rPr>
      </w:pPr>
      <w:r w:rsidRPr="00D67B1C">
        <w:rPr>
          <w:rFonts w:ascii="Times New Roman" w:hAnsi="Times New Roman" w:cs="Times New Roman"/>
          <w:sz w:val="28"/>
          <w:szCs w:val="28"/>
        </w:rPr>
        <w:t xml:space="preserve">Особое значение в реализации проекта имеет дальнейшее развитие современной системы водоотведения бытовых и производственных сточных вод на территории района, которые будут обеспечивать высокую степень защиты окружающей среды от всевозможных видов загрязнений. Предпосылками успешного решения этих задач является использование разработок, выполненных высококвалифицированными специалистами, использующими новейшие достижения науки и техники в области строительства и реконструкции водоотводящих сетей и очистных </w:t>
      </w:r>
      <w:r w:rsidRPr="00D67B1C">
        <w:rPr>
          <w:rFonts w:ascii="Times New Roman" w:hAnsi="Times New Roman" w:cs="Times New Roman"/>
          <w:sz w:val="28"/>
          <w:szCs w:val="28"/>
        </w:rPr>
        <w:lastRenderedPageBreak/>
        <w:t>сооружений. Эффективное удаление всевозможных видов загрязнений из сточных вод позволит обеспечить наиболее благоприятные условия использования водных ресурсов во всех сферах антропогенной деятельности на территории Новоспасского района.</w:t>
      </w:r>
    </w:p>
    <w:p w:rsidR="00D67B1C" w:rsidRPr="00D67B1C" w:rsidRDefault="00D67B1C" w:rsidP="00D67B1C">
      <w:pPr>
        <w:spacing w:after="0" w:line="0" w:lineRule="atLeast"/>
        <w:ind w:firstLine="709"/>
        <w:jc w:val="both"/>
        <w:rPr>
          <w:rFonts w:ascii="Times New Roman" w:hAnsi="Times New Roman" w:cs="Times New Roman"/>
          <w:sz w:val="28"/>
          <w:szCs w:val="28"/>
        </w:rPr>
      </w:pPr>
    </w:p>
    <w:p w:rsidR="00D67B1C" w:rsidRPr="00D67B1C" w:rsidRDefault="00D67B1C" w:rsidP="00D67B1C">
      <w:pPr>
        <w:spacing w:after="0" w:line="0" w:lineRule="atLeast"/>
        <w:ind w:firstLine="709"/>
        <w:jc w:val="both"/>
        <w:rPr>
          <w:rFonts w:ascii="Times New Roman" w:hAnsi="Times New Roman" w:cs="Times New Roman"/>
          <w:color w:val="FF0000"/>
          <w:sz w:val="28"/>
          <w:szCs w:val="28"/>
        </w:rPr>
      </w:pPr>
    </w:p>
    <w:p w:rsidR="004726F6" w:rsidRDefault="005E3062" w:rsidP="004726F6">
      <w:pPr>
        <w:pStyle w:val="a9"/>
        <w:numPr>
          <w:ilvl w:val="1"/>
          <w:numId w:val="12"/>
        </w:numPr>
        <w:tabs>
          <w:tab w:val="left" w:pos="0"/>
        </w:tabs>
        <w:spacing w:after="0" w:line="0" w:lineRule="atLeast"/>
        <w:ind w:left="0" w:firstLine="0"/>
        <w:jc w:val="center"/>
        <w:rPr>
          <w:rFonts w:ascii="PT Astra Serif" w:hAnsi="PT Astra Serif"/>
          <w:b/>
          <w:sz w:val="36"/>
          <w:szCs w:val="36"/>
        </w:rPr>
      </w:pPr>
      <w:r w:rsidRPr="004726F6">
        <w:rPr>
          <w:rFonts w:ascii="PT Astra Serif" w:hAnsi="PT Astra Serif"/>
          <w:b/>
          <w:sz w:val="36"/>
          <w:szCs w:val="36"/>
        </w:rPr>
        <w:t>«</w:t>
      </w:r>
      <w:r w:rsidR="00ED1C4A" w:rsidRPr="004726F6">
        <w:rPr>
          <w:rFonts w:ascii="PT Astra Serif" w:hAnsi="PT Astra Serif"/>
          <w:b/>
          <w:sz w:val="36"/>
          <w:szCs w:val="36"/>
        </w:rPr>
        <w:t xml:space="preserve">СОВРЕМЕННОМУ ГОРОДУ – </w:t>
      </w:r>
    </w:p>
    <w:p w:rsidR="00ED1C4A" w:rsidRPr="004726F6" w:rsidRDefault="00ED1C4A" w:rsidP="004726F6">
      <w:pPr>
        <w:pStyle w:val="a9"/>
        <w:tabs>
          <w:tab w:val="left" w:pos="0"/>
        </w:tabs>
        <w:spacing w:after="0" w:line="0" w:lineRule="atLeast"/>
        <w:ind w:left="0"/>
        <w:rPr>
          <w:rFonts w:ascii="PT Astra Serif" w:hAnsi="PT Astra Serif"/>
          <w:b/>
          <w:sz w:val="36"/>
          <w:szCs w:val="36"/>
        </w:rPr>
      </w:pPr>
      <w:r w:rsidRPr="004726F6">
        <w:rPr>
          <w:rFonts w:ascii="PT Astra Serif" w:hAnsi="PT Astra Serif"/>
          <w:b/>
          <w:sz w:val="36"/>
          <w:szCs w:val="36"/>
        </w:rPr>
        <w:t>КРАСИВУЮ НАБЕРЕЖНУЮ»</w:t>
      </w:r>
    </w:p>
    <w:p w:rsidR="00ED1C4A" w:rsidRPr="00B96C9A" w:rsidRDefault="00ED1C4A" w:rsidP="00ED1C4A">
      <w:pPr>
        <w:spacing w:after="0" w:line="0" w:lineRule="atLeast"/>
        <w:jc w:val="center"/>
        <w:rPr>
          <w:rFonts w:ascii="PT Astra Serif" w:hAnsi="PT Astra Serif"/>
          <w:b/>
          <w:sz w:val="28"/>
          <w:szCs w:val="28"/>
        </w:rPr>
      </w:pPr>
      <w:r>
        <w:rPr>
          <w:rFonts w:ascii="PT Astra Serif" w:hAnsi="PT Astra Serif"/>
          <w:b/>
          <w:sz w:val="28"/>
          <w:szCs w:val="28"/>
        </w:rPr>
        <w:t>(«городская набережная на р. Сызранка»)</w:t>
      </w:r>
    </w:p>
    <w:p w:rsidR="00ED1C4A" w:rsidRPr="00CA5489" w:rsidRDefault="00ED1C4A" w:rsidP="00ED1C4A">
      <w:pPr>
        <w:shd w:val="clear" w:color="auto" w:fill="FFFFFF"/>
        <w:spacing w:after="0" w:line="0" w:lineRule="atLeast"/>
        <w:ind w:firstLine="709"/>
        <w:jc w:val="both"/>
        <w:rPr>
          <w:rFonts w:ascii="PT Astra Serif" w:eastAsia="Calibri" w:hAnsi="PT Astra Serif" w:cs="Times New Roman"/>
          <w:sz w:val="28"/>
          <w:szCs w:val="28"/>
        </w:rPr>
      </w:pPr>
      <w:r w:rsidRPr="00CA5489">
        <w:rPr>
          <w:rFonts w:ascii="PT Astra Serif" w:eastAsia="Calibri" w:hAnsi="PT Astra Serif" w:cs="Times New Roman"/>
          <w:sz w:val="28"/>
          <w:szCs w:val="28"/>
        </w:rPr>
        <w:t xml:space="preserve">Набережная с прогулочной зоной вдоль берега реки </w:t>
      </w:r>
      <w:r>
        <w:rPr>
          <w:rFonts w:ascii="PT Astra Serif" w:eastAsia="Calibri" w:hAnsi="PT Astra Serif" w:cs="Times New Roman"/>
          <w:sz w:val="28"/>
          <w:szCs w:val="28"/>
        </w:rPr>
        <w:t>представляет собой популярное</w:t>
      </w:r>
      <w:r w:rsidRPr="00CA5489">
        <w:rPr>
          <w:rFonts w:ascii="PT Astra Serif" w:eastAsia="Calibri" w:hAnsi="PT Astra Serif" w:cs="Times New Roman"/>
          <w:sz w:val="28"/>
          <w:szCs w:val="28"/>
        </w:rPr>
        <w:t xml:space="preserve"> место отдыха </w:t>
      </w:r>
      <w:r>
        <w:rPr>
          <w:rFonts w:ascii="PT Astra Serif" w:eastAsia="Calibri" w:hAnsi="PT Astra Serif" w:cs="Times New Roman"/>
          <w:sz w:val="28"/>
          <w:szCs w:val="28"/>
        </w:rPr>
        <w:t>жителей и гостей района с утра до позднего вечера, на котором могут проводиться выставки, молодёжные арт-фестивали, творческие вечера, соревнования и другие массовые мероприятия.</w:t>
      </w:r>
    </w:p>
    <w:p w:rsidR="00ED1C4A" w:rsidRPr="00DD05BB" w:rsidRDefault="00ED1C4A" w:rsidP="00ED1C4A">
      <w:pPr>
        <w:spacing w:after="0" w:line="0" w:lineRule="atLeast"/>
        <w:ind w:firstLine="709"/>
        <w:jc w:val="both"/>
        <w:rPr>
          <w:rFonts w:ascii="Times New Roman" w:eastAsia="Times New Roman" w:hAnsi="Times New Roman" w:cs="Times New Roman"/>
          <w:sz w:val="24"/>
          <w:szCs w:val="24"/>
          <w:lang w:eastAsia="ru-RU"/>
        </w:rPr>
      </w:pPr>
      <w:r w:rsidRPr="00DD05BB">
        <w:rPr>
          <w:rFonts w:ascii="PT Astra Serif" w:eastAsia="Calibri" w:hAnsi="PT Astra Serif" w:cs="Times New Roman"/>
          <w:b/>
          <w:sz w:val="28"/>
          <w:szCs w:val="28"/>
        </w:rPr>
        <w:t>Цель</w:t>
      </w:r>
      <w:r>
        <w:rPr>
          <w:rFonts w:ascii="PT Astra Serif" w:eastAsia="Calibri" w:hAnsi="PT Astra Serif" w:cs="Times New Roman"/>
          <w:b/>
          <w:sz w:val="28"/>
          <w:szCs w:val="28"/>
        </w:rPr>
        <w:t xml:space="preserve"> прое</w:t>
      </w:r>
      <w:r w:rsidRPr="00DD05BB">
        <w:rPr>
          <w:rFonts w:ascii="PT Astra Serif" w:eastAsia="Calibri" w:hAnsi="PT Astra Serif" w:cs="Times New Roman"/>
          <w:b/>
          <w:sz w:val="28"/>
          <w:szCs w:val="28"/>
        </w:rPr>
        <w:t>кта:</w:t>
      </w:r>
    </w:p>
    <w:p w:rsidR="00ED1C4A" w:rsidRDefault="00ED1C4A" w:rsidP="00ED1C4A">
      <w:pPr>
        <w:spacing w:after="0" w:line="0" w:lineRule="atLeast"/>
        <w:ind w:firstLine="709"/>
        <w:jc w:val="both"/>
        <w:rPr>
          <w:rFonts w:ascii="PT Astra Serif" w:eastAsia="Calibri" w:hAnsi="PT Astra Serif" w:cs="Times New Roman"/>
          <w:sz w:val="28"/>
          <w:szCs w:val="28"/>
        </w:rPr>
      </w:pPr>
      <w:r>
        <w:rPr>
          <w:rFonts w:ascii="PT Astra Serif" w:eastAsia="Calibri" w:hAnsi="PT Astra Serif" w:cs="Times New Roman"/>
          <w:sz w:val="28"/>
          <w:szCs w:val="28"/>
        </w:rPr>
        <w:t>Создание принципиально новой по качеству среды (придание ей нового импульса) путём б</w:t>
      </w:r>
      <w:r w:rsidRPr="00DD05BB">
        <w:rPr>
          <w:rFonts w:ascii="PT Astra Serif" w:eastAsia="Calibri" w:hAnsi="PT Astra Serif" w:cs="Times New Roman"/>
          <w:sz w:val="28"/>
          <w:szCs w:val="28"/>
        </w:rPr>
        <w:t>лагоустр</w:t>
      </w:r>
      <w:r>
        <w:rPr>
          <w:rFonts w:ascii="PT Astra Serif" w:eastAsia="Calibri" w:hAnsi="PT Astra Serif" w:cs="Times New Roman"/>
          <w:sz w:val="28"/>
          <w:szCs w:val="28"/>
        </w:rPr>
        <w:t>ойства участка береговой линии реки Сызранка, находящегося на территории р.п. Новоспасское, и превращения его в яркую набережную.</w:t>
      </w:r>
    </w:p>
    <w:p w:rsidR="00ED1C4A" w:rsidRPr="007D4D81" w:rsidRDefault="00ED1C4A" w:rsidP="00ED1C4A">
      <w:pPr>
        <w:spacing w:after="0" w:line="0" w:lineRule="atLeast"/>
        <w:ind w:firstLine="709"/>
        <w:jc w:val="both"/>
        <w:rPr>
          <w:rFonts w:ascii="PT Astra Serif" w:eastAsia="Calibri" w:hAnsi="PT Astra Serif" w:cs="Times New Roman"/>
          <w:b/>
          <w:sz w:val="28"/>
          <w:szCs w:val="28"/>
        </w:rPr>
      </w:pPr>
      <w:r w:rsidRPr="007D4D81">
        <w:rPr>
          <w:rFonts w:ascii="PT Astra Serif" w:eastAsia="Calibri" w:hAnsi="PT Astra Serif" w:cs="Times New Roman"/>
          <w:b/>
          <w:sz w:val="28"/>
          <w:szCs w:val="28"/>
        </w:rPr>
        <w:t>Результат:</w:t>
      </w:r>
    </w:p>
    <w:p w:rsidR="00ED1C4A" w:rsidRDefault="00ED1C4A" w:rsidP="00ED1C4A">
      <w:pPr>
        <w:spacing w:after="0" w:line="0" w:lineRule="atLeast"/>
        <w:ind w:firstLine="709"/>
        <w:jc w:val="both"/>
        <w:rPr>
          <w:rFonts w:ascii="PT Astra Serif" w:eastAsia="Calibri" w:hAnsi="PT Astra Serif" w:cs="Times New Roman"/>
          <w:sz w:val="28"/>
          <w:szCs w:val="28"/>
        </w:rPr>
      </w:pPr>
      <w:r>
        <w:rPr>
          <w:rFonts w:ascii="PT Astra Serif" w:eastAsia="Calibri" w:hAnsi="PT Astra Serif" w:cs="Times New Roman"/>
          <w:sz w:val="28"/>
          <w:szCs w:val="28"/>
        </w:rPr>
        <w:t xml:space="preserve">- возвращение в городской контент заброшенного (неблагоустроенного) общественного пространства </w:t>
      </w:r>
    </w:p>
    <w:p w:rsidR="00ED1C4A" w:rsidRDefault="00ED1C4A" w:rsidP="00ED1C4A">
      <w:pPr>
        <w:spacing w:after="0" w:line="0" w:lineRule="atLeast"/>
        <w:ind w:firstLine="709"/>
        <w:jc w:val="both"/>
        <w:rPr>
          <w:rFonts w:ascii="PT Astra Serif" w:eastAsia="Calibri" w:hAnsi="PT Astra Serif" w:cs="Times New Roman"/>
          <w:sz w:val="28"/>
          <w:szCs w:val="28"/>
        </w:rPr>
      </w:pPr>
      <w:r>
        <w:rPr>
          <w:rFonts w:ascii="PT Astra Serif" w:eastAsia="Calibri" w:hAnsi="PT Astra Serif" w:cs="Times New Roman"/>
          <w:sz w:val="28"/>
          <w:szCs w:val="28"/>
        </w:rPr>
        <w:t>- формирование комфортабельной зоны отдыха и общения (повышение качества и комфорта городской среды);</w:t>
      </w:r>
    </w:p>
    <w:p w:rsidR="00ED1C4A" w:rsidRDefault="00ED1C4A" w:rsidP="00ED1C4A">
      <w:pPr>
        <w:spacing w:after="0" w:line="0" w:lineRule="atLeast"/>
        <w:ind w:firstLine="709"/>
        <w:jc w:val="both"/>
        <w:rPr>
          <w:rFonts w:ascii="PT Astra Serif" w:eastAsia="Calibri" w:hAnsi="PT Astra Serif" w:cs="Times New Roman"/>
          <w:sz w:val="28"/>
          <w:szCs w:val="28"/>
        </w:rPr>
      </w:pPr>
      <w:r>
        <w:rPr>
          <w:rFonts w:ascii="PT Astra Serif" w:eastAsia="Calibri" w:hAnsi="PT Astra Serif" w:cs="Times New Roman"/>
          <w:sz w:val="28"/>
          <w:szCs w:val="28"/>
        </w:rPr>
        <w:t>- создание разнообразного функционального наполнения и событийной программы набережной;</w:t>
      </w:r>
    </w:p>
    <w:p w:rsidR="00ED1C4A" w:rsidRDefault="00ED1C4A" w:rsidP="00ED1C4A">
      <w:pPr>
        <w:spacing w:after="0" w:line="0" w:lineRule="atLeast"/>
        <w:ind w:firstLine="709"/>
        <w:jc w:val="both"/>
        <w:rPr>
          <w:rFonts w:ascii="PT Astra Serif" w:eastAsia="Calibri" w:hAnsi="PT Astra Serif" w:cs="Times New Roman"/>
          <w:sz w:val="28"/>
          <w:szCs w:val="28"/>
        </w:rPr>
      </w:pPr>
      <w:r>
        <w:rPr>
          <w:rFonts w:ascii="PT Astra Serif" w:eastAsia="Calibri" w:hAnsi="PT Astra Serif" w:cs="Times New Roman"/>
          <w:sz w:val="28"/>
          <w:szCs w:val="28"/>
        </w:rPr>
        <w:t>- формирование общественного пространства для проведения культурно-массовых мероприятий.</w:t>
      </w:r>
    </w:p>
    <w:p w:rsidR="00ED1C4A" w:rsidRDefault="00ED1C4A" w:rsidP="00ED1C4A">
      <w:pPr>
        <w:spacing w:after="0" w:line="0" w:lineRule="atLeast"/>
        <w:ind w:firstLine="709"/>
        <w:jc w:val="both"/>
        <w:rPr>
          <w:rFonts w:ascii="PT Astra Serif" w:eastAsia="Calibri" w:hAnsi="PT Astra Serif" w:cs="Times New Roman"/>
          <w:sz w:val="28"/>
          <w:szCs w:val="28"/>
        </w:rPr>
      </w:pPr>
    </w:p>
    <w:p w:rsidR="00ED1C4A" w:rsidRDefault="00ED1C4A" w:rsidP="00ED1C4A">
      <w:pPr>
        <w:spacing w:after="0" w:line="0" w:lineRule="atLeast"/>
        <w:ind w:firstLine="709"/>
        <w:jc w:val="both"/>
        <w:rPr>
          <w:rFonts w:ascii="PT Astra Serif" w:eastAsia="Calibri" w:hAnsi="PT Astra Serif" w:cs="Times New Roman"/>
          <w:b/>
          <w:sz w:val="28"/>
          <w:szCs w:val="28"/>
          <w:shd w:val="clear" w:color="auto" w:fill="FFFFFF"/>
          <w:lang w:eastAsia="ru-RU"/>
        </w:rPr>
      </w:pPr>
      <w:r w:rsidRPr="001F57AF">
        <w:rPr>
          <w:rFonts w:ascii="PT Astra Serif" w:eastAsia="Calibri" w:hAnsi="PT Astra Serif" w:cs="Times New Roman"/>
          <w:b/>
          <w:sz w:val="28"/>
          <w:szCs w:val="28"/>
          <w:shd w:val="clear" w:color="auto" w:fill="FFFFFF"/>
          <w:lang w:eastAsia="ru-RU"/>
        </w:rPr>
        <w:t>Конкурентные преимущества проекта:</w:t>
      </w:r>
    </w:p>
    <w:p w:rsidR="00ED1C4A" w:rsidRDefault="00ED1C4A" w:rsidP="00ED1C4A">
      <w:pPr>
        <w:spacing w:after="0" w:line="0" w:lineRule="atLeast"/>
        <w:ind w:firstLine="709"/>
        <w:jc w:val="both"/>
        <w:rPr>
          <w:rFonts w:ascii="Arial" w:hAnsi="Arial" w:cs="Arial"/>
          <w:color w:val="222222"/>
          <w:sz w:val="20"/>
          <w:szCs w:val="20"/>
        </w:rPr>
      </w:pPr>
      <w:r>
        <w:rPr>
          <w:rFonts w:ascii="PT Astra Serif" w:eastAsia="Calibri" w:hAnsi="PT Astra Serif" w:cs="Times New Roman"/>
          <w:sz w:val="28"/>
          <w:szCs w:val="28"/>
          <w:lang w:eastAsia="ru-RU"/>
        </w:rPr>
        <w:t>до</w:t>
      </w:r>
      <w:r w:rsidRPr="00B00F69">
        <w:rPr>
          <w:rFonts w:ascii="PT Astra Serif" w:eastAsia="Calibri" w:hAnsi="PT Astra Serif" w:cs="Times New Roman"/>
          <w:sz w:val="28"/>
          <w:szCs w:val="28"/>
          <w:lang w:eastAsia="ru-RU"/>
        </w:rPr>
        <w:t>лгосрочное развитие территории предполагает повышение комфортности территории пр</w:t>
      </w:r>
      <w:r>
        <w:rPr>
          <w:rFonts w:ascii="PT Astra Serif" w:eastAsia="Calibri" w:hAnsi="PT Astra Serif" w:cs="Times New Roman"/>
          <w:sz w:val="28"/>
          <w:szCs w:val="28"/>
          <w:lang w:eastAsia="ru-RU"/>
        </w:rPr>
        <w:t>о</w:t>
      </w:r>
      <w:r w:rsidRPr="00B00F69">
        <w:rPr>
          <w:rFonts w:ascii="PT Astra Serif" w:eastAsia="Calibri" w:hAnsi="PT Astra Serif" w:cs="Times New Roman"/>
          <w:sz w:val="28"/>
          <w:szCs w:val="28"/>
          <w:lang w:eastAsia="ru-RU"/>
        </w:rPr>
        <w:t>живания, что реализуется, в частности, посредством обустройства набережных в г</w:t>
      </w:r>
      <w:r>
        <w:rPr>
          <w:rFonts w:ascii="PT Astra Serif" w:eastAsia="Calibri" w:hAnsi="PT Astra Serif" w:cs="Times New Roman"/>
          <w:sz w:val="28"/>
          <w:szCs w:val="28"/>
          <w:lang w:eastAsia="ru-RU"/>
        </w:rPr>
        <w:t>о</w:t>
      </w:r>
      <w:r w:rsidRPr="00B00F69">
        <w:rPr>
          <w:rFonts w:ascii="PT Astra Serif" w:eastAsia="Calibri" w:hAnsi="PT Astra Serif" w:cs="Times New Roman"/>
          <w:sz w:val="28"/>
          <w:szCs w:val="28"/>
          <w:lang w:eastAsia="ru-RU"/>
        </w:rPr>
        <w:t>родах и возвращения прогулочн</w:t>
      </w:r>
      <w:r>
        <w:rPr>
          <w:rFonts w:ascii="PT Astra Serif" w:eastAsia="Calibri" w:hAnsi="PT Astra Serif" w:cs="Times New Roman"/>
          <w:sz w:val="28"/>
          <w:szCs w:val="28"/>
          <w:lang w:eastAsia="ru-RU"/>
        </w:rPr>
        <w:t>ы</w:t>
      </w:r>
      <w:r w:rsidRPr="00B00F69">
        <w:rPr>
          <w:rFonts w:ascii="PT Astra Serif" w:eastAsia="Calibri" w:hAnsi="PT Astra Serif" w:cs="Times New Roman"/>
          <w:sz w:val="28"/>
          <w:szCs w:val="28"/>
          <w:lang w:eastAsia="ru-RU"/>
        </w:rPr>
        <w:t>х зон.</w:t>
      </w:r>
      <w:r>
        <w:rPr>
          <w:rFonts w:ascii="PT Astra Serif" w:eastAsia="Calibri" w:hAnsi="PT Astra Serif" w:cs="Times New Roman"/>
          <w:sz w:val="28"/>
          <w:szCs w:val="28"/>
          <w:lang w:eastAsia="ru-RU"/>
        </w:rPr>
        <w:t xml:space="preserve"> Таким образом, развитие долины малой реки выступает одним из конкурентных преимуществ развития современного городского округа, определяющих идентичность и отличие города Новоспасска от других городов районного значения Ульяновской области. </w:t>
      </w:r>
    </w:p>
    <w:p w:rsidR="00ED1C4A" w:rsidRDefault="00ED1C4A" w:rsidP="00ED1C4A">
      <w:pPr>
        <w:spacing w:after="0" w:line="0" w:lineRule="atLeast"/>
        <w:ind w:firstLine="709"/>
        <w:jc w:val="both"/>
        <w:rPr>
          <w:rFonts w:ascii="PT Astra Serif" w:eastAsia="Calibri" w:hAnsi="PT Astra Serif" w:cs="Times New Roman"/>
          <w:sz w:val="28"/>
          <w:szCs w:val="28"/>
          <w:lang w:eastAsia="ru-RU"/>
        </w:rPr>
      </w:pPr>
      <w:r>
        <w:rPr>
          <w:rFonts w:ascii="PT Astra Serif" w:eastAsia="Calibri" w:hAnsi="PT Astra Serif" w:cs="Times New Roman"/>
          <w:sz w:val="28"/>
          <w:szCs w:val="28"/>
          <w:lang w:eastAsia="ru-RU"/>
        </w:rPr>
        <w:t xml:space="preserve">Функции набережной – придание индивидуальности территории района при сохранении преимущественно тихого характера участка, где основной целью пребывания будут: </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716"/>
        <w:gridCol w:w="4673"/>
      </w:tblGrid>
      <w:tr w:rsidR="00ED1C4A" w:rsidTr="002C7F50">
        <w:tc>
          <w:tcPr>
            <w:tcW w:w="4672" w:type="dxa"/>
          </w:tcPr>
          <w:p w:rsidR="00ED1C4A" w:rsidRDefault="00ED1C4A" w:rsidP="00ED1C4A">
            <w:pPr>
              <w:spacing w:line="0" w:lineRule="atLeast"/>
              <w:jc w:val="both"/>
              <w:rPr>
                <w:rFonts w:ascii="PT Astra Serif" w:eastAsia="Calibri" w:hAnsi="PT Astra Serif" w:cs="Times New Roman"/>
                <w:sz w:val="28"/>
                <w:szCs w:val="28"/>
                <w:lang w:eastAsia="ru-RU"/>
              </w:rPr>
            </w:pPr>
            <w:r w:rsidRPr="00C8332F">
              <w:rPr>
                <w:rFonts w:ascii="Times New Roman" w:eastAsia="Times New Roman" w:hAnsi="Times New Roman" w:cs="Times New Roman"/>
                <w:noProof/>
                <w:sz w:val="24"/>
                <w:szCs w:val="24"/>
                <w:lang w:eastAsia="ru-RU"/>
              </w:rPr>
              <w:lastRenderedPageBreak/>
              <w:drawing>
                <wp:inline distT="0" distB="0" distL="0" distR="0">
                  <wp:extent cx="2847975" cy="1628775"/>
                  <wp:effectExtent l="0" t="0" r="9525" b="9525"/>
                  <wp:docPr id="18" name="Рисунок 18" descr="C:\Users\user\Desktop\image-2-Старооскольский_городской_окр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image-2-Старооскольский_городской_округ.jpg"/>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1628775"/>
                          </a:xfrm>
                          <a:prstGeom prst="rect">
                            <a:avLst/>
                          </a:prstGeom>
                          <a:noFill/>
                          <a:ln>
                            <a:noFill/>
                          </a:ln>
                        </pic:spPr>
                      </pic:pic>
                    </a:graphicData>
                  </a:graphic>
                </wp:inline>
              </w:drawing>
            </w:r>
          </w:p>
        </w:tc>
        <w:tc>
          <w:tcPr>
            <w:tcW w:w="4673" w:type="dxa"/>
          </w:tcPr>
          <w:p w:rsidR="00ED1C4A" w:rsidRDefault="00ED1C4A" w:rsidP="00ED1C4A">
            <w:pPr>
              <w:spacing w:line="0" w:lineRule="atLeast"/>
              <w:jc w:val="both"/>
              <w:rPr>
                <w:rFonts w:ascii="PT Astra Serif" w:eastAsia="Calibri" w:hAnsi="PT Astra Serif" w:cs="Times New Roman"/>
                <w:sz w:val="28"/>
                <w:szCs w:val="28"/>
                <w:lang w:eastAsia="ru-RU"/>
              </w:rPr>
            </w:pPr>
          </w:p>
          <w:p w:rsidR="00ED1C4A" w:rsidRDefault="00ED1C4A" w:rsidP="00ED1C4A">
            <w:pPr>
              <w:spacing w:line="0" w:lineRule="atLeast"/>
              <w:jc w:val="both"/>
              <w:rPr>
                <w:rFonts w:ascii="PT Astra Serif" w:eastAsia="Calibri" w:hAnsi="PT Astra Serif" w:cs="Times New Roman"/>
                <w:sz w:val="28"/>
                <w:szCs w:val="28"/>
                <w:lang w:eastAsia="ru-RU"/>
              </w:rPr>
            </w:pPr>
          </w:p>
          <w:p w:rsidR="00ED1C4A" w:rsidRPr="006513F7" w:rsidRDefault="00ED1C4A" w:rsidP="00F22F43">
            <w:pPr>
              <w:pStyle w:val="a9"/>
              <w:numPr>
                <w:ilvl w:val="0"/>
                <w:numId w:val="24"/>
              </w:numPr>
              <w:spacing w:line="0" w:lineRule="atLeast"/>
              <w:ind w:left="323" w:firstLine="37"/>
              <w:jc w:val="both"/>
              <w:rPr>
                <w:rFonts w:ascii="PT Astra Serif" w:eastAsia="Calibri" w:hAnsi="PT Astra Serif" w:cs="Times New Roman"/>
                <w:sz w:val="28"/>
                <w:szCs w:val="28"/>
                <w:lang w:eastAsia="ru-RU"/>
              </w:rPr>
            </w:pPr>
            <w:r w:rsidRPr="006513F7">
              <w:rPr>
                <w:rFonts w:ascii="PT Astra Serif" w:eastAsia="Calibri" w:hAnsi="PT Astra Serif" w:cs="Times New Roman"/>
                <w:sz w:val="28"/>
                <w:szCs w:val="28"/>
                <w:lang w:eastAsia="ru-RU"/>
              </w:rPr>
              <w:t>пешие прогулки и всевозможные культурные выставки</w:t>
            </w:r>
          </w:p>
        </w:tc>
      </w:tr>
    </w:tbl>
    <w:p w:rsidR="00ED1C4A" w:rsidRDefault="00ED1C4A" w:rsidP="00ED1C4A">
      <w:pPr>
        <w:spacing w:after="0" w:line="0" w:lineRule="atLeast"/>
        <w:ind w:firstLine="709"/>
        <w:jc w:val="both"/>
        <w:rPr>
          <w:rFonts w:ascii="PT Astra Serif" w:eastAsia="Calibri" w:hAnsi="PT Astra Serif" w:cs="Times New Roman"/>
          <w:sz w:val="28"/>
          <w:szCs w:val="28"/>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86"/>
        <w:gridCol w:w="4669"/>
      </w:tblGrid>
      <w:tr w:rsidR="00ED1C4A" w:rsidTr="002C7F50">
        <w:tc>
          <w:tcPr>
            <w:tcW w:w="4686" w:type="dxa"/>
          </w:tcPr>
          <w:p w:rsidR="00ED1C4A" w:rsidRDefault="00ED1C4A" w:rsidP="00ED1C4A">
            <w:pPr>
              <w:spacing w:line="0" w:lineRule="atLeast"/>
              <w:jc w:val="both"/>
              <w:rPr>
                <w:rFonts w:ascii="Times New Roman" w:eastAsia="Times New Roman" w:hAnsi="Times New Roman" w:cs="Times New Roman"/>
                <w:sz w:val="24"/>
                <w:szCs w:val="24"/>
                <w:highlight w:val="yellow"/>
                <w:lang w:eastAsia="ru-RU"/>
              </w:rPr>
            </w:pPr>
            <w:r w:rsidRPr="00C8332F">
              <w:rPr>
                <w:rFonts w:ascii="Arial" w:hAnsi="Arial" w:cs="Arial"/>
                <w:noProof/>
                <w:sz w:val="21"/>
                <w:szCs w:val="21"/>
                <w:shd w:val="clear" w:color="auto" w:fill="FFFFFF"/>
                <w:lang w:eastAsia="ru-RU"/>
              </w:rPr>
              <w:drawing>
                <wp:inline distT="0" distB="0" distL="0" distR="0">
                  <wp:extent cx="2828925" cy="1828800"/>
                  <wp:effectExtent l="0" t="0" r="9525" b="0"/>
                  <wp:docPr id="19" name="Рисунок 19" descr="C:\Users\user\Desktop\image-9-Старооскольский_городской_окр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age-9-Старооскольский_городской_округ.jp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8925" cy="1828800"/>
                          </a:xfrm>
                          <a:prstGeom prst="rect">
                            <a:avLst/>
                          </a:prstGeom>
                          <a:noFill/>
                          <a:ln>
                            <a:noFill/>
                          </a:ln>
                        </pic:spPr>
                      </pic:pic>
                    </a:graphicData>
                  </a:graphic>
                </wp:inline>
              </w:drawing>
            </w:r>
          </w:p>
        </w:tc>
        <w:tc>
          <w:tcPr>
            <w:tcW w:w="4669" w:type="dxa"/>
          </w:tcPr>
          <w:p w:rsidR="00ED1C4A" w:rsidRDefault="00ED1C4A" w:rsidP="00ED1C4A">
            <w:pPr>
              <w:pStyle w:val="a9"/>
              <w:spacing w:line="0" w:lineRule="atLeast"/>
              <w:ind w:left="360"/>
              <w:jc w:val="both"/>
              <w:rPr>
                <w:rFonts w:ascii="PT Astra Serif" w:eastAsia="Calibri" w:hAnsi="PT Astra Serif" w:cs="Times New Roman"/>
                <w:sz w:val="28"/>
                <w:szCs w:val="28"/>
                <w:lang w:eastAsia="ru-RU"/>
              </w:rPr>
            </w:pPr>
          </w:p>
          <w:p w:rsidR="00ED1C4A" w:rsidRDefault="00ED1C4A" w:rsidP="00ED1C4A">
            <w:pPr>
              <w:pStyle w:val="a9"/>
              <w:spacing w:line="0" w:lineRule="atLeast"/>
              <w:ind w:left="360"/>
              <w:jc w:val="both"/>
              <w:rPr>
                <w:rFonts w:ascii="PT Astra Serif" w:eastAsia="Calibri" w:hAnsi="PT Astra Serif" w:cs="Times New Roman"/>
                <w:sz w:val="28"/>
                <w:szCs w:val="28"/>
                <w:lang w:eastAsia="ru-RU"/>
              </w:rPr>
            </w:pPr>
          </w:p>
          <w:p w:rsidR="00ED1C4A" w:rsidRPr="006513F7" w:rsidRDefault="00ED1C4A" w:rsidP="00F22F43">
            <w:pPr>
              <w:pStyle w:val="a9"/>
              <w:numPr>
                <w:ilvl w:val="0"/>
                <w:numId w:val="24"/>
              </w:numPr>
              <w:spacing w:line="0" w:lineRule="atLeast"/>
              <w:ind w:left="318" w:firstLine="42"/>
              <w:jc w:val="both"/>
              <w:rPr>
                <w:rFonts w:ascii="PT Astra Serif" w:eastAsia="Calibri" w:hAnsi="PT Astra Serif" w:cs="Times New Roman"/>
                <w:sz w:val="28"/>
                <w:szCs w:val="28"/>
                <w:lang w:eastAsia="ru-RU"/>
              </w:rPr>
            </w:pPr>
            <w:r w:rsidRPr="006513F7">
              <w:rPr>
                <w:rFonts w:ascii="PT Astra Serif" w:eastAsia="Calibri" w:hAnsi="PT Astra Serif" w:cs="Times New Roman"/>
                <w:sz w:val="28"/>
                <w:szCs w:val="28"/>
                <w:lang w:eastAsia="ru-RU"/>
              </w:rPr>
              <w:t>деревянные детские игровые площадки в экостиле с безопасным покрытием и искусственным рельефом</w:t>
            </w:r>
          </w:p>
          <w:p w:rsidR="00ED1C4A" w:rsidRPr="006513F7" w:rsidRDefault="00ED1C4A" w:rsidP="00ED1C4A">
            <w:pPr>
              <w:spacing w:line="0" w:lineRule="atLeast"/>
              <w:ind w:firstLine="709"/>
              <w:jc w:val="both"/>
              <w:rPr>
                <w:rFonts w:ascii="PT Astra Serif" w:eastAsia="Calibri" w:hAnsi="PT Astra Serif" w:cs="Times New Roman"/>
                <w:sz w:val="28"/>
                <w:szCs w:val="28"/>
                <w:lang w:eastAsia="ru-RU"/>
              </w:rPr>
            </w:pPr>
          </w:p>
          <w:p w:rsidR="00ED1C4A" w:rsidRDefault="00ED1C4A" w:rsidP="00ED1C4A">
            <w:pPr>
              <w:spacing w:line="0" w:lineRule="atLeast"/>
              <w:jc w:val="both"/>
              <w:rPr>
                <w:rFonts w:ascii="Times New Roman" w:eastAsia="Times New Roman" w:hAnsi="Times New Roman" w:cs="Times New Roman"/>
                <w:sz w:val="24"/>
                <w:szCs w:val="24"/>
                <w:highlight w:val="yellow"/>
                <w:lang w:eastAsia="ru-RU"/>
              </w:rPr>
            </w:pPr>
          </w:p>
        </w:tc>
      </w:tr>
    </w:tbl>
    <w:p w:rsidR="00ED1C4A" w:rsidRDefault="00ED1C4A" w:rsidP="00ED1C4A">
      <w:pPr>
        <w:spacing w:after="0" w:line="0" w:lineRule="atLeast"/>
        <w:ind w:firstLine="709"/>
        <w:jc w:val="both"/>
        <w:rPr>
          <w:rFonts w:ascii="Times New Roman" w:eastAsia="Times New Roman" w:hAnsi="Times New Roman" w:cs="Times New Roman"/>
          <w:sz w:val="24"/>
          <w:szCs w:val="24"/>
          <w:highlight w:val="yellow"/>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86"/>
        <w:gridCol w:w="4659"/>
      </w:tblGrid>
      <w:tr w:rsidR="00ED1C4A" w:rsidTr="002C7F50">
        <w:tc>
          <w:tcPr>
            <w:tcW w:w="4686" w:type="dxa"/>
          </w:tcPr>
          <w:p w:rsidR="00ED1C4A" w:rsidRDefault="00ED1C4A" w:rsidP="00ED1C4A">
            <w:pPr>
              <w:spacing w:line="0" w:lineRule="atLeast"/>
              <w:jc w:val="both"/>
              <w:rPr>
                <w:rFonts w:ascii="Arial" w:hAnsi="Arial" w:cs="Arial"/>
                <w:sz w:val="21"/>
                <w:szCs w:val="21"/>
                <w:shd w:val="clear" w:color="auto" w:fill="FFFFFF"/>
              </w:rPr>
            </w:pPr>
            <w:r w:rsidRPr="00C8332F">
              <w:rPr>
                <w:rFonts w:ascii="Arial" w:hAnsi="Arial" w:cs="Arial"/>
                <w:noProof/>
                <w:sz w:val="21"/>
                <w:szCs w:val="21"/>
                <w:shd w:val="clear" w:color="auto" w:fill="FFFFFF"/>
                <w:lang w:eastAsia="ru-RU"/>
              </w:rPr>
              <w:drawing>
                <wp:inline distT="0" distB="0" distL="0" distR="0">
                  <wp:extent cx="2828925" cy="1828800"/>
                  <wp:effectExtent l="0" t="0" r="9525" b="0"/>
                  <wp:docPr id="20" name="Рисунок 20" descr="C:\Users\user\Desktop\image-7-Старооскольский_городской_окру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image-7-Старооскольский_городской_округ.jp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8925" cy="1828800"/>
                          </a:xfrm>
                          <a:prstGeom prst="rect">
                            <a:avLst/>
                          </a:prstGeom>
                          <a:noFill/>
                          <a:ln>
                            <a:noFill/>
                          </a:ln>
                        </pic:spPr>
                      </pic:pic>
                    </a:graphicData>
                  </a:graphic>
                </wp:inline>
              </w:drawing>
            </w:r>
          </w:p>
        </w:tc>
        <w:tc>
          <w:tcPr>
            <w:tcW w:w="4659" w:type="dxa"/>
          </w:tcPr>
          <w:p w:rsidR="00ED1C4A" w:rsidRPr="006513F7" w:rsidRDefault="00ED1C4A" w:rsidP="00ED1C4A">
            <w:pPr>
              <w:pStyle w:val="a9"/>
              <w:spacing w:line="0" w:lineRule="atLeast"/>
              <w:ind w:left="360"/>
              <w:jc w:val="both"/>
              <w:rPr>
                <w:rFonts w:ascii="Arial" w:hAnsi="Arial" w:cs="Arial"/>
                <w:sz w:val="21"/>
                <w:szCs w:val="21"/>
                <w:shd w:val="clear" w:color="auto" w:fill="FFFFFF"/>
              </w:rPr>
            </w:pPr>
          </w:p>
          <w:p w:rsidR="00ED1C4A" w:rsidRPr="006513F7" w:rsidRDefault="00ED1C4A" w:rsidP="00ED1C4A">
            <w:pPr>
              <w:pStyle w:val="a9"/>
              <w:spacing w:line="0" w:lineRule="atLeast"/>
              <w:ind w:left="360"/>
              <w:jc w:val="both"/>
              <w:rPr>
                <w:rFonts w:ascii="Arial" w:hAnsi="Arial" w:cs="Arial"/>
                <w:sz w:val="21"/>
                <w:szCs w:val="21"/>
                <w:shd w:val="clear" w:color="auto" w:fill="FFFFFF"/>
              </w:rPr>
            </w:pPr>
          </w:p>
          <w:p w:rsidR="00ED1C4A" w:rsidRPr="006513F7" w:rsidRDefault="00ED1C4A" w:rsidP="00F22F43">
            <w:pPr>
              <w:pStyle w:val="a9"/>
              <w:numPr>
                <w:ilvl w:val="0"/>
                <w:numId w:val="24"/>
              </w:numPr>
              <w:spacing w:line="0" w:lineRule="atLeast"/>
              <w:ind w:left="304" w:firstLine="56"/>
              <w:jc w:val="both"/>
              <w:rPr>
                <w:rFonts w:ascii="Arial" w:hAnsi="Arial" w:cs="Arial"/>
                <w:sz w:val="21"/>
                <w:szCs w:val="21"/>
                <w:shd w:val="clear" w:color="auto" w:fill="FFFFFF"/>
              </w:rPr>
            </w:pPr>
            <w:r w:rsidRPr="006513F7">
              <w:rPr>
                <w:rFonts w:ascii="PT Astra Serif" w:eastAsia="Calibri" w:hAnsi="PT Astra Serif" w:cs="Times New Roman"/>
                <w:sz w:val="28"/>
                <w:szCs w:val="28"/>
                <w:lang w:eastAsia="ru-RU"/>
              </w:rPr>
              <w:t>места для кратковременного отдыха, с использованием малых архитектурных форм: скамей, урн</w:t>
            </w:r>
          </w:p>
        </w:tc>
      </w:tr>
    </w:tbl>
    <w:p w:rsidR="00ED1C4A" w:rsidRDefault="00ED1C4A" w:rsidP="00ED1C4A">
      <w:pPr>
        <w:spacing w:after="0" w:line="0" w:lineRule="atLeast"/>
        <w:ind w:firstLine="709"/>
        <w:jc w:val="both"/>
        <w:rPr>
          <w:rFonts w:ascii="Arial" w:hAnsi="Arial" w:cs="Arial"/>
          <w:sz w:val="21"/>
          <w:szCs w:val="21"/>
          <w:shd w:val="clear" w:color="auto" w:fill="FFFFFF"/>
        </w:rPr>
      </w:pPr>
    </w:p>
    <w:p w:rsidR="00ED1C4A" w:rsidRDefault="00ED1C4A" w:rsidP="00ED1C4A">
      <w:pPr>
        <w:spacing w:after="0" w:line="0" w:lineRule="atLeast"/>
        <w:ind w:firstLine="709"/>
        <w:jc w:val="both"/>
        <w:rPr>
          <w:rFonts w:ascii="Arial" w:hAnsi="Arial" w:cs="Arial"/>
          <w:sz w:val="21"/>
          <w:szCs w:val="21"/>
          <w:shd w:val="clear" w:color="auto" w:fill="FFFFFF"/>
        </w:rPr>
      </w:pPr>
    </w:p>
    <w:p w:rsidR="00ED1C4A" w:rsidRPr="00ED1C4A" w:rsidRDefault="00ED1C4A" w:rsidP="00ED1C4A">
      <w:pPr>
        <w:spacing w:after="0" w:line="0" w:lineRule="atLeast"/>
        <w:ind w:firstLine="709"/>
        <w:jc w:val="both"/>
        <w:rPr>
          <w:rFonts w:ascii="PT Astra Serif" w:eastAsia="Calibri" w:hAnsi="PT Astra Serif" w:cs="Times New Roman"/>
          <w:b/>
          <w:sz w:val="28"/>
          <w:szCs w:val="28"/>
        </w:rPr>
      </w:pPr>
      <w:r w:rsidRPr="00ED1C4A">
        <w:rPr>
          <w:rFonts w:ascii="PT Astra Serif" w:eastAsia="Calibri" w:hAnsi="PT Astra Serif" w:cs="Times New Roman"/>
          <w:b/>
          <w:sz w:val="28"/>
          <w:szCs w:val="28"/>
        </w:rPr>
        <w:t>Основными задачами для достижения указанной цели являются:</w:t>
      </w:r>
    </w:p>
    <w:p w:rsidR="00ED1C4A" w:rsidRPr="00ED1C4A" w:rsidRDefault="00ED1C4A" w:rsidP="00F22F43">
      <w:pPr>
        <w:numPr>
          <w:ilvl w:val="0"/>
          <w:numId w:val="23"/>
        </w:numPr>
        <w:spacing w:after="0" w:line="0" w:lineRule="atLeast"/>
        <w:ind w:left="709" w:hanging="567"/>
        <w:jc w:val="both"/>
        <w:rPr>
          <w:rFonts w:ascii="PT Astra Serif" w:eastAsia="Calibri" w:hAnsi="PT Astra Serif" w:cs="Times New Roman"/>
          <w:sz w:val="28"/>
          <w:szCs w:val="28"/>
          <w:shd w:val="clear" w:color="auto" w:fill="FFFFFF"/>
        </w:rPr>
      </w:pPr>
      <w:r w:rsidRPr="00ED1C4A">
        <w:rPr>
          <w:rFonts w:ascii="PT Astra Serif" w:eastAsia="Calibri" w:hAnsi="PT Astra Serif" w:cs="Times New Roman"/>
          <w:sz w:val="28"/>
          <w:szCs w:val="28"/>
          <w:shd w:val="clear" w:color="auto" w:fill="FFFFFF"/>
        </w:rPr>
        <w:t>определение транспортной и пешеходной доступности участка;</w:t>
      </w:r>
    </w:p>
    <w:p w:rsidR="00ED1C4A" w:rsidRPr="00ED1C4A" w:rsidRDefault="00ED1C4A" w:rsidP="00F22F43">
      <w:pPr>
        <w:numPr>
          <w:ilvl w:val="0"/>
          <w:numId w:val="23"/>
        </w:numPr>
        <w:spacing w:after="0" w:line="0" w:lineRule="atLeast"/>
        <w:ind w:left="709" w:hanging="567"/>
        <w:jc w:val="both"/>
        <w:rPr>
          <w:rFonts w:ascii="PT Astra Serif" w:eastAsia="Calibri" w:hAnsi="PT Astra Serif" w:cs="Times New Roman"/>
          <w:sz w:val="28"/>
          <w:szCs w:val="28"/>
          <w:shd w:val="clear" w:color="auto" w:fill="FFFFFF"/>
        </w:rPr>
      </w:pPr>
      <w:r w:rsidRPr="00ED1C4A">
        <w:rPr>
          <w:rFonts w:ascii="PT Astra Serif" w:eastAsia="Calibri" w:hAnsi="PT Astra Serif" w:cs="Times New Roman"/>
          <w:sz w:val="28"/>
          <w:szCs w:val="28"/>
          <w:shd w:val="clear" w:color="auto" w:fill="FFFFFF"/>
        </w:rPr>
        <w:t>формирование схемы рекреационного пространства набережной;</w:t>
      </w:r>
    </w:p>
    <w:p w:rsidR="00ED1C4A" w:rsidRPr="00ED1C4A" w:rsidRDefault="00ED1C4A" w:rsidP="00F22F43">
      <w:pPr>
        <w:numPr>
          <w:ilvl w:val="0"/>
          <w:numId w:val="23"/>
        </w:numPr>
        <w:spacing w:after="0" w:line="0" w:lineRule="atLeast"/>
        <w:ind w:left="709" w:hanging="567"/>
        <w:jc w:val="both"/>
        <w:rPr>
          <w:rFonts w:ascii="PT Astra Serif" w:eastAsia="Calibri" w:hAnsi="PT Astra Serif" w:cs="Times New Roman"/>
          <w:sz w:val="28"/>
          <w:szCs w:val="28"/>
          <w:shd w:val="clear" w:color="auto" w:fill="FFFFFF"/>
        </w:rPr>
      </w:pPr>
      <w:r w:rsidRPr="00ED1C4A">
        <w:rPr>
          <w:rFonts w:ascii="PT Astra Serif" w:eastAsia="Calibri" w:hAnsi="PT Astra Serif" w:cs="Times New Roman"/>
          <w:sz w:val="28"/>
          <w:szCs w:val="28"/>
          <w:shd w:val="clear" w:color="auto" w:fill="FFFFFF"/>
        </w:rPr>
        <w:t>создание пешеходных, транспортных связей городской среды и набережной реки;</w:t>
      </w:r>
    </w:p>
    <w:p w:rsidR="00ED1C4A" w:rsidRPr="00ED1C4A" w:rsidRDefault="00ED1C4A" w:rsidP="00F22F43">
      <w:pPr>
        <w:numPr>
          <w:ilvl w:val="0"/>
          <w:numId w:val="23"/>
        </w:numPr>
        <w:spacing w:after="0" w:line="0" w:lineRule="atLeast"/>
        <w:ind w:left="709" w:hanging="567"/>
        <w:jc w:val="both"/>
        <w:rPr>
          <w:rFonts w:ascii="PT Astra Serif" w:eastAsia="Calibri" w:hAnsi="PT Astra Serif" w:cs="Times New Roman"/>
          <w:sz w:val="28"/>
          <w:szCs w:val="28"/>
          <w:shd w:val="clear" w:color="auto" w:fill="FFFFFF"/>
        </w:rPr>
      </w:pPr>
      <w:r w:rsidRPr="00ED1C4A">
        <w:rPr>
          <w:rFonts w:ascii="PT Astra Serif" w:eastAsia="Calibri" w:hAnsi="PT Astra Serif" w:cs="Times New Roman"/>
          <w:sz w:val="28"/>
          <w:szCs w:val="28"/>
          <w:shd w:val="clear" w:color="auto" w:fill="FFFFFF"/>
        </w:rPr>
        <w:t>вхождение в государственную программу / подача заявки на грант (в случае отсутствия финансовых средств на реализацию проекта).</w:t>
      </w:r>
    </w:p>
    <w:p w:rsidR="00ED1C4A" w:rsidRDefault="00ED1C4A" w:rsidP="00ED1C4A">
      <w:pPr>
        <w:spacing w:after="0" w:line="240" w:lineRule="auto"/>
        <w:ind w:firstLine="709"/>
        <w:jc w:val="both"/>
        <w:rPr>
          <w:rFonts w:ascii="PT Astra Serif" w:eastAsia="Calibri" w:hAnsi="PT Astra Serif" w:cs="Times New Roman"/>
          <w:b/>
          <w:sz w:val="28"/>
          <w:szCs w:val="28"/>
          <w:highlight w:val="yellow"/>
          <w:shd w:val="clear" w:color="auto" w:fill="FFFFFF"/>
        </w:rPr>
      </w:pPr>
    </w:p>
    <w:p w:rsidR="00E74DB7" w:rsidRPr="004726F6" w:rsidRDefault="00E74DB7" w:rsidP="004726F6">
      <w:pPr>
        <w:pStyle w:val="a9"/>
        <w:numPr>
          <w:ilvl w:val="1"/>
          <w:numId w:val="12"/>
        </w:numPr>
        <w:spacing w:after="0" w:line="0" w:lineRule="atLeast"/>
        <w:ind w:left="0" w:firstLine="851"/>
        <w:jc w:val="center"/>
        <w:rPr>
          <w:rFonts w:ascii="PT Astra Serif" w:hAnsi="PT Astra Serif"/>
          <w:b/>
          <w:sz w:val="36"/>
          <w:szCs w:val="36"/>
        </w:rPr>
      </w:pPr>
      <w:r w:rsidRPr="004726F6">
        <w:rPr>
          <w:rFonts w:ascii="PT Astra Serif" w:hAnsi="PT Astra Serif"/>
          <w:b/>
          <w:sz w:val="36"/>
          <w:szCs w:val="36"/>
        </w:rPr>
        <w:t>«Центр цифрового образования «</w:t>
      </w:r>
      <w:r w:rsidRPr="004726F6">
        <w:rPr>
          <w:rFonts w:ascii="PT Astra Serif" w:hAnsi="PT Astra Serif"/>
          <w:b/>
          <w:sz w:val="36"/>
          <w:szCs w:val="36"/>
          <w:lang w:val="en-US"/>
        </w:rPr>
        <w:t>IT</w:t>
      </w:r>
      <w:r w:rsidRPr="004726F6">
        <w:rPr>
          <w:rFonts w:ascii="PT Astra Serif" w:hAnsi="PT Astra Serif"/>
          <w:b/>
          <w:sz w:val="36"/>
          <w:szCs w:val="36"/>
        </w:rPr>
        <w:t>-</w:t>
      </w:r>
      <w:r w:rsidRPr="004726F6">
        <w:rPr>
          <w:rFonts w:ascii="PT Astra Serif" w:eastAsia="Times New Roman" w:hAnsi="PT Astra Serif" w:cs="Arial"/>
          <w:b/>
          <w:sz w:val="36"/>
          <w:szCs w:val="36"/>
          <w:lang w:eastAsia="ru-RU"/>
        </w:rPr>
        <w:t>CUBЕ»</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
          <w:sz w:val="28"/>
          <w:szCs w:val="28"/>
          <w:lang w:eastAsia="ru-RU"/>
        </w:rPr>
        <w:t xml:space="preserve">Инвестиционная идея. </w:t>
      </w:r>
      <w:r w:rsidRPr="00E74DB7">
        <w:rPr>
          <w:rFonts w:ascii="PT Astra Serif" w:eastAsia="Times New Roman" w:hAnsi="PT Astra Serif" w:cs="Arial"/>
          <w:sz w:val="28"/>
          <w:szCs w:val="28"/>
          <w:lang w:eastAsia="ru-RU"/>
        </w:rPr>
        <w:t xml:space="preserve">IT-CUBЕ — федеральная сеть центров цифрового образования, современная площадка для обучения детей и подростков в сфере информационных технологий. </w:t>
      </w:r>
    </w:p>
    <w:p w:rsidR="00E74DB7" w:rsidRPr="00E74DB7" w:rsidRDefault="00E74DB7" w:rsidP="00E74DB7">
      <w:pPr>
        <w:shd w:val="clear" w:color="auto" w:fill="FFFFFF"/>
        <w:spacing w:after="0" w:line="0" w:lineRule="atLeast"/>
        <w:ind w:firstLine="567"/>
        <w:jc w:val="both"/>
        <w:textAlignment w:val="baseline"/>
        <w:rPr>
          <w:rFonts w:ascii="PT Astra Serif" w:hAnsi="PT Astra Serif"/>
          <w:sz w:val="28"/>
          <w:szCs w:val="28"/>
          <w:shd w:val="clear" w:color="auto" w:fill="FFFFFF"/>
        </w:rPr>
      </w:pPr>
      <w:r w:rsidRPr="00E74DB7">
        <w:rPr>
          <w:rFonts w:ascii="PT Astra Serif" w:hAnsi="PT Astra Serif"/>
          <w:sz w:val="28"/>
          <w:szCs w:val="28"/>
          <w:shd w:val="clear" w:color="auto" w:fill="FFFFFF"/>
        </w:rPr>
        <w:t>«IT-С</w:t>
      </w:r>
      <w:r w:rsidRPr="00E74DB7">
        <w:rPr>
          <w:rFonts w:ascii="PT Astra Serif" w:hAnsi="PT Astra Serif"/>
          <w:sz w:val="28"/>
          <w:szCs w:val="28"/>
          <w:shd w:val="clear" w:color="auto" w:fill="FFFFFF"/>
          <w:lang w:val="en-US"/>
        </w:rPr>
        <w:t>UBE</w:t>
      </w:r>
      <w:r w:rsidRPr="00E74DB7">
        <w:rPr>
          <w:rFonts w:ascii="PT Astra Serif" w:hAnsi="PT Astra Serif"/>
          <w:sz w:val="28"/>
          <w:szCs w:val="28"/>
          <w:shd w:val="clear" w:color="auto" w:fill="FFFFFF"/>
        </w:rPr>
        <w:t xml:space="preserve">» –  передовая площадка для обучения и творчества в сфере информационных технологий для детей, подростков и студентов, в которой базовым форматом образовательного процесса является проектная </w:t>
      </w:r>
      <w:r w:rsidRPr="00E74DB7">
        <w:rPr>
          <w:rFonts w:ascii="PT Astra Serif" w:hAnsi="PT Astra Serif"/>
          <w:sz w:val="28"/>
          <w:szCs w:val="28"/>
          <w:shd w:val="clear" w:color="auto" w:fill="FFFFFF"/>
        </w:rPr>
        <w:lastRenderedPageBreak/>
        <w:t>деятельность с вовлечением ключевых федеральных индустриальных партнеров из сферы информационных технологий, таких как – Яндекс, 1С, Samsung, Lego, Microsoft.</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sz w:val="28"/>
          <w:szCs w:val="28"/>
          <w:lang w:eastAsia="ru-RU"/>
        </w:rPr>
        <w:t xml:space="preserve">Работа «IT-куба» должна быть направлена </w:t>
      </w:r>
      <w:r w:rsidRPr="00E74DB7">
        <w:rPr>
          <w:rFonts w:ascii="PT Astra Serif" w:eastAsia="Times New Roman" w:hAnsi="PT Astra Serif" w:cs="Arial"/>
          <w:b/>
          <w:sz w:val="28"/>
          <w:szCs w:val="28"/>
          <w:lang w:eastAsia="ru-RU"/>
        </w:rPr>
        <w:t>на популяризацию технических профессий</w:t>
      </w:r>
      <w:r w:rsidRPr="00E74DB7">
        <w:rPr>
          <w:rFonts w:ascii="PT Astra Serif" w:eastAsia="Times New Roman" w:hAnsi="PT Astra Serif" w:cs="Arial"/>
          <w:sz w:val="28"/>
          <w:szCs w:val="28"/>
          <w:lang w:eastAsia="ru-RU"/>
        </w:rPr>
        <w:t>, увеличение охвата учащихся IT-технологиями и на раннюю профессиональную ориентацию. </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i/>
          <w:sz w:val="28"/>
          <w:szCs w:val="28"/>
          <w:lang w:eastAsia="ru-RU"/>
        </w:rPr>
      </w:pPr>
      <w:r w:rsidRPr="00E74DB7">
        <w:rPr>
          <w:rFonts w:ascii="PT Astra Serif" w:eastAsia="Times New Roman" w:hAnsi="PT Astra Serif" w:cs="Arial"/>
          <w:i/>
          <w:sz w:val="28"/>
          <w:szCs w:val="28"/>
          <w:lang w:eastAsia="ru-RU"/>
        </w:rPr>
        <w:t>В Центре должны быть реализованы 6 направлений (кубов):</w:t>
      </w:r>
    </w:p>
    <w:p w:rsidR="00E74DB7" w:rsidRPr="00E74DB7" w:rsidRDefault="00E74DB7" w:rsidP="00F22F43">
      <w:pPr>
        <w:numPr>
          <w:ilvl w:val="2"/>
          <w:numId w:val="25"/>
        </w:numPr>
        <w:shd w:val="clear" w:color="auto" w:fill="FFFFFF"/>
        <w:tabs>
          <w:tab w:val="clear" w:pos="2160"/>
          <w:tab w:val="num" w:pos="567"/>
        </w:tabs>
        <w:spacing w:after="0" w:line="0" w:lineRule="atLeast"/>
        <w:ind w:left="0"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Cs/>
          <w:sz w:val="28"/>
          <w:szCs w:val="28"/>
          <w:lang w:eastAsia="ru-RU"/>
        </w:rPr>
        <w:t>Мобильная разработка.</w:t>
      </w:r>
    </w:p>
    <w:p w:rsidR="00E74DB7" w:rsidRPr="00E74DB7" w:rsidRDefault="00E74DB7" w:rsidP="00F22F43">
      <w:pPr>
        <w:numPr>
          <w:ilvl w:val="2"/>
          <w:numId w:val="25"/>
        </w:numPr>
        <w:shd w:val="clear" w:color="auto" w:fill="FFFFFF"/>
        <w:tabs>
          <w:tab w:val="clear" w:pos="2160"/>
          <w:tab w:val="num" w:pos="567"/>
        </w:tabs>
        <w:spacing w:after="0" w:line="0" w:lineRule="atLeast"/>
        <w:ind w:left="0"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Cs/>
          <w:sz w:val="28"/>
          <w:szCs w:val="28"/>
          <w:lang w:eastAsia="ru-RU"/>
        </w:rPr>
        <w:t>Программирование на Python.</w:t>
      </w:r>
    </w:p>
    <w:p w:rsidR="00E74DB7" w:rsidRPr="00E74DB7" w:rsidRDefault="00E74DB7" w:rsidP="00F22F43">
      <w:pPr>
        <w:numPr>
          <w:ilvl w:val="2"/>
          <w:numId w:val="25"/>
        </w:numPr>
        <w:shd w:val="clear" w:color="auto" w:fill="FFFFFF"/>
        <w:tabs>
          <w:tab w:val="clear" w:pos="2160"/>
          <w:tab w:val="num" w:pos="567"/>
        </w:tabs>
        <w:spacing w:after="0" w:line="0" w:lineRule="atLeast"/>
        <w:ind w:left="0"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Cs/>
          <w:sz w:val="28"/>
          <w:szCs w:val="28"/>
          <w:lang w:eastAsia="ru-RU"/>
        </w:rPr>
        <w:t>Разработка VR/AR приложений.</w:t>
      </w:r>
    </w:p>
    <w:p w:rsidR="00E74DB7" w:rsidRPr="00E74DB7" w:rsidRDefault="00E74DB7" w:rsidP="00F22F43">
      <w:pPr>
        <w:numPr>
          <w:ilvl w:val="2"/>
          <w:numId w:val="25"/>
        </w:numPr>
        <w:shd w:val="clear" w:color="auto" w:fill="FFFFFF"/>
        <w:tabs>
          <w:tab w:val="clear" w:pos="2160"/>
          <w:tab w:val="num" w:pos="567"/>
        </w:tabs>
        <w:spacing w:after="0" w:line="0" w:lineRule="atLeast"/>
        <w:ind w:left="0"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Cs/>
          <w:sz w:val="28"/>
          <w:szCs w:val="28"/>
          <w:lang w:eastAsia="ru-RU"/>
        </w:rPr>
        <w:t>Системное администрирование.</w:t>
      </w:r>
    </w:p>
    <w:p w:rsidR="00E74DB7" w:rsidRPr="00E74DB7" w:rsidRDefault="00E74DB7" w:rsidP="00F22F43">
      <w:pPr>
        <w:numPr>
          <w:ilvl w:val="2"/>
          <w:numId w:val="25"/>
        </w:numPr>
        <w:shd w:val="clear" w:color="auto" w:fill="FFFFFF"/>
        <w:tabs>
          <w:tab w:val="clear" w:pos="2160"/>
          <w:tab w:val="num" w:pos="567"/>
        </w:tabs>
        <w:spacing w:after="0" w:line="0" w:lineRule="atLeast"/>
        <w:ind w:left="0"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Cs/>
          <w:sz w:val="28"/>
          <w:szCs w:val="28"/>
          <w:lang w:eastAsia="ru-RU"/>
        </w:rPr>
        <w:t>Алгоритмика и логика.</w:t>
      </w:r>
    </w:p>
    <w:p w:rsidR="00E74DB7" w:rsidRPr="00E74DB7" w:rsidRDefault="00E74DB7" w:rsidP="00F22F43">
      <w:pPr>
        <w:numPr>
          <w:ilvl w:val="2"/>
          <w:numId w:val="25"/>
        </w:numPr>
        <w:shd w:val="clear" w:color="auto" w:fill="FFFFFF"/>
        <w:tabs>
          <w:tab w:val="clear" w:pos="2160"/>
          <w:tab w:val="num" w:pos="567"/>
        </w:tabs>
        <w:spacing w:after="0" w:line="0" w:lineRule="atLeast"/>
        <w:ind w:left="0"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Cs/>
          <w:sz w:val="28"/>
          <w:szCs w:val="28"/>
          <w:lang w:eastAsia="ru-RU"/>
        </w:rPr>
        <w:t>Программирование на Java.</w:t>
      </w:r>
    </w:p>
    <w:p w:rsidR="00E74DB7" w:rsidRPr="00E74DB7" w:rsidRDefault="00E74DB7" w:rsidP="00E74DB7">
      <w:pPr>
        <w:shd w:val="clear" w:color="auto" w:fill="FFFFFF"/>
        <w:spacing w:after="0" w:line="0" w:lineRule="atLeast"/>
        <w:ind w:left="567"/>
        <w:jc w:val="both"/>
        <w:textAlignment w:val="baseline"/>
        <w:rPr>
          <w:rFonts w:ascii="PT Astra Serif" w:eastAsia="Times New Roman" w:hAnsi="PT Astra Serif" w:cs="Arial"/>
          <w:sz w:val="28"/>
          <w:szCs w:val="28"/>
          <w:lang w:eastAsia="ru-RU"/>
        </w:rPr>
      </w:pP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hAnsi="PT Astra Serif"/>
          <w:noProof/>
          <w:sz w:val="28"/>
          <w:szCs w:val="28"/>
          <w:lang w:eastAsia="ru-RU"/>
        </w:rPr>
        <w:drawing>
          <wp:inline distT="0" distB="0" distL="0" distR="0">
            <wp:extent cx="5414613" cy="2388358"/>
            <wp:effectExtent l="0" t="0" r="0" b="0"/>
            <wp:docPr id="16" name="Рисунок 16" descr="Отдел цифрового образования - МГП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Отдел цифрового образования - МГПУ"/>
                    <pic:cNvPicPr>
                      <a:picLocks noChangeAspect="1" noChangeArrowheads="1"/>
                    </pic:cNvPicPr>
                  </pic:nvPicPr>
                  <pic:blipFill>
                    <a:blip r:embed="rId73" cstate="print"/>
                    <a:srcRect/>
                    <a:stretch>
                      <a:fillRect/>
                    </a:stretch>
                  </pic:blipFill>
                  <pic:spPr bwMode="auto">
                    <a:xfrm>
                      <a:off x="0" y="0"/>
                      <a:ext cx="5438302" cy="2398807"/>
                    </a:xfrm>
                    <a:prstGeom prst="rect">
                      <a:avLst/>
                    </a:prstGeom>
                    <a:noFill/>
                    <a:ln w="9525">
                      <a:noFill/>
                      <a:miter lim="800000"/>
                      <a:headEnd/>
                      <a:tailEnd/>
                    </a:ln>
                  </pic:spPr>
                </pic:pic>
              </a:graphicData>
            </a:graphic>
          </wp:inline>
        </w:drawing>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sz w:val="28"/>
          <w:szCs w:val="28"/>
          <w:lang w:eastAsia="ru-RU"/>
        </w:rPr>
        <w:t>Для ведения образовательной деятельности в каждом направлении необходимо предусмотреть интерактивную панель, позволяющую педагогу максимально комфортно преподносить материал. Важная особенность панели — возможность параллельно вести запись экрана и озвучивать образовательный процесс. Данная опция позволяет проводить обучение как очно, так и дистанционно, а также привлечь к современному образовательному процессу детей, находящихся в отдалённых сельских местностях на территории региона.</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sz w:val="28"/>
          <w:szCs w:val="28"/>
          <w:lang w:eastAsia="ru-RU"/>
        </w:rPr>
        <w:t>В «IT-кубе», помимо образовательного класса, могут быть созданы зона коллективной работы и шахматная гостиная.</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sz w:val="28"/>
          <w:szCs w:val="28"/>
          <w:lang w:eastAsia="ru-RU"/>
        </w:rPr>
        <w:t>Пространство коллективной работы будет открыто не только для учащихся Центра, но и студентов местного техникума. Для комфортного нахождения в пространстве предусматривается высокоскоростная беспроводная сеть и возможность использования 10 современных ноутбуков.</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
          <w:sz w:val="28"/>
          <w:szCs w:val="28"/>
          <w:lang w:eastAsia="ru-RU"/>
        </w:rPr>
        <w:t>Описание проекта.</w:t>
      </w:r>
      <w:r w:rsidRPr="00E74DB7">
        <w:rPr>
          <w:rFonts w:ascii="PT Astra Serif" w:eastAsia="Times New Roman" w:hAnsi="PT Astra Serif" w:cs="Arial"/>
          <w:sz w:val="28"/>
          <w:szCs w:val="28"/>
          <w:lang w:eastAsia="ru-RU"/>
        </w:rPr>
        <w:t xml:space="preserve"> Конкурсный отбор Министерства образования и науки Российской Федерации на предоставление гранта в рамках </w:t>
      </w:r>
      <w:r w:rsidRPr="00E74DB7">
        <w:rPr>
          <w:rFonts w:ascii="PT Astra Serif" w:eastAsia="Times New Roman" w:hAnsi="PT Astra Serif" w:cs="Arial"/>
          <w:sz w:val="28"/>
          <w:szCs w:val="28"/>
          <w:lang w:eastAsia="ru-RU"/>
        </w:rPr>
        <w:lastRenderedPageBreak/>
        <w:t>федерального проекта «Цифровая образовательная среда» национального проекта «Образование» возможен после 2024 года.</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sz w:val="28"/>
          <w:szCs w:val="28"/>
          <w:lang w:eastAsia="ru-RU"/>
        </w:rPr>
        <w:t>Региональный координатор проекта – Министерство образования и науки Ульяновской области.</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sz w:val="28"/>
          <w:szCs w:val="28"/>
          <w:lang w:eastAsia="ru-RU"/>
        </w:rPr>
        <w:t>Оператор центра цифрового образования «IT-куб» − АНО ДО «Агентство технологического развития Ульяновской области».</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b/>
          <w:sz w:val="28"/>
          <w:szCs w:val="28"/>
          <w:lang w:eastAsia="ru-RU"/>
        </w:rPr>
      </w:pPr>
      <w:r w:rsidRPr="00E74DB7">
        <w:rPr>
          <w:rFonts w:ascii="PT Astra Serif" w:eastAsia="Times New Roman" w:hAnsi="PT Astra Serif" w:cs="Arial"/>
          <w:b/>
          <w:sz w:val="28"/>
          <w:szCs w:val="28"/>
          <w:lang w:eastAsia="ru-RU"/>
        </w:rPr>
        <w:t>Возможная дата открытия Центра — 1 сентября 2025 года.</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
          <w:sz w:val="28"/>
          <w:szCs w:val="28"/>
          <w:lang w:eastAsia="ru-RU"/>
        </w:rPr>
        <w:t xml:space="preserve">Цель проекта </w:t>
      </w:r>
      <w:r w:rsidRPr="00E74DB7">
        <w:rPr>
          <w:rFonts w:ascii="PT Astra Serif" w:eastAsia="Times New Roman" w:hAnsi="PT Astra Serif" w:cs="Arial"/>
          <w:sz w:val="28"/>
          <w:szCs w:val="28"/>
          <w:lang w:eastAsia="ru-RU"/>
        </w:rPr>
        <w:t>–получение обучающимися знаний, навыков и умений в области информационных технологий в ходе осуществления проектной деятельности.</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
          <w:sz w:val="28"/>
          <w:szCs w:val="28"/>
          <w:lang w:eastAsia="ru-RU"/>
        </w:rPr>
        <w:t>Главная задача проекта</w:t>
      </w:r>
      <w:r w:rsidRPr="00E74DB7">
        <w:rPr>
          <w:rFonts w:ascii="PT Astra Serif" w:eastAsia="Times New Roman" w:hAnsi="PT Astra Serif" w:cs="Arial"/>
          <w:sz w:val="28"/>
          <w:szCs w:val="28"/>
          <w:lang w:eastAsia="ru-RU"/>
        </w:rPr>
        <w:t xml:space="preserve"> — создание среды, обеспечивающей ускоренное освоение учащихся в возрасте от 8 до 17 лет актуальных и востребованных знаний, навыков и компетенций в сфере информационных и коммуникационных технологий, создание инфраструктурной площадки для приобщения детей и подростков к инновационной, практико-ориентированной деятельности в сфере информационных технологий, робототехники и IT-инжиниринга.</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hAnsi="PT Astra Serif"/>
          <w:noProof/>
          <w:sz w:val="28"/>
          <w:szCs w:val="28"/>
          <w:lang w:eastAsia="ru-RU"/>
        </w:rPr>
        <w:drawing>
          <wp:inline distT="0" distB="0" distL="0" distR="0">
            <wp:extent cx="4876800" cy="2438400"/>
            <wp:effectExtent l="0" t="0" r="0" b="0"/>
            <wp:docPr id="17" name="Рисунок 17" descr="Цифровое образование в «IT-кубе» - Новости - Сайт общественн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Цифровое образование в «IT-кубе» - Новости - Сайт общественно ..."/>
                    <pic:cNvPicPr>
                      <a:picLocks noChangeAspect="1" noChangeArrowheads="1"/>
                    </pic:cNvPicPr>
                  </pic:nvPicPr>
                  <pic:blipFill>
                    <a:blip r:embed="rId74" cstate="print"/>
                    <a:srcRect/>
                    <a:stretch>
                      <a:fillRect/>
                    </a:stretch>
                  </pic:blipFill>
                  <pic:spPr bwMode="auto">
                    <a:xfrm>
                      <a:off x="0" y="0"/>
                      <a:ext cx="4876800" cy="2438400"/>
                    </a:xfrm>
                    <a:prstGeom prst="rect">
                      <a:avLst/>
                    </a:prstGeom>
                    <a:noFill/>
                    <a:ln w="9525">
                      <a:noFill/>
                      <a:miter lim="800000"/>
                      <a:headEnd/>
                      <a:tailEnd/>
                    </a:ln>
                  </pic:spPr>
                </pic:pic>
              </a:graphicData>
            </a:graphic>
          </wp:inline>
        </w:drawing>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b/>
          <w:sz w:val="28"/>
          <w:szCs w:val="28"/>
          <w:lang w:eastAsia="ru-RU"/>
        </w:rPr>
      </w:pPr>
      <w:r w:rsidRPr="00E74DB7">
        <w:rPr>
          <w:rFonts w:ascii="PT Astra Serif" w:eastAsia="Times New Roman" w:hAnsi="PT Astra Serif" w:cs="Arial"/>
          <w:b/>
          <w:sz w:val="28"/>
          <w:szCs w:val="28"/>
          <w:lang w:eastAsia="ru-RU"/>
        </w:rPr>
        <w:t xml:space="preserve">Основные требования для реализации проекта. </w:t>
      </w:r>
      <w:r w:rsidRPr="00E74DB7">
        <w:rPr>
          <w:rFonts w:ascii="PT Astra Serif" w:eastAsia="Times New Roman" w:hAnsi="PT Astra Serif" w:cs="Arial"/>
          <w:sz w:val="28"/>
          <w:szCs w:val="28"/>
          <w:lang w:eastAsia="ru-RU"/>
        </w:rPr>
        <w:t xml:space="preserve">Площадь помещения для реализации проекта– от 800 кв.м, 6 отдельных учебных аудиторий. </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sz w:val="28"/>
          <w:szCs w:val="28"/>
          <w:lang w:eastAsia="ru-RU"/>
        </w:rPr>
        <w:t xml:space="preserve">Помещение под реализацию проекта должно соответствовать требованиям для дальнейшего лицензирования на осуществление образовательной деятельности. </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
          <w:sz w:val="28"/>
          <w:szCs w:val="28"/>
          <w:lang w:eastAsia="ru-RU"/>
        </w:rPr>
        <w:t>Необходимое финансирование:</w:t>
      </w:r>
      <w:r w:rsidRPr="00E74DB7">
        <w:rPr>
          <w:rFonts w:ascii="PT Astra Serif" w:eastAsia="Times New Roman" w:hAnsi="PT Astra Serif" w:cs="Arial"/>
          <w:sz w:val="28"/>
          <w:szCs w:val="28"/>
          <w:lang w:eastAsia="ru-RU"/>
        </w:rPr>
        <w:t xml:space="preserve"> 14 млн. рублей – средства гранта, 3 млн</w:t>
      </w:r>
      <w:r w:rsidR="00E83A32">
        <w:rPr>
          <w:rFonts w:eastAsia="Times New Roman" w:cs="Arial"/>
          <w:sz w:val="28"/>
          <w:szCs w:val="28"/>
          <w:lang w:eastAsia="ru-RU"/>
        </w:rPr>
        <w:t>.</w:t>
      </w:r>
      <w:r w:rsidRPr="00E74DB7">
        <w:rPr>
          <w:rFonts w:ascii="PT Astra Serif" w:eastAsia="Times New Roman" w:hAnsi="PT Astra Serif" w:cs="Arial"/>
          <w:sz w:val="28"/>
          <w:szCs w:val="28"/>
          <w:lang w:eastAsia="ru-RU"/>
        </w:rPr>
        <w:t xml:space="preserve"> рублей – привлечение внебюджетных средств. </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r w:rsidRPr="00E74DB7">
        <w:rPr>
          <w:rFonts w:ascii="PT Astra Serif" w:eastAsia="Times New Roman" w:hAnsi="PT Astra Serif" w:cs="Arial"/>
          <w:b/>
          <w:sz w:val="28"/>
          <w:szCs w:val="28"/>
          <w:lang w:eastAsia="ru-RU"/>
        </w:rPr>
        <w:t xml:space="preserve">Социально-экономическая эффективность проекта. </w:t>
      </w:r>
      <w:r w:rsidRPr="00E74DB7">
        <w:rPr>
          <w:rFonts w:ascii="PT Astra Serif" w:eastAsia="Times New Roman" w:hAnsi="PT Astra Serif" w:cs="Arial"/>
          <w:sz w:val="28"/>
          <w:szCs w:val="28"/>
          <w:lang w:eastAsia="ru-RU"/>
        </w:rPr>
        <w:t>Применение цифровых технологий является непременным атрибутом современного времени. Крайне важным становится проводить обучение детей информационным технологиям, вести раннюю профориентацию и выявлять талантливых молодых людей в данной сфере.  Переход на цифровые технологии осуществляется во всех отраслях от сельского хозяйства</w:t>
      </w:r>
      <w:r w:rsidR="00E83A32">
        <w:rPr>
          <w:rFonts w:eastAsia="Times New Roman" w:cs="Arial"/>
          <w:sz w:val="28"/>
          <w:szCs w:val="28"/>
          <w:lang w:eastAsia="ru-RU"/>
        </w:rPr>
        <w:t xml:space="preserve"> </w:t>
      </w:r>
      <w:r w:rsidRPr="00E74DB7">
        <w:rPr>
          <w:rFonts w:ascii="PT Astra Serif" w:eastAsia="Times New Roman" w:hAnsi="PT Astra Serif" w:cs="Arial"/>
          <w:sz w:val="28"/>
          <w:szCs w:val="28"/>
          <w:lang w:eastAsia="ru-RU"/>
        </w:rPr>
        <w:t xml:space="preserve">до </w:t>
      </w:r>
      <w:r w:rsidRPr="00E74DB7">
        <w:rPr>
          <w:rFonts w:ascii="PT Astra Serif" w:eastAsia="Times New Roman" w:hAnsi="PT Astra Serif" w:cs="Arial"/>
          <w:sz w:val="28"/>
          <w:szCs w:val="28"/>
          <w:lang w:eastAsia="ru-RU"/>
        </w:rPr>
        <w:lastRenderedPageBreak/>
        <w:t>фармацевтики на уровне отдельных компаний, в масштабе отрасли и оказывает влияние на экономический рост региона. Синергетический эффект от внедрения цифровых технологий может быть обусловлен социальным эффектом воздействия инфокоммуникационных услуг и технологий и на качество производственной и социальной жизни.</w:t>
      </w:r>
    </w:p>
    <w:p w:rsidR="00E74DB7" w:rsidRPr="00E74DB7" w:rsidRDefault="00E74DB7" w:rsidP="00E74DB7">
      <w:pPr>
        <w:shd w:val="clear" w:color="auto" w:fill="FFFFFF"/>
        <w:spacing w:after="0" w:line="0" w:lineRule="atLeast"/>
        <w:ind w:firstLine="567"/>
        <w:jc w:val="both"/>
        <w:textAlignment w:val="baseline"/>
        <w:rPr>
          <w:rFonts w:ascii="PT Astra Serif" w:eastAsia="Times New Roman" w:hAnsi="PT Astra Serif" w:cs="Arial"/>
          <w:sz w:val="28"/>
          <w:szCs w:val="28"/>
          <w:lang w:eastAsia="ru-RU"/>
        </w:rPr>
      </w:pPr>
    </w:p>
    <w:p w:rsidR="00181120" w:rsidRPr="004726F6" w:rsidRDefault="00181120" w:rsidP="00181120">
      <w:pPr>
        <w:pStyle w:val="a9"/>
        <w:numPr>
          <w:ilvl w:val="1"/>
          <w:numId w:val="12"/>
        </w:numPr>
        <w:spacing w:after="0" w:line="0" w:lineRule="atLeast"/>
        <w:ind w:left="142" w:firstLine="0"/>
        <w:jc w:val="both"/>
        <w:rPr>
          <w:rFonts w:ascii="PT Astra Serif" w:hAnsi="PT Astra Serif" w:cs="Times New Roman"/>
          <w:b/>
          <w:sz w:val="36"/>
          <w:szCs w:val="36"/>
        </w:rPr>
      </w:pPr>
      <w:r w:rsidRPr="004726F6">
        <w:rPr>
          <w:rFonts w:ascii="PT Astra Serif" w:hAnsi="PT Astra Serif"/>
          <w:b/>
          <w:sz w:val="36"/>
          <w:szCs w:val="36"/>
        </w:rPr>
        <w:t>«</w:t>
      </w:r>
      <w:r w:rsidRPr="004726F6">
        <w:rPr>
          <w:rFonts w:ascii="PT Astra Serif" w:hAnsi="PT Astra Serif" w:cs="Times New Roman"/>
          <w:b/>
          <w:sz w:val="36"/>
          <w:szCs w:val="36"/>
        </w:rPr>
        <w:t>Открытие центра реабилитации и организации санитарно-курортного комплекса с использованием естественных радоновых вод».</w:t>
      </w:r>
    </w:p>
    <w:p w:rsidR="00181120" w:rsidRPr="00181120" w:rsidRDefault="00181120" w:rsidP="00181120">
      <w:pPr>
        <w:spacing w:after="0" w:line="0" w:lineRule="atLeast"/>
        <w:ind w:firstLine="709"/>
        <w:jc w:val="both"/>
        <w:rPr>
          <w:rFonts w:ascii="PT Astra Serif" w:hAnsi="PT Astra Serif" w:cs="Times New Roman"/>
          <w:b/>
          <w:sz w:val="28"/>
          <w:szCs w:val="28"/>
        </w:rPr>
      </w:pP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b/>
          <w:i/>
          <w:sz w:val="28"/>
          <w:szCs w:val="28"/>
        </w:rPr>
        <w:t>Инвестиционная идея проекта.</w:t>
      </w:r>
      <w:r w:rsidRPr="00181120">
        <w:rPr>
          <w:rFonts w:ascii="PT Astra Serif" w:hAnsi="PT Astra Serif" w:cs="Times New Roman"/>
          <w:sz w:val="28"/>
          <w:szCs w:val="28"/>
        </w:rPr>
        <w:t xml:space="preserve"> В 1980-х годах в районе с.Марьевка Новоспасского района Ульяновской области государственное геологическое предприятие «Кольцовгеология» проводило геологоразведочные работы, в результате которых были выявлены и выведены на поверхность различные типы минеральных вод, содержащие специфические минеральные соединения, обладающие бальнеологическими свойствами, в том числе уникальные для равнинного региона радоновые воды, использующиеся при лечении заболеваний центральной и периферической нервной системы, опорно-двигательного аппарата, сердечно-сосудистых  заболеваний, функциональных и воспалительных гинекологических заболеваний, болезней обмена веществ, кожных покровов и др. </w:t>
      </w:r>
    </w:p>
    <w:p w:rsidR="00181120" w:rsidRPr="00181120" w:rsidRDefault="00181120" w:rsidP="00181120">
      <w:pPr>
        <w:spacing w:after="0" w:line="0" w:lineRule="atLeast"/>
        <w:ind w:firstLine="709"/>
        <w:jc w:val="both"/>
        <w:rPr>
          <w:rFonts w:ascii="PT Astra Serif" w:hAnsi="PT Astra Serif" w:cs="Times New Roman"/>
          <w:b/>
          <w:sz w:val="28"/>
          <w:szCs w:val="28"/>
        </w:rPr>
      </w:pPr>
      <w:r w:rsidRPr="00181120">
        <w:rPr>
          <w:rFonts w:ascii="PT Astra Serif" w:hAnsi="PT Astra Serif" w:cs="Times New Roman"/>
          <w:sz w:val="28"/>
          <w:szCs w:val="28"/>
        </w:rPr>
        <w:t>В связи с близостью от месторождений минеральных вод, торфяных грязей, на базе Красносельской участковой больницы возможно</w:t>
      </w:r>
      <w:r w:rsidRPr="00181120">
        <w:rPr>
          <w:rFonts w:ascii="PT Astra Serif" w:hAnsi="PT Astra Serif" w:cs="Times New Roman"/>
          <w:b/>
          <w:sz w:val="28"/>
          <w:szCs w:val="28"/>
        </w:rPr>
        <w:t xml:space="preserve"> открытие центра реабилитации и организации санитарно-курортного комплекса в районе п.Банкет, с использованием естественных радоновых вод.</w:t>
      </w:r>
    </w:p>
    <w:p w:rsidR="00181120" w:rsidRPr="00181120" w:rsidRDefault="00181120" w:rsidP="00181120">
      <w:pPr>
        <w:spacing w:after="0" w:line="0" w:lineRule="atLeast"/>
        <w:ind w:firstLine="709"/>
        <w:jc w:val="both"/>
        <w:rPr>
          <w:rFonts w:ascii="PT Astra Serif" w:hAnsi="PT Astra Serif" w:cs="Times New Roman"/>
          <w:i/>
          <w:sz w:val="28"/>
          <w:szCs w:val="28"/>
        </w:rPr>
      </w:pPr>
      <w:r w:rsidRPr="00181120">
        <w:rPr>
          <w:rFonts w:ascii="PT Astra Serif" w:hAnsi="PT Astra Serif" w:cs="Times New Roman"/>
          <w:b/>
          <w:i/>
          <w:sz w:val="28"/>
          <w:szCs w:val="28"/>
        </w:rPr>
        <w:t>Цель проекта:</w:t>
      </w:r>
      <w:r w:rsidR="00E83A32">
        <w:rPr>
          <w:rFonts w:cs="Times New Roman"/>
          <w:b/>
          <w:i/>
          <w:sz w:val="28"/>
          <w:szCs w:val="28"/>
        </w:rPr>
        <w:t xml:space="preserve"> </w:t>
      </w:r>
      <w:r w:rsidRPr="00181120">
        <w:rPr>
          <w:rFonts w:ascii="PT Astra Serif" w:hAnsi="PT Astra Serif" w:cs="Times New Roman"/>
          <w:i/>
          <w:sz w:val="28"/>
          <w:szCs w:val="28"/>
        </w:rPr>
        <w:t>использование природных лечебных факторов района – вод месторождения «Банкет», минеральных вод Марьевского месторождения, торфяных грязей.</w:t>
      </w:r>
    </w:p>
    <w:p w:rsidR="00181120" w:rsidRPr="00181120" w:rsidRDefault="00181120" w:rsidP="00181120">
      <w:pPr>
        <w:spacing w:after="0" w:line="0" w:lineRule="atLeast"/>
        <w:ind w:firstLine="709"/>
        <w:jc w:val="both"/>
        <w:rPr>
          <w:rFonts w:ascii="PT Astra Serif" w:hAnsi="PT Astra Serif" w:cs="Times New Roman"/>
          <w:b/>
          <w:i/>
          <w:sz w:val="28"/>
          <w:szCs w:val="28"/>
        </w:rPr>
      </w:pPr>
      <w:r w:rsidRPr="00181120">
        <w:rPr>
          <w:rFonts w:ascii="PT Astra Serif" w:hAnsi="PT Astra Serif" w:cs="Times New Roman"/>
          <w:b/>
          <w:i/>
          <w:sz w:val="28"/>
          <w:szCs w:val="28"/>
        </w:rPr>
        <w:t>Задачи:</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решить вопрос оздоровления людей с использованием радоновых вод, вод сложного ионного состава, торфяных грязей;</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создать дополнительные рабочие места в Новоспасском районе;</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развить инфраструктуру по обслуживанию больных, отдыхающих;</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применять рациональное использование и воспроизводство природных лечебных ресурсов;</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реализовать меры по сохранению природного и рекреационного потенциала территории.;</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xml:space="preserve">-повысить инвестиционный потенциал района. </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b/>
          <w:i/>
          <w:sz w:val="28"/>
          <w:szCs w:val="28"/>
        </w:rPr>
        <w:t>Описание проекта.</w:t>
      </w:r>
      <w:r w:rsidRPr="00181120">
        <w:rPr>
          <w:rFonts w:ascii="PT Astra Serif" w:hAnsi="PT Astra Serif" w:cs="Times New Roman"/>
          <w:sz w:val="28"/>
          <w:szCs w:val="28"/>
        </w:rPr>
        <w:t xml:space="preserve"> Ориентировочный </w:t>
      </w:r>
      <w:r w:rsidRPr="00181120">
        <w:rPr>
          <w:rFonts w:ascii="PT Astra Serif" w:hAnsi="PT Astra Serif" w:cs="Times New Roman"/>
          <w:b/>
          <w:sz w:val="28"/>
          <w:szCs w:val="28"/>
        </w:rPr>
        <w:t>объем инвестиций</w:t>
      </w:r>
      <w:r w:rsidRPr="00181120">
        <w:rPr>
          <w:rFonts w:ascii="PT Astra Serif" w:hAnsi="PT Astra Serif" w:cs="Times New Roman"/>
          <w:sz w:val="28"/>
          <w:szCs w:val="28"/>
        </w:rPr>
        <w:t xml:space="preserve"> составит </w:t>
      </w:r>
      <w:r w:rsidRPr="00181120">
        <w:rPr>
          <w:rFonts w:ascii="PT Astra Serif" w:hAnsi="PT Astra Serif" w:cs="Times New Roman"/>
          <w:b/>
          <w:sz w:val="28"/>
          <w:szCs w:val="28"/>
        </w:rPr>
        <w:t xml:space="preserve">90 млн.руб. </w:t>
      </w:r>
      <w:r w:rsidRPr="00181120">
        <w:rPr>
          <w:rFonts w:ascii="PT Astra Serif" w:hAnsi="PT Astra Serif" w:cs="Times New Roman"/>
          <w:sz w:val="28"/>
          <w:szCs w:val="28"/>
        </w:rPr>
        <w:t xml:space="preserve">и более, планируется создание </w:t>
      </w:r>
      <w:r w:rsidRPr="00181120">
        <w:rPr>
          <w:rFonts w:ascii="PT Astra Serif" w:hAnsi="PT Astra Serif" w:cs="Times New Roman"/>
          <w:b/>
          <w:sz w:val="28"/>
          <w:szCs w:val="28"/>
        </w:rPr>
        <w:t>100 новых рабочих мест</w:t>
      </w:r>
      <w:r w:rsidRPr="00181120">
        <w:rPr>
          <w:rFonts w:ascii="PT Astra Serif" w:hAnsi="PT Astra Serif" w:cs="Times New Roman"/>
          <w:sz w:val="28"/>
          <w:szCs w:val="28"/>
        </w:rPr>
        <w:t>, с перспективой увеличения штата до 1500 и выше.</w:t>
      </w:r>
    </w:p>
    <w:p w:rsidR="00181120" w:rsidRPr="00181120" w:rsidRDefault="00181120" w:rsidP="00181120">
      <w:pPr>
        <w:spacing w:after="0" w:line="0" w:lineRule="atLeast"/>
        <w:ind w:firstLine="709"/>
        <w:jc w:val="both"/>
        <w:rPr>
          <w:rFonts w:ascii="PT Astra Serif" w:hAnsi="PT Astra Serif" w:cs="Times New Roman"/>
          <w:b/>
          <w:sz w:val="28"/>
          <w:szCs w:val="28"/>
        </w:rPr>
      </w:pPr>
      <w:r w:rsidRPr="00181120">
        <w:rPr>
          <w:rFonts w:ascii="PT Astra Serif" w:hAnsi="PT Astra Serif" w:cs="Times New Roman"/>
          <w:sz w:val="28"/>
          <w:szCs w:val="28"/>
        </w:rPr>
        <w:t>Красносельская участковая больница была введена в эксплуатацию в 1984 году.</w:t>
      </w:r>
      <w:r w:rsidRPr="00181120">
        <w:rPr>
          <w:rFonts w:ascii="PT Astra Serif" w:hAnsi="PT Astra Serif" w:cs="Times New Roman"/>
          <w:b/>
          <w:sz w:val="28"/>
          <w:szCs w:val="28"/>
        </w:rPr>
        <w:t xml:space="preserve"> Типовой проект предполагает создание мест на 88 коек</w:t>
      </w:r>
      <w:r w:rsidR="001A331B">
        <w:rPr>
          <w:rFonts w:cs="Times New Roman"/>
          <w:b/>
          <w:sz w:val="28"/>
          <w:szCs w:val="28"/>
        </w:rPr>
        <w:t xml:space="preserve"> </w:t>
      </w:r>
      <w:r w:rsidRPr="00181120">
        <w:rPr>
          <w:rFonts w:ascii="PT Astra Serif" w:hAnsi="PT Astra Serif" w:cs="Times New Roman"/>
          <w:b/>
          <w:sz w:val="28"/>
          <w:szCs w:val="28"/>
        </w:rPr>
        <w:t xml:space="preserve">с </w:t>
      </w:r>
      <w:r w:rsidRPr="00181120">
        <w:rPr>
          <w:rFonts w:ascii="PT Astra Serif" w:hAnsi="PT Astra Serif" w:cs="Times New Roman"/>
          <w:b/>
          <w:sz w:val="28"/>
          <w:szCs w:val="28"/>
        </w:rPr>
        <w:lastRenderedPageBreak/>
        <w:t>водолечебницей на базе Центра восстановительной медицины и реабилитации «Радон-Здоровье».</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xml:space="preserve">Для комплексного использования в восстановительном лечении других лечебных природных факторов определены балансовые запасы месторождения торфяных грязей, в количестве 250 000 куб.м, аналогичных по качеству месторождению «Татищевское» Московской области, торф которого с высокой эффективностью используется в десятках здравниц г.Москвы и Подмосковья. </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После проведения детальной разведки и исследования месторождения, изготовления технологической схемы его разработки торфяные грязи могут быть использованы в сочетании с минеральными радоновыми водами в профилактике, лечении заболеваний, медицинской реабилитации.</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Важным моментом в характеристике торфяных грязей месторождения «Ключики» и минеральных радоновых вод месторождения «Банкет» является совпадение показаний по их применению, что будет способствовать усилению лечебного действия каждого из природных факторовна нарушенные функции органов и систем больного.</w:t>
      </w:r>
    </w:p>
    <w:p w:rsidR="00181120" w:rsidRPr="00181120" w:rsidRDefault="00181120" w:rsidP="00181120">
      <w:pPr>
        <w:spacing w:after="0" w:line="0" w:lineRule="atLeast"/>
        <w:ind w:firstLine="709"/>
        <w:jc w:val="both"/>
        <w:rPr>
          <w:rFonts w:ascii="PT Astra Serif" w:hAnsi="PT Astra Serif" w:cs="Times New Roman"/>
          <w:b/>
          <w:sz w:val="28"/>
          <w:szCs w:val="28"/>
        </w:rPr>
      </w:pPr>
      <w:r w:rsidRPr="00181120">
        <w:rPr>
          <w:rFonts w:ascii="PT Astra Serif" w:hAnsi="PT Astra Serif" w:cs="Times New Roman"/>
          <w:b/>
          <w:sz w:val="28"/>
          <w:szCs w:val="28"/>
        </w:rPr>
        <w:t>Оздоровительная база радоновых вод будет включать:</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xml:space="preserve">- </w:t>
      </w:r>
      <w:r w:rsidRPr="00181120">
        <w:rPr>
          <w:rFonts w:ascii="PT Astra Serif" w:hAnsi="PT Astra Serif" w:cs="Times New Roman"/>
          <w:i/>
          <w:sz w:val="28"/>
          <w:szCs w:val="28"/>
        </w:rPr>
        <w:t>радонолечебные процедуры</w:t>
      </w:r>
      <w:r w:rsidRPr="00181120">
        <w:rPr>
          <w:rFonts w:ascii="PT Astra Serif" w:hAnsi="PT Astra Serif" w:cs="Times New Roman"/>
          <w:sz w:val="28"/>
          <w:szCs w:val="28"/>
        </w:rPr>
        <w:t>: водные радоновые ванны, орошение радоновой водой, подводный массаж и вытяжение;</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xml:space="preserve">- </w:t>
      </w:r>
      <w:r w:rsidRPr="00181120">
        <w:rPr>
          <w:rFonts w:ascii="PT Astra Serif" w:hAnsi="PT Astra Serif" w:cs="Times New Roman"/>
          <w:i/>
          <w:sz w:val="28"/>
          <w:szCs w:val="28"/>
        </w:rPr>
        <w:t>физиотерапевтические процедуры</w:t>
      </w:r>
      <w:r w:rsidRPr="00181120">
        <w:rPr>
          <w:rFonts w:ascii="PT Astra Serif" w:hAnsi="PT Astra Serif" w:cs="Times New Roman"/>
          <w:sz w:val="28"/>
          <w:szCs w:val="28"/>
        </w:rPr>
        <w:t>: лечебная физкультура, массаж, иглоукалывание, ультразвуковая, световая, микроволновая терапия.</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xml:space="preserve">- </w:t>
      </w:r>
      <w:r w:rsidRPr="00181120">
        <w:rPr>
          <w:rFonts w:ascii="PT Astra Serif" w:hAnsi="PT Astra Serif" w:cs="Times New Roman"/>
          <w:i/>
          <w:sz w:val="28"/>
          <w:szCs w:val="28"/>
        </w:rPr>
        <w:t>грязелечебные процедуры</w:t>
      </w:r>
      <w:r w:rsidRPr="00181120">
        <w:rPr>
          <w:rFonts w:ascii="PT Astra Serif" w:hAnsi="PT Astra Serif" w:cs="Times New Roman"/>
          <w:sz w:val="28"/>
          <w:szCs w:val="28"/>
        </w:rPr>
        <w:t xml:space="preserve">: общие грязевые волны, местные ванны, электрогрязи, грязевые аппликации. </w:t>
      </w:r>
    </w:p>
    <w:p w:rsidR="00181120" w:rsidRPr="00181120" w:rsidRDefault="00BF15DE" w:rsidP="00181120">
      <w:pPr>
        <w:spacing w:after="0" w:line="0" w:lineRule="atLeast"/>
        <w:ind w:firstLine="709"/>
        <w:jc w:val="both"/>
        <w:rPr>
          <w:rFonts w:ascii="PT Astra Serif" w:hAnsi="PT Astra Serif" w:cs="Times New Roman"/>
          <w:sz w:val="28"/>
          <w:szCs w:val="28"/>
        </w:rPr>
      </w:pPr>
      <w:r w:rsidRPr="00181120">
        <w:rPr>
          <w:rFonts w:ascii="PT Astra Serif" w:hAnsi="PT Astra Serif"/>
          <w:noProof/>
          <w:sz w:val="28"/>
          <w:szCs w:val="28"/>
          <w:lang w:eastAsia="ru-RU"/>
        </w:rPr>
        <w:drawing>
          <wp:anchor distT="0" distB="0" distL="114300" distR="114300" simplePos="0" relativeHeight="251672576" behindDoc="0" locked="0" layoutInCell="1" allowOverlap="1">
            <wp:simplePos x="0" y="0"/>
            <wp:positionH relativeFrom="column">
              <wp:posOffset>2045202</wp:posOffset>
            </wp:positionH>
            <wp:positionV relativeFrom="paragraph">
              <wp:posOffset>115106</wp:posOffset>
            </wp:positionV>
            <wp:extent cx="3678457" cy="2306471"/>
            <wp:effectExtent l="0" t="0" r="0" b="0"/>
            <wp:wrapNone/>
            <wp:docPr id="21" name="Рисунок 21" descr="F:\НОВОСПАССК\Проекты\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НОВОСПАССК\Проекты\фото1.jpg"/>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81609" cy="2308447"/>
                    </a:xfrm>
                    <a:prstGeom prst="rect">
                      <a:avLst/>
                    </a:prstGeom>
                    <a:noFill/>
                    <a:ln w="9525">
                      <a:noFill/>
                      <a:miter lim="800000"/>
                      <a:headEnd/>
                      <a:tailEnd/>
                    </a:ln>
                  </pic:spPr>
                </pic:pic>
              </a:graphicData>
            </a:graphic>
          </wp:anchor>
        </w:drawing>
      </w:r>
    </w:p>
    <w:p w:rsidR="00181120" w:rsidRDefault="00181120" w:rsidP="00181120">
      <w:pPr>
        <w:spacing w:after="0" w:line="0" w:lineRule="atLeast"/>
        <w:ind w:firstLine="709"/>
        <w:jc w:val="both"/>
        <w:rPr>
          <w:rFonts w:ascii="PT Astra Serif" w:hAnsi="PT Astra Serif" w:cs="Times New Roman"/>
          <w:sz w:val="28"/>
          <w:szCs w:val="28"/>
        </w:rPr>
      </w:pPr>
    </w:p>
    <w:p w:rsidR="00BF15DE" w:rsidRDefault="00BF15DE" w:rsidP="00181120">
      <w:pPr>
        <w:spacing w:after="0" w:line="0" w:lineRule="atLeast"/>
        <w:ind w:firstLine="709"/>
        <w:jc w:val="both"/>
        <w:rPr>
          <w:rFonts w:ascii="PT Astra Serif" w:hAnsi="PT Astra Serif" w:cs="Times New Roman"/>
          <w:sz w:val="28"/>
          <w:szCs w:val="28"/>
        </w:rPr>
      </w:pPr>
    </w:p>
    <w:p w:rsidR="00BF15DE" w:rsidRDefault="00BF15DE" w:rsidP="00181120">
      <w:pPr>
        <w:spacing w:after="0" w:line="0" w:lineRule="atLeast"/>
        <w:ind w:firstLine="709"/>
        <w:jc w:val="both"/>
        <w:rPr>
          <w:rFonts w:ascii="PT Astra Serif" w:hAnsi="PT Astra Serif" w:cs="Times New Roman"/>
          <w:sz w:val="28"/>
          <w:szCs w:val="28"/>
        </w:rPr>
      </w:pPr>
    </w:p>
    <w:p w:rsidR="00BF15DE" w:rsidRDefault="00BF15DE" w:rsidP="00181120">
      <w:pPr>
        <w:spacing w:after="0" w:line="0" w:lineRule="atLeast"/>
        <w:ind w:firstLine="709"/>
        <w:jc w:val="both"/>
        <w:rPr>
          <w:rFonts w:ascii="PT Astra Serif" w:hAnsi="PT Astra Serif" w:cs="Times New Roman"/>
          <w:sz w:val="28"/>
          <w:szCs w:val="28"/>
        </w:rPr>
      </w:pPr>
    </w:p>
    <w:p w:rsidR="00BF15DE" w:rsidRDefault="00BF15DE" w:rsidP="00181120">
      <w:pPr>
        <w:spacing w:after="0" w:line="0" w:lineRule="atLeast"/>
        <w:ind w:firstLine="709"/>
        <w:jc w:val="both"/>
        <w:rPr>
          <w:rFonts w:ascii="PT Astra Serif" w:hAnsi="PT Astra Serif" w:cs="Times New Roman"/>
          <w:sz w:val="28"/>
          <w:szCs w:val="28"/>
        </w:rPr>
      </w:pPr>
    </w:p>
    <w:p w:rsidR="00BF15DE" w:rsidRDefault="00BF15DE" w:rsidP="00181120">
      <w:pPr>
        <w:spacing w:after="0" w:line="0" w:lineRule="atLeast"/>
        <w:ind w:firstLine="709"/>
        <w:jc w:val="both"/>
        <w:rPr>
          <w:rFonts w:ascii="PT Astra Serif" w:hAnsi="PT Astra Serif" w:cs="Times New Roman"/>
          <w:sz w:val="28"/>
          <w:szCs w:val="28"/>
        </w:rPr>
      </w:pPr>
    </w:p>
    <w:p w:rsidR="00BF15DE" w:rsidRDefault="00EC04BD" w:rsidP="00181120">
      <w:pPr>
        <w:spacing w:after="0" w:line="0" w:lineRule="atLeast"/>
        <w:ind w:firstLine="709"/>
        <w:jc w:val="both"/>
        <w:rPr>
          <w:rFonts w:ascii="PT Astra Serif" w:hAnsi="PT Astra Serif" w:cs="Times New Roman"/>
          <w:sz w:val="28"/>
          <w:szCs w:val="28"/>
        </w:rPr>
      </w:pPr>
      <w:r w:rsidRPr="00181120">
        <w:rPr>
          <w:rFonts w:ascii="PT Astra Serif" w:hAnsi="PT Astra Serif"/>
          <w:noProof/>
          <w:sz w:val="28"/>
          <w:szCs w:val="28"/>
          <w:lang w:eastAsia="ru-RU"/>
        </w:rPr>
        <w:drawing>
          <wp:anchor distT="0" distB="0" distL="114300" distR="114300" simplePos="0" relativeHeight="251671552" behindDoc="1" locked="0" layoutInCell="1" allowOverlap="1">
            <wp:simplePos x="0" y="0"/>
            <wp:positionH relativeFrom="column">
              <wp:posOffset>133985</wp:posOffset>
            </wp:positionH>
            <wp:positionV relativeFrom="paragraph">
              <wp:posOffset>144780</wp:posOffset>
            </wp:positionV>
            <wp:extent cx="3426460" cy="2524760"/>
            <wp:effectExtent l="0" t="0" r="2540" b="8890"/>
            <wp:wrapNone/>
            <wp:docPr id="23" name="Рисунок 23" descr="F:\НОВОСПАССК\Проекты\фото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НОВОСПАССК\Проекты\фото2.jpg"/>
                    <pic:cNvPicPr>
                      <a:picLocks noChangeAspect="1" noChangeArrowheads="1"/>
                    </pic:cNvPicPr>
                  </pic:nvPicPr>
                  <pic:blipFill>
                    <a:blip r:embed="rId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6460" cy="2524760"/>
                    </a:xfrm>
                    <a:prstGeom prst="rect">
                      <a:avLst/>
                    </a:prstGeom>
                    <a:noFill/>
                    <a:ln w="9525">
                      <a:noFill/>
                      <a:miter lim="800000"/>
                      <a:headEnd/>
                      <a:tailEnd/>
                    </a:ln>
                  </pic:spPr>
                </pic:pic>
              </a:graphicData>
            </a:graphic>
          </wp:anchor>
        </w:drawing>
      </w:r>
    </w:p>
    <w:p w:rsidR="00BF15DE" w:rsidRDefault="00BF15DE" w:rsidP="00181120">
      <w:pPr>
        <w:spacing w:after="0" w:line="0" w:lineRule="atLeast"/>
        <w:ind w:firstLine="709"/>
        <w:jc w:val="both"/>
        <w:rPr>
          <w:rFonts w:ascii="PT Astra Serif" w:hAnsi="PT Astra Serif" w:cs="Times New Roman"/>
          <w:sz w:val="28"/>
          <w:szCs w:val="28"/>
        </w:rPr>
      </w:pPr>
    </w:p>
    <w:p w:rsidR="00BF15DE" w:rsidRDefault="00BF15DE" w:rsidP="00181120">
      <w:pPr>
        <w:spacing w:after="0" w:line="0" w:lineRule="atLeast"/>
        <w:ind w:firstLine="709"/>
        <w:jc w:val="both"/>
        <w:rPr>
          <w:rFonts w:ascii="PT Astra Serif" w:hAnsi="PT Astra Serif" w:cs="Times New Roman"/>
          <w:sz w:val="28"/>
          <w:szCs w:val="28"/>
        </w:rPr>
      </w:pPr>
    </w:p>
    <w:p w:rsidR="00BF15DE" w:rsidRDefault="00BF15DE" w:rsidP="00181120">
      <w:pPr>
        <w:spacing w:after="0" w:line="0" w:lineRule="atLeast"/>
        <w:ind w:firstLine="709"/>
        <w:jc w:val="both"/>
        <w:rPr>
          <w:rFonts w:ascii="PT Astra Serif" w:hAnsi="PT Astra Serif" w:cs="Times New Roman"/>
          <w:sz w:val="28"/>
          <w:szCs w:val="28"/>
        </w:rPr>
      </w:pPr>
    </w:p>
    <w:p w:rsidR="00BF15DE" w:rsidRDefault="00BF15DE" w:rsidP="00181120">
      <w:pPr>
        <w:spacing w:after="0" w:line="0" w:lineRule="atLeast"/>
        <w:ind w:firstLine="709"/>
        <w:jc w:val="both"/>
        <w:rPr>
          <w:rFonts w:ascii="PT Astra Serif" w:hAnsi="PT Astra Serif" w:cs="Times New Roman"/>
          <w:sz w:val="28"/>
          <w:szCs w:val="28"/>
        </w:rPr>
      </w:pPr>
    </w:p>
    <w:p w:rsidR="00BF15DE" w:rsidRDefault="00BF15DE" w:rsidP="00181120">
      <w:pPr>
        <w:spacing w:after="0" w:line="0" w:lineRule="atLeast"/>
        <w:ind w:firstLine="709"/>
        <w:jc w:val="both"/>
        <w:rPr>
          <w:rFonts w:ascii="PT Astra Serif" w:hAnsi="PT Astra Serif" w:cs="Times New Roman"/>
          <w:sz w:val="28"/>
          <w:szCs w:val="28"/>
        </w:rPr>
      </w:pPr>
    </w:p>
    <w:p w:rsidR="00BF15DE" w:rsidRDefault="00BF15DE" w:rsidP="00181120">
      <w:pPr>
        <w:spacing w:after="0" w:line="0" w:lineRule="atLeast"/>
        <w:ind w:firstLine="709"/>
        <w:jc w:val="both"/>
        <w:rPr>
          <w:rFonts w:ascii="PT Astra Serif" w:hAnsi="PT Astra Serif" w:cs="Times New Roman"/>
          <w:sz w:val="28"/>
          <w:szCs w:val="28"/>
        </w:rPr>
      </w:pPr>
    </w:p>
    <w:p w:rsidR="00BF15DE" w:rsidRDefault="00BF15DE" w:rsidP="00181120">
      <w:pPr>
        <w:spacing w:after="0" w:line="0" w:lineRule="atLeast"/>
        <w:ind w:firstLine="709"/>
        <w:jc w:val="both"/>
        <w:rPr>
          <w:rFonts w:ascii="PT Astra Serif" w:hAnsi="PT Astra Serif" w:cs="Times New Roman"/>
          <w:sz w:val="28"/>
          <w:szCs w:val="28"/>
        </w:rPr>
      </w:pPr>
    </w:p>
    <w:p w:rsidR="00EC04BD" w:rsidRDefault="00EC04BD" w:rsidP="00181120">
      <w:pPr>
        <w:spacing w:after="0" w:line="0" w:lineRule="atLeast"/>
        <w:ind w:firstLine="709"/>
        <w:jc w:val="both"/>
        <w:rPr>
          <w:rFonts w:ascii="PT Astra Serif" w:hAnsi="PT Astra Serif" w:cs="Times New Roman"/>
          <w:sz w:val="28"/>
          <w:szCs w:val="28"/>
        </w:rPr>
      </w:pPr>
    </w:p>
    <w:p w:rsidR="00EC04BD" w:rsidRDefault="00EC04BD" w:rsidP="00181120">
      <w:pPr>
        <w:spacing w:after="0" w:line="0" w:lineRule="atLeast"/>
        <w:ind w:firstLine="709"/>
        <w:jc w:val="both"/>
        <w:rPr>
          <w:rFonts w:ascii="PT Astra Serif" w:hAnsi="PT Astra Serif" w:cs="Times New Roman"/>
          <w:sz w:val="28"/>
          <w:szCs w:val="28"/>
        </w:rPr>
      </w:pPr>
    </w:p>
    <w:p w:rsidR="00EC04BD" w:rsidRDefault="00EC04BD" w:rsidP="00181120">
      <w:pPr>
        <w:spacing w:after="0" w:line="0" w:lineRule="atLeast"/>
        <w:ind w:firstLine="709"/>
        <w:jc w:val="both"/>
        <w:rPr>
          <w:rFonts w:ascii="PT Astra Serif" w:hAnsi="PT Astra Serif" w:cs="Times New Roman"/>
          <w:sz w:val="28"/>
          <w:szCs w:val="28"/>
        </w:rPr>
      </w:pPr>
    </w:p>
    <w:p w:rsidR="00EC04BD" w:rsidRDefault="00EC04BD" w:rsidP="00181120">
      <w:pPr>
        <w:spacing w:after="0" w:line="0" w:lineRule="atLeast"/>
        <w:ind w:firstLine="709"/>
        <w:jc w:val="both"/>
        <w:rPr>
          <w:rFonts w:ascii="PT Astra Serif" w:hAnsi="PT Astra Serif" w:cs="Times New Roman"/>
          <w:sz w:val="28"/>
          <w:szCs w:val="28"/>
        </w:rPr>
      </w:pPr>
    </w:p>
    <w:p w:rsidR="00EC04BD" w:rsidRDefault="00EC04BD" w:rsidP="00181120">
      <w:pPr>
        <w:spacing w:after="0" w:line="0" w:lineRule="atLeast"/>
        <w:ind w:firstLine="709"/>
        <w:jc w:val="both"/>
        <w:rPr>
          <w:rFonts w:ascii="PT Astra Serif" w:hAnsi="PT Astra Serif" w:cs="Times New Roman"/>
          <w:sz w:val="28"/>
          <w:szCs w:val="28"/>
        </w:rPr>
      </w:pPr>
    </w:p>
    <w:p w:rsidR="00EC04BD" w:rsidRDefault="00EC04BD" w:rsidP="00181120">
      <w:pPr>
        <w:spacing w:after="0" w:line="0" w:lineRule="atLeast"/>
        <w:ind w:firstLine="709"/>
        <w:jc w:val="both"/>
        <w:rPr>
          <w:rFonts w:ascii="PT Astra Serif" w:hAnsi="PT Astra Serif" w:cs="Times New Roman"/>
          <w:sz w:val="28"/>
          <w:szCs w:val="28"/>
        </w:rPr>
      </w:pPr>
    </w:p>
    <w:p w:rsidR="00181120" w:rsidRPr="00181120" w:rsidRDefault="00181120" w:rsidP="00181120">
      <w:pPr>
        <w:spacing w:after="0" w:line="0" w:lineRule="atLeast"/>
        <w:ind w:firstLine="709"/>
        <w:jc w:val="both"/>
        <w:rPr>
          <w:rFonts w:ascii="PT Astra Serif" w:hAnsi="PT Astra Serif"/>
          <w:sz w:val="28"/>
          <w:szCs w:val="28"/>
        </w:rPr>
      </w:pPr>
      <w:r w:rsidRPr="00181120">
        <w:rPr>
          <w:rFonts w:ascii="PT Astra Serif" w:hAnsi="PT Astra Serif"/>
          <w:sz w:val="28"/>
          <w:szCs w:val="28"/>
        </w:rPr>
        <w:t xml:space="preserve">Для реализации проекта необходимы частные инвестиции как в условиях государственно-частного партнёрства (прежде всего на основе концессионных соглашений), так и иных, предусмотренных законодательством механизмов. </w:t>
      </w:r>
    </w:p>
    <w:p w:rsidR="00181120" w:rsidRPr="00181120" w:rsidRDefault="00181120" w:rsidP="00181120">
      <w:pPr>
        <w:spacing w:after="0" w:line="0" w:lineRule="atLeast"/>
        <w:ind w:firstLine="709"/>
        <w:jc w:val="both"/>
        <w:rPr>
          <w:rFonts w:ascii="PT Astra Serif" w:hAnsi="PT Astra Serif"/>
          <w:sz w:val="28"/>
          <w:szCs w:val="28"/>
        </w:rPr>
      </w:pPr>
    </w:p>
    <w:p w:rsidR="00181120" w:rsidRPr="00181120" w:rsidRDefault="00BF15DE" w:rsidP="00181120">
      <w:pPr>
        <w:spacing w:after="0" w:line="0" w:lineRule="atLeast"/>
        <w:ind w:firstLine="709"/>
        <w:jc w:val="both"/>
        <w:rPr>
          <w:rFonts w:ascii="PT Astra Serif" w:hAnsi="PT Astra Serif" w:cs="Times New Roman"/>
          <w:sz w:val="28"/>
          <w:szCs w:val="28"/>
        </w:rPr>
      </w:pPr>
      <w:r w:rsidRPr="00181120">
        <w:rPr>
          <w:rFonts w:ascii="PT Astra Serif" w:hAnsi="PT Astra Serif"/>
          <w:noProof/>
          <w:sz w:val="28"/>
          <w:szCs w:val="28"/>
          <w:lang w:eastAsia="ru-RU"/>
        </w:rPr>
        <w:drawing>
          <wp:anchor distT="0" distB="0" distL="114300" distR="114300" simplePos="0" relativeHeight="251673600" behindDoc="1" locked="0" layoutInCell="1" allowOverlap="1">
            <wp:simplePos x="0" y="0"/>
            <wp:positionH relativeFrom="column">
              <wp:posOffset>188595</wp:posOffset>
            </wp:positionH>
            <wp:positionV relativeFrom="paragraph">
              <wp:posOffset>27305</wp:posOffset>
            </wp:positionV>
            <wp:extent cx="3103245" cy="2854960"/>
            <wp:effectExtent l="0" t="0" r="1905" b="2540"/>
            <wp:wrapTight wrapText="bothSides">
              <wp:wrapPolygon edited="0">
                <wp:start x="0" y="0"/>
                <wp:lineTo x="0" y="21475"/>
                <wp:lineTo x="21481" y="21475"/>
                <wp:lineTo x="21481" y="0"/>
                <wp:lineTo x="0" y="0"/>
              </wp:wrapPolygon>
            </wp:wrapTight>
            <wp:docPr id="24" name="Рисунок 24" descr="F:\НОВОСПАССК\Проекты\фот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НОВОСПАССК\Проекты\фото3.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3245" cy="2854960"/>
                    </a:xfrm>
                    <a:prstGeom prst="rect">
                      <a:avLst/>
                    </a:prstGeom>
                    <a:noFill/>
                    <a:ln w="9525">
                      <a:noFill/>
                      <a:miter lim="800000"/>
                      <a:headEnd/>
                      <a:tailEnd/>
                    </a:ln>
                  </pic:spPr>
                </pic:pic>
              </a:graphicData>
            </a:graphic>
          </wp:anchor>
        </w:drawing>
      </w:r>
      <w:r w:rsidR="00181120" w:rsidRPr="00181120">
        <w:rPr>
          <w:rFonts w:ascii="PT Astra Serif" w:hAnsi="PT Astra Serif" w:cs="Times New Roman"/>
          <w:b/>
          <w:i/>
          <w:sz w:val="28"/>
          <w:szCs w:val="28"/>
        </w:rPr>
        <w:t>Конкурентоспособность проекта.</w:t>
      </w:r>
      <w:r w:rsidR="00181120" w:rsidRPr="00181120">
        <w:rPr>
          <w:rFonts w:ascii="PT Astra Serif" w:hAnsi="PT Astra Serif" w:cs="Times New Roman"/>
          <w:sz w:val="28"/>
          <w:szCs w:val="28"/>
        </w:rPr>
        <w:t>На настоящий момент в центральной части Европейской территории Российской Федерации месторождений радоновых вод, кроме месторождения «Банкет» не установлено. Отсутствуют соответствующие  комплексы, использующие эти воды.</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xml:space="preserve">Климат данного района благоприятен для проведения климатолечения, талласотерапии, гелиотерапии больных атеросклерозом, гипертонической болезнью, подагрой, ожирением, заболеваниями органов дыхания. </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xml:space="preserve">Наличие в районе уникального месторождения радоновых вод, широкий спектр различных типов минеральных вод сложного ионного состава в бальнеологических концентрациях, сосредоточенных на локальном участке Рельевской площади, создают гидроминеральную базу для строительства и эксплуатации санаторно-курортного комплекса. </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xml:space="preserve">Благоприятными факторами для её создания является географическое расположение – Средневолжский регион с сосредоточением крупных промышленных центров со значительной численностью населения, хорошая транспортная инфраструктура, климатические условия. </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xml:space="preserve">Привлекательность санаторно-курортного комплекса во многом определяется качеством санаторно-курортной помощи. </w:t>
      </w:r>
    </w:p>
    <w:p w:rsidR="00181120" w:rsidRPr="00181120" w:rsidRDefault="00181120" w:rsidP="00181120">
      <w:pPr>
        <w:spacing w:after="0" w:line="0" w:lineRule="atLeast"/>
        <w:ind w:firstLine="709"/>
        <w:jc w:val="both"/>
        <w:rPr>
          <w:rFonts w:ascii="PT Astra Serif" w:hAnsi="PT Astra Serif"/>
          <w:sz w:val="28"/>
          <w:szCs w:val="28"/>
        </w:rPr>
      </w:pPr>
      <w:r w:rsidRPr="00181120">
        <w:rPr>
          <w:rFonts w:ascii="PT Astra Serif" w:hAnsi="PT Astra Serif"/>
          <w:sz w:val="28"/>
          <w:szCs w:val="28"/>
        </w:rPr>
        <w:t xml:space="preserve">Для реализации проекта необходимы частные инвестиции как в условиях государственно-частного партнёрства (прежде всего на основе концессионных соглашений), так и иных, предусмотренных законодательством механизмов. </w:t>
      </w:r>
    </w:p>
    <w:p w:rsidR="00181120" w:rsidRPr="00181120" w:rsidRDefault="00181120" w:rsidP="00181120">
      <w:pPr>
        <w:spacing w:after="0" w:line="0" w:lineRule="atLeast"/>
        <w:ind w:firstLine="709"/>
        <w:jc w:val="both"/>
        <w:rPr>
          <w:rFonts w:ascii="PT Astra Serif" w:hAnsi="PT Astra Serif"/>
          <w:sz w:val="28"/>
          <w:szCs w:val="28"/>
        </w:rPr>
      </w:pPr>
      <w:r w:rsidRPr="00181120">
        <w:rPr>
          <w:rFonts w:ascii="PT Astra Serif" w:hAnsi="PT Astra Serif"/>
          <w:b/>
          <w:sz w:val="28"/>
          <w:szCs w:val="28"/>
        </w:rPr>
        <w:t xml:space="preserve">Социально-экономическая эффективность проекта. </w:t>
      </w:r>
      <w:r w:rsidRPr="00181120">
        <w:rPr>
          <w:rFonts w:ascii="PT Astra Serif" w:hAnsi="PT Astra Serif"/>
          <w:sz w:val="28"/>
          <w:szCs w:val="28"/>
        </w:rPr>
        <w:t xml:space="preserve">Мультипликативный эффект вложений в развитие </w:t>
      </w:r>
      <w:r w:rsidRPr="00181120">
        <w:rPr>
          <w:rFonts w:ascii="PT Astra Serif" w:hAnsi="PT Astra Serif" w:cs="Times New Roman"/>
          <w:sz w:val="28"/>
          <w:szCs w:val="28"/>
        </w:rPr>
        <w:t xml:space="preserve">центра реабилитации и организации санитарно-курортного комплекса с использованием естественных радоновых вод возможен в самых разных сегментах экономики – в развитии транспортной, рекреационной, градостроительной инфраструктуры, создании значительного числа новых рабочих мест, </w:t>
      </w:r>
      <w:r w:rsidRPr="00181120">
        <w:rPr>
          <w:rFonts w:ascii="PT Astra Serif" w:hAnsi="PT Astra Serif" w:cs="Times New Roman"/>
          <w:sz w:val="28"/>
          <w:szCs w:val="28"/>
        </w:rPr>
        <w:lastRenderedPageBreak/>
        <w:t xml:space="preserve">улучшении локальных оздоровительных технологий, развитии торговли, туризма, гостиничной сферы, культурно-развлекательных организаций, улучшении уровня жизни населения. </w:t>
      </w:r>
    </w:p>
    <w:p w:rsidR="00181120" w:rsidRPr="00181120" w:rsidRDefault="00181120" w:rsidP="00181120">
      <w:pPr>
        <w:spacing w:after="0" w:line="0" w:lineRule="atLeast"/>
        <w:ind w:firstLine="709"/>
        <w:jc w:val="both"/>
        <w:rPr>
          <w:rFonts w:ascii="PT Astra Serif" w:hAnsi="PT Astra Serif" w:cs="Times New Roman"/>
          <w:sz w:val="28"/>
          <w:szCs w:val="28"/>
        </w:rPr>
      </w:pPr>
      <w:r w:rsidRPr="00181120">
        <w:rPr>
          <w:rFonts w:ascii="PT Astra Serif" w:hAnsi="PT Astra Serif" w:cs="Times New Roman"/>
          <w:sz w:val="28"/>
          <w:szCs w:val="28"/>
        </w:rPr>
        <w:t xml:space="preserve">Открытие центра реабилитации и организации санитарно-курортного комплекса с использованием естественных радоновых вод позитивно скажется на развитии отрасли внутреннего и въездного туризма, повышая престиж и привлекательность региона в целом. </w:t>
      </w:r>
    </w:p>
    <w:p w:rsidR="00181120" w:rsidRPr="00181120" w:rsidRDefault="00181120" w:rsidP="00181120">
      <w:pPr>
        <w:spacing w:after="0" w:line="0" w:lineRule="atLeast"/>
        <w:ind w:firstLine="709"/>
        <w:jc w:val="both"/>
        <w:rPr>
          <w:rFonts w:ascii="PT Astra Serif" w:hAnsi="PT Astra Serif" w:cs="Times New Roman"/>
          <w:sz w:val="28"/>
          <w:szCs w:val="28"/>
        </w:rPr>
      </w:pPr>
    </w:p>
    <w:p w:rsidR="002D43EF" w:rsidRPr="004726F6" w:rsidRDefault="002D43EF" w:rsidP="00BF15DE">
      <w:pPr>
        <w:pStyle w:val="a9"/>
        <w:numPr>
          <w:ilvl w:val="1"/>
          <w:numId w:val="12"/>
        </w:numPr>
        <w:spacing w:after="0" w:line="0" w:lineRule="atLeast"/>
        <w:ind w:left="142" w:hanging="142"/>
        <w:jc w:val="center"/>
        <w:rPr>
          <w:rFonts w:ascii="PT Astra Serif" w:hAnsi="PT Astra Serif"/>
          <w:b/>
          <w:sz w:val="36"/>
          <w:szCs w:val="36"/>
        </w:rPr>
      </w:pPr>
      <w:r w:rsidRPr="004726F6">
        <w:rPr>
          <w:rFonts w:ascii="PT Astra Serif" w:hAnsi="PT Astra Serif"/>
          <w:b/>
          <w:sz w:val="36"/>
          <w:szCs w:val="36"/>
        </w:rPr>
        <w:t>«Г</w:t>
      </w:r>
      <w:r w:rsidRPr="004726F6">
        <w:rPr>
          <w:rFonts w:ascii="PT Astra Serif" w:hAnsi="PT Astra Serif" w:cs="Times New Roman"/>
          <w:b/>
          <w:sz w:val="36"/>
          <w:szCs w:val="36"/>
        </w:rPr>
        <w:t>орнолыжный комплекс»</w:t>
      </w:r>
    </w:p>
    <w:p w:rsidR="002D43EF" w:rsidRPr="002D43EF" w:rsidRDefault="002D43EF" w:rsidP="002D43EF">
      <w:pPr>
        <w:spacing w:after="0" w:line="0" w:lineRule="atLeast"/>
        <w:ind w:firstLine="709"/>
        <w:jc w:val="both"/>
        <w:rPr>
          <w:rFonts w:ascii="PT Astra Serif" w:hAnsi="PT Astra Serif"/>
          <w:b/>
          <w:color w:val="000000"/>
          <w:sz w:val="28"/>
          <w:szCs w:val="28"/>
          <w:shd w:val="clear" w:color="auto" w:fill="FFFFFF"/>
        </w:rPr>
      </w:pPr>
      <w:r w:rsidRPr="002D43EF">
        <w:rPr>
          <w:rFonts w:ascii="PT Astra Serif" w:hAnsi="PT Astra Serif" w:cs="Times New Roman"/>
          <w:b/>
          <w:i/>
          <w:sz w:val="28"/>
          <w:szCs w:val="28"/>
        </w:rPr>
        <w:t>Цель проекта:</w:t>
      </w:r>
      <w:r w:rsidRPr="002D43EF">
        <w:rPr>
          <w:rFonts w:ascii="PT Astra Serif" w:hAnsi="PT Astra Serif" w:cs="Times New Roman"/>
          <w:b/>
          <w:sz w:val="28"/>
          <w:szCs w:val="28"/>
        </w:rPr>
        <w:t xml:space="preserve"> развитие спортивной инфраструктуры с целью массового вовлечения граждан в занятия спортом, создание  </w:t>
      </w:r>
      <w:r w:rsidRPr="002D43EF">
        <w:rPr>
          <w:rFonts w:ascii="PT Astra Serif" w:hAnsi="PT Astra Serif"/>
          <w:b/>
          <w:color w:val="000000"/>
          <w:sz w:val="28"/>
          <w:szCs w:val="28"/>
          <w:shd w:val="clear" w:color="auto" w:fill="FFFFFF"/>
        </w:rPr>
        <w:t>рекреационной зоны для семейного отдыха.</w:t>
      </w:r>
    </w:p>
    <w:p w:rsidR="002D43EF" w:rsidRPr="002D43EF" w:rsidRDefault="002D43EF" w:rsidP="002D43EF">
      <w:pPr>
        <w:spacing w:after="0" w:line="0" w:lineRule="atLeast"/>
        <w:ind w:firstLine="709"/>
        <w:jc w:val="both"/>
        <w:rPr>
          <w:rFonts w:ascii="PT Astra Serif" w:hAnsi="PT Astra Serif" w:cs="Times New Roman"/>
          <w:b/>
          <w:i/>
          <w:sz w:val="28"/>
          <w:szCs w:val="28"/>
        </w:rPr>
      </w:pPr>
      <w:r w:rsidRPr="002D43EF">
        <w:rPr>
          <w:rFonts w:ascii="PT Astra Serif" w:hAnsi="PT Astra Serif" w:cs="Times New Roman"/>
          <w:b/>
          <w:i/>
          <w:sz w:val="28"/>
          <w:szCs w:val="28"/>
        </w:rPr>
        <w:t>Задачи:</w:t>
      </w:r>
    </w:p>
    <w:p w:rsidR="002D43EF" w:rsidRPr="002D43EF" w:rsidRDefault="002D43EF" w:rsidP="002D43EF">
      <w:pPr>
        <w:spacing w:after="0" w:line="0" w:lineRule="atLeast"/>
        <w:ind w:firstLine="709"/>
        <w:jc w:val="both"/>
        <w:rPr>
          <w:rFonts w:ascii="PT Astra Serif" w:hAnsi="PT Astra Serif" w:cs="Times New Roman"/>
          <w:sz w:val="28"/>
          <w:szCs w:val="28"/>
        </w:rPr>
      </w:pPr>
      <w:r w:rsidRPr="002D43EF">
        <w:rPr>
          <w:rFonts w:ascii="PT Astra Serif" w:hAnsi="PT Astra Serif" w:cs="Times New Roman"/>
          <w:sz w:val="28"/>
          <w:szCs w:val="28"/>
        </w:rPr>
        <w:t>- увеличить охват людей систематически занимающихся спортом и ведущих здоровый образ жизни;</w:t>
      </w:r>
    </w:p>
    <w:p w:rsidR="002D43EF" w:rsidRPr="002D43EF" w:rsidRDefault="002D43EF" w:rsidP="002D43EF">
      <w:pPr>
        <w:spacing w:after="0" w:line="0" w:lineRule="atLeast"/>
        <w:ind w:firstLine="709"/>
        <w:jc w:val="both"/>
        <w:rPr>
          <w:rFonts w:ascii="PT Astra Serif" w:hAnsi="PT Astra Serif" w:cs="Times New Roman"/>
          <w:sz w:val="28"/>
          <w:szCs w:val="28"/>
        </w:rPr>
      </w:pPr>
      <w:r w:rsidRPr="002D43EF">
        <w:rPr>
          <w:rFonts w:ascii="PT Astra Serif" w:hAnsi="PT Astra Serif" w:cs="Times New Roman"/>
          <w:sz w:val="28"/>
          <w:szCs w:val="28"/>
        </w:rPr>
        <w:t>- создать дополнительные рабочие места в Новоспасском районе и значительно пополнить собственные доходы бюджета;</w:t>
      </w:r>
    </w:p>
    <w:p w:rsidR="002D43EF" w:rsidRPr="002D43EF" w:rsidRDefault="002D43EF" w:rsidP="002D43EF">
      <w:pPr>
        <w:spacing w:after="0" w:line="0" w:lineRule="atLeast"/>
        <w:ind w:firstLine="709"/>
        <w:jc w:val="both"/>
        <w:rPr>
          <w:rFonts w:ascii="PT Astra Serif" w:hAnsi="PT Astra Serif" w:cs="Times New Roman"/>
          <w:sz w:val="28"/>
          <w:szCs w:val="28"/>
        </w:rPr>
      </w:pPr>
      <w:r w:rsidRPr="002D43EF">
        <w:rPr>
          <w:rFonts w:ascii="PT Astra Serif" w:hAnsi="PT Astra Serif" w:cs="Times New Roman"/>
          <w:sz w:val="28"/>
          <w:szCs w:val="28"/>
        </w:rPr>
        <w:t>- развить соответствующую инфраструктуру;</w:t>
      </w:r>
    </w:p>
    <w:p w:rsidR="002D43EF" w:rsidRPr="002D43EF" w:rsidRDefault="002D43EF" w:rsidP="002D43EF">
      <w:pPr>
        <w:spacing w:after="0" w:line="0" w:lineRule="atLeast"/>
        <w:ind w:firstLine="709"/>
        <w:jc w:val="both"/>
        <w:rPr>
          <w:rFonts w:ascii="PT Astra Serif" w:hAnsi="PT Astra Serif" w:cs="Times New Roman"/>
          <w:sz w:val="28"/>
          <w:szCs w:val="28"/>
        </w:rPr>
      </w:pPr>
      <w:r w:rsidRPr="002D43EF">
        <w:rPr>
          <w:rFonts w:ascii="PT Astra Serif" w:hAnsi="PT Astra Serif" w:cs="Times New Roman"/>
          <w:sz w:val="28"/>
          <w:szCs w:val="28"/>
        </w:rPr>
        <w:t xml:space="preserve">-повысить инвестиционный потенциал района. </w:t>
      </w:r>
    </w:p>
    <w:p w:rsidR="002D43EF" w:rsidRPr="002D43EF" w:rsidRDefault="002D43EF" w:rsidP="002D43EF">
      <w:pPr>
        <w:spacing w:after="0" w:line="0" w:lineRule="atLeast"/>
        <w:ind w:firstLine="709"/>
        <w:jc w:val="both"/>
        <w:rPr>
          <w:rFonts w:ascii="PT Astra Serif" w:hAnsi="PT Astra Serif" w:cs="Times New Roman"/>
          <w:sz w:val="28"/>
          <w:szCs w:val="28"/>
        </w:rPr>
      </w:pPr>
      <w:r w:rsidRPr="002D43EF">
        <w:rPr>
          <w:rFonts w:ascii="PT Astra Serif" w:hAnsi="PT Astra Serif" w:cs="Times New Roman"/>
          <w:b/>
          <w:i/>
          <w:sz w:val="28"/>
          <w:szCs w:val="28"/>
        </w:rPr>
        <w:t>Описание проекта.</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noProof/>
          <w:sz w:val="28"/>
          <w:szCs w:val="28"/>
          <w:lang w:eastAsia="ru-RU"/>
        </w:rPr>
        <w:drawing>
          <wp:anchor distT="0" distB="0" distL="114300" distR="114300" simplePos="0" relativeHeight="251667456" behindDoc="0" locked="0" layoutInCell="1" allowOverlap="1">
            <wp:simplePos x="0" y="0"/>
            <wp:positionH relativeFrom="column">
              <wp:posOffset>2281143</wp:posOffset>
            </wp:positionH>
            <wp:positionV relativeFrom="paragraph">
              <wp:posOffset>495897</wp:posOffset>
            </wp:positionV>
            <wp:extent cx="2967487" cy="2223722"/>
            <wp:effectExtent l="0" t="0" r="4445" b="5715"/>
            <wp:wrapNone/>
            <wp:docPr id="26" name="Рисунок 26" descr="Реклама и маркетин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клама и маркетинг"/>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7487" cy="2223722"/>
                    </a:xfrm>
                    <a:prstGeom prst="rect">
                      <a:avLst/>
                    </a:prstGeom>
                    <a:noFill/>
                    <a:ln w="9525">
                      <a:noFill/>
                      <a:miter lim="800000"/>
                      <a:headEnd/>
                      <a:tailEnd/>
                    </a:ln>
                  </pic:spPr>
                </pic:pic>
              </a:graphicData>
            </a:graphic>
          </wp:anchor>
        </w:drawing>
      </w:r>
      <w:r w:rsidRPr="002D43EF">
        <w:rPr>
          <w:rFonts w:ascii="PT Astra Serif" w:eastAsia="Times New Roman" w:hAnsi="PT Astra Serif" w:cs="Times New Roman"/>
          <w:sz w:val="28"/>
          <w:szCs w:val="28"/>
          <w:lang w:eastAsia="ru-RU"/>
        </w:rPr>
        <w:t>Горнолыжные комплексы становятся с каждым годом все более популярны, потому как число поклонников активного зимнего отдыха постоянно растет.</w:t>
      </w:r>
    </w:p>
    <w:p w:rsidR="002D43EF" w:rsidRPr="002D43EF" w:rsidRDefault="002D43EF" w:rsidP="002D43EF">
      <w:pPr>
        <w:spacing w:after="0" w:line="0" w:lineRule="atLeast"/>
        <w:ind w:firstLine="709"/>
        <w:jc w:val="both"/>
        <w:outlineLvl w:val="1"/>
        <w:rPr>
          <w:rFonts w:ascii="PT Astra Serif" w:eastAsia="Times New Roman" w:hAnsi="PT Astra Serif" w:cs="Times New Roman"/>
          <w:sz w:val="28"/>
          <w:szCs w:val="28"/>
          <w:lang w:eastAsia="ru-RU"/>
        </w:rPr>
      </w:pP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p>
    <w:p w:rsidR="002D43EF" w:rsidRPr="002D43EF" w:rsidRDefault="00BF15DE" w:rsidP="002D43EF">
      <w:pPr>
        <w:spacing w:after="0" w:line="0" w:lineRule="atLeast"/>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noProof/>
          <w:sz w:val="28"/>
          <w:szCs w:val="28"/>
          <w:lang w:eastAsia="ru-RU"/>
        </w:rPr>
        <w:drawing>
          <wp:anchor distT="0" distB="0" distL="114300" distR="114300" simplePos="0" relativeHeight="251664384" behindDoc="1" locked="0" layoutInCell="1" allowOverlap="1">
            <wp:simplePos x="0" y="0"/>
            <wp:positionH relativeFrom="column">
              <wp:posOffset>194945</wp:posOffset>
            </wp:positionH>
            <wp:positionV relativeFrom="paragraph">
              <wp:posOffset>121920</wp:posOffset>
            </wp:positionV>
            <wp:extent cx="3005455" cy="2251710"/>
            <wp:effectExtent l="0" t="0" r="4445" b="0"/>
            <wp:wrapThrough wrapText="bothSides">
              <wp:wrapPolygon edited="0">
                <wp:start x="0" y="0"/>
                <wp:lineTo x="0" y="21381"/>
                <wp:lineTo x="21495" y="21381"/>
                <wp:lineTo x="21495" y="0"/>
                <wp:lineTo x="0" y="0"/>
              </wp:wrapPolygon>
            </wp:wrapThrough>
            <wp:docPr id="27" name="Рисунок 27" descr="Описание проекта, его актуальность и перспекти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писание проекта, его актуальность и перспективы"/>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5455" cy="2251710"/>
                    </a:xfrm>
                    <a:prstGeom prst="rect">
                      <a:avLst/>
                    </a:prstGeom>
                    <a:noFill/>
                    <a:ln w="9525">
                      <a:noFill/>
                      <a:miter lim="800000"/>
                      <a:headEnd/>
                      <a:tailEnd/>
                    </a:ln>
                  </pic:spPr>
                </pic:pic>
              </a:graphicData>
            </a:graphic>
          </wp:anchor>
        </w:drawing>
      </w: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p>
    <w:p w:rsidR="002D43EF" w:rsidRDefault="002D43EF" w:rsidP="002D43EF">
      <w:pPr>
        <w:spacing w:after="0" w:line="0" w:lineRule="atLeast"/>
        <w:jc w:val="both"/>
        <w:rPr>
          <w:rFonts w:ascii="PT Astra Serif" w:eastAsia="Times New Roman" w:hAnsi="PT Astra Serif" w:cs="Times New Roman"/>
          <w:sz w:val="28"/>
          <w:szCs w:val="28"/>
          <w:lang w:eastAsia="ru-RU"/>
        </w:rPr>
      </w:pPr>
    </w:p>
    <w:p w:rsidR="00BF15DE" w:rsidRDefault="00BF15DE" w:rsidP="002D43EF">
      <w:pPr>
        <w:spacing w:after="0" w:line="0" w:lineRule="atLeast"/>
        <w:jc w:val="both"/>
        <w:rPr>
          <w:rFonts w:ascii="PT Astra Serif" w:eastAsia="Times New Roman" w:hAnsi="PT Astra Serif" w:cs="Times New Roman"/>
          <w:sz w:val="28"/>
          <w:szCs w:val="28"/>
          <w:lang w:eastAsia="ru-RU"/>
        </w:rPr>
      </w:pPr>
    </w:p>
    <w:p w:rsidR="00BF15DE" w:rsidRPr="002D43EF" w:rsidRDefault="00BF15DE" w:rsidP="002D43EF">
      <w:pPr>
        <w:spacing w:after="0" w:line="0" w:lineRule="atLeast"/>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Горнолыжный курорт – это целый комплекс, предлагающий развлечения для людей любого возраста, где можно не только приятно провести время на склонах, но и отдохнуть иным образом.</w:t>
      </w: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 xml:space="preserve">Гостями комплекса будут люди с активной жизненной позицией, любящие спорт и заботящиеся о своем здоровье. Таковых в нашей стране от года к </w:t>
      </w:r>
      <w:r w:rsidRPr="002D43EF">
        <w:rPr>
          <w:rFonts w:ascii="PT Astra Serif" w:eastAsia="Times New Roman" w:hAnsi="PT Astra Serif" w:cs="Times New Roman"/>
          <w:sz w:val="28"/>
          <w:szCs w:val="28"/>
          <w:lang w:eastAsia="ru-RU"/>
        </w:rPr>
        <w:lastRenderedPageBreak/>
        <w:t>году становится все больше, поэтому открытие собственного горнолыжного курорта будет перспективным и выгодным делом.</w:t>
      </w:r>
    </w:p>
    <w:p w:rsidR="002D43EF" w:rsidRPr="002D43EF" w:rsidRDefault="002D43EF" w:rsidP="00BF15DE">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Время функционирования курорта, в том числе продолжительность самого сезона катания, зависит от множества факторов:</w:t>
      </w:r>
      <w:r w:rsidR="001A331B">
        <w:rPr>
          <w:rFonts w:eastAsia="Times New Roman" w:cs="Times New Roman"/>
          <w:sz w:val="28"/>
          <w:szCs w:val="28"/>
          <w:lang w:eastAsia="ru-RU"/>
        </w:rPr>
        <w:t xml:space="preserve"> </w:t>
      </w:r>
      <w:r w:rsidRPr="002D43EF">
        <w:rPr>
          <w:rFonts w:ascii="PT Astra Serif" w:eastAsia="Times New Roman" w:hAnsi="PT Astra Serif" w:cs="Times New Roman"/>
          <w:sz w:val="28"/>
          <w:szCs w:val="28"/>
          <w:lang w:eastAsia="ru-RU"/>
        </w:rPr>
        <w:t>географического расположения местности;</w:t>
      </w:r>
      <w:r w:rsidR="001A331B">
        <w:rPr>
          <w:rFonts w:eastAsia="Times New Roman" w:cs="Times New Roman"/>
          <w:sz w:val="28"/>
          <w:szCs w:val="28"/>
          <w:lang w:eastAsia="ru-RU"/>
        </w:rPr>
        <w:t xml:space="preserve"> </w:t>
      </w:r>
      <w:r w:rsidRPr="002D43EF">
        <w:rPr>
          <w:rFonts w:ascii="PT Astra Serif" w:eastAsia="Times New Roman" w:hAnsi="PT Astra Serif" w:cs="Times New Roman"/>
          <w:sz w:val="28"/>
          <w:szCs w:val="28"/>
          <w:lang w:eastAsia="ru-RU"/>
        </w:rPr>
        <w:t>климатических особенностей региона;ландшафтной характеристики территории.</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При правильном построении маркетинговой стратегии можно сделать заведение всесезонным, принимая клиентов и летом.</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Основная доля доходов – услуги проживания в отеле, организация питания гостей комплекса, сдача трасс в аренду сторонним компаниям, прокат лыжного снаряжения, обучение катанию. Перечень дополнительных услуг практически неограничен:</w:t>
      </w:r>
    </w:p>
    <w:p w:rsidR="002D43EF" w:rsidRPr="002D43EF" w:rsidRDefault="002D43EF" w:rsidP="00F22F43">
      <w:pPr>
        <w:numPr>
          <w:ilvl w:val="0"/>
          <w:numId w:val="26"/>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зимняя рыбалка;</w:t>
      </w:r>
    </w:p>
    <w:p w:rsidR="002D43EF" w:rsidRPr="002D43EF" w:rsidRDefault="002D43EF" w:rsidP="00F22F43">
      <w:pPr>
        <w:numPr>
          <w:ilvl w:val="0"/>
          <w:numId w:val="26"/>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катание на собачьих упряжках;</w:t>
      </w:r>
    </w:p>
    <w:p w:rsidR="002D43EF" w:rsidRPr="002D43EF" w:rsidRDefault="002D43EF" w:rsidP="00F22F43">
      <w:pPr>
        <w:numPr>
          <w:ilvl w:val="0"/>
          <w:numId w:val="26"/>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прогулки верхом;</w:t>
      </w:r>
    </w:p>
    <w:p w:rsidR="002D43EF" w:rsidRPr="002D43EF" w:rsidRDefault="002D43EF" w:rsidP="00F22F43">
      <w:pPr>
        <w:numPr>
          <w:ilvl w:val="0"/>
          <w:numId w:val="26"/>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поездки на скутерах;</w:t>
      </w:r>
    </w:p>
    <w:p w:rsidR="002D43EF" w:rsidRPr="002D43EF" w:rsidRDefault="002D43EF" w:rsidP="00F22F43">
      <w:pPr>
        <w:numPr>
          <w:ilvl w:val="0"/>
          <w:numId w:val="26"/>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комплексные услуги в сфере СПА;</w:t>
      </w:r>
    </w:p>
    <w:p w:rsidR="002D43EF" w:rsidRPr="002D43EF" w:rsidRDefault="002D43EF" w:rsidP="00F22F43">
      <w:pPr>
        <w:numPr>
          <w:ilvl w:val="0"/>
          <w:numId w:val="26"/>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тренажерный зал;</w:t>
      </w:r>
    </w:p>
    <w:p w:rsidR="002D43EF" w:rsidRPr="002D43EF" w:rsidRDefault="002D43EF" w:rsidP="00F22F43">
      <w:pPr>
        <w:numPr>
          <w:ilvl w:val="0"/>
          <w:numId w:val="26"/>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занятия спортом – посещение ледового катка, игра в кегли, бильярд.</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noProof/>
          <w:sz w:val="28"/>
          <w:szCs w:val="28"/>
          <w:lang w:eastAsia="ru-RU"/>
        </w:rPr>
        <w:drawing>
          <wp:anchor distT="0" distB="0" distL="114300" distR="114300" simplePos="0" relativeHeight="251665408" behindDoc="1" locked="0" layoutInCell="1" allowOverlap="1">
            <wp:simplePos x="0" y="0"/>
            <wp:positionH relativeFrom="column">
              <wp:posOffset>93345</wp:posOffset>
            </wp:positionH>
            <wp:positionV relativeFrom="paragraph">
              <wp:posOffset>127635</wp:posOffset>
            </wp:positionV>
            <wp:extent cx="2292350" cy="1717675"/>
            <wp:effectExtent l="0" t="0" r="0" b="0"/>
            <wp:wrapTight wrapText="bothSides">
              <wp:wrapPolygon edited="0">
                <wp:start x="0" y="0"/>
                <wp:lineTo x="0" y="21321"/>
                <wp:lineTo x="21361" y="21321"/>
                <wp:lineTo x="21361" y="0"/>
                <wp:lineTo x="0" y="0"/>
              </wp:wrapPolygon>
            </wp:wrapTight>
            <wp:docPr id="29" name="Рисунок 29" descr="Целевая аудитор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Целевая аудитория"/>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92350" cy="1717675"/>
                    </a:xfrm>
                    <a:prstGeom prst="rect">
                      <a:avLst/>
                    </a:prstGeom>
                    <a:noFill/>
                    <a:ln w="9525">
                      <a:noFill/>
                      <a:miter lim="800000"/>
                      <a:headEnd/>
                      <a:tailEnd/>
                    </a:ln>
                  </pic:spPr>
                </pic:pic>
              </a:graphicData>
            </a:graphic>
          </wp:anchor>
        </w:drawing>
      </w: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Конкурентными преимуществами могут стать установление доступных цен при должном качестве предлагаемого сервиса, наличие комфортабельных подъемников, отдельные трассы для опытных спортсменов и для новичков.</w:t>
      </w: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 xml:space="preserve">Целевой аудиторией комплекса станут люди любого возраста и пола, их семейное положение, национальность, образование не имеют значения. </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Рекомендуемый для этого вида деятельности формат предпринимательства – ООО, система налогообложения – общая или упрощенная. Код ОКВЭД следует выбрать 93 (деятельность в сфере спорта, отдыха и развлечений), а точнее, его подпункты 93.11, 93.13 (если на территории комплекса будет открыт фитнес-центр), 93.19. Деятельность горнолыжных комплексов, а также пунктов проката профильного оборудования регламентирует код 93.29.</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Минимальный набор заведений для такого комплекса – собственно сам горный спуск, гостиница, кафе или ресторан, СПА-центр, ночной клуб, сувенирная лавка. Впоследствии можно будет ввести в эксплуатацию сауну, крытый теннисный корт, бассейн, несколько магазинов с продуктами первой необходимости.</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 xml:space="preserve">Обязательный элемент любого горнолыжного курорта – подъемник к началу спусков. Целесообразно иметь 3 единицы такого оборудования: </w:t>
      </w:r>
      <w:r w:rsidRPr="002D43EF">
        <w:rPr>
          <w:rFonts w:ascii="PT Astra Serif" w:eastAsia="Times New Roman" w:hAnsi="PT Astra Serif" w:cs="Times New Roman"/>
          <w:sz w:val="28"/>
          <w:szCs w:val="28"/>
          <w:lang w:eastAsia="ru-RU"/>
        </w:rPr>
        <w:lastRenderedPageBreak/>
        <w:t>бугельный и кресельный на вершины и укороченный «бэби-лифт». Для образования устойчивого снежного покрова нужны генераторы искусственного снега. На первых порах можно купить 2 пушки производительностью 60 м</w:t>
      </w:r>
      <w:r w:rsidRPr="002D43EF">
        <w:rPr>
          <w:rFonts w:ascii="PT Astra Serif" w:eastAsia="Times New Roman" w:hAnsi="PT Astra Serif" w:cs="Times New Roman"/>
          <w:sz w:val="28"/>
          <w:szCs w:val="28"/>
          <w:vertAlign w:val="superscript"/>
          <w:lang w:eastAsia="ru-RU"/>
        </w:rPr>
        <w:t>3</w:t>
      </w:r>
      <w:r w:rsidRPr="002D43EF">
        <w:rPr>
          <w:rFonts w:ascii="PT Astra Serif" w:eastAsia="Times New Roman" w:hAnsi="PT Astra Serif" w:cs="Times New Roman"/>
          <w:sz w:val="28"/>
          <w:szCs w:val="28"/>
          <w:lang w:eastAsia="ru-RU"/>
        </w:rPr>
        <w:t>/час каждая. Подготовку склонов следует выполнять специальной машиной – ратраком, а если на курорте будет предусмотрено вечернее катание, необходимо также осветительное оборудование.</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Для случаев аварийного отключения электроэнергии предусматриваются генераторы, а для трансфера гостей курорта – автомобили. Еще одно важное приобретение – оборудование и программное обеспечение пропускного контроля.</w:t>
      </w:r>
    </w:p>
    <w:p w:rsidR="002D43EF" w:rsidRPr="002D43EF" w:rsidRDefault="004726F6"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noProof/>
          <w:sz w:val="28"/>
          <w:szCs w:val="28"/>
          <w:lang w:eastAsia="ru-RU"/>
        </w:rPr>
        <w:drawing>
          <wp:anchor distT="0" distB="0" distL="114300" distR="114300" simplePos="0" relativeHeight="251666432" behindDoc="1" locked="0" layoutInCell="1" allowOverlap="1">
            <wp:simplePos x="0" y="0"/>
            <wp:positionH relativeFrom="column">
              <wp:posOffset>24765</wp:posOffset>
            </wp:positionH>
            <wp:positionV relativeFrom="paragraph">
              <wp:posOffset>208280</wp:posOffset>
            </wp:positionV>
            <wp:extent cx="3056890" cy="2290445"/>
            <wp:effectExtent l="0" t="0" r="0" b="0"/>
            <wp:wrapTight wrapText="bothSides">
              <wp:wrapPolygon edited="0">
                <wp:start x="0" y="0"/>
                <wp:lineTo x="0" y="21378"/>
                <wp:lineTo x="21403" y="21378"/>
                <wp:lineTo x="21403" y="0"/>
                <wp:lineTo x="0" y="0"/>
              </wp:wrapPolygon>
            </wp:wrapTight>
            <wp:docPr id="30" name="Рисунок 30" descr="Снаряжение и инвента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Снаряжение и инвентарь"/>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6890" cy="2290445"/>
                    </a:xfrm>
                    <a:prstGeom prst="rect">
                      <a:avLst/>
                    </a:prstGeom>
                    <a:noFill/>
                    <a:ln w="9525">
                      <a:noFill/>
                      <a:miter lim="800000"/>
                      <a:headEnd/>
                      <a:tailEnd/>
                    </a:ln>
                  </pic:spPr>
                </pic:pic>
              </a:graphicData>
            </a:graphic>
          </wp:anchor>
        </w:drawing>
      </w: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В числе инвентаря, предлагаемого напрокат, следует подготовить:</w:t>
      </w:r>
    </w:p>
    <w:p w:rsidR="002D43EF" w:rsidRPr="002D43EF" w:rsidRDefault="002D43EF" w:rsidP="00F22F43">
      <w:pPr>
        <w:numPr>
          <w:ilvl w:val="0"/>
          <w:numId w:val="27"/>
        </w:numPr>
        <w:tabs>
          <w:tab w:val="left" w:pos="6096"/>
        </w:tabs>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беговые (равнинные) лыжи;</w:t>
      </w:r>
    </w:p>
    <w:p w:rsidR="002D43EF" w:rsidRPr="002D43EF" w:rsidRDefault="002D43EF" w:rsidP="00F22F43">
      <w:pPr>
        <w:numPr>
          <w:ilvl w:val="0"/>
          <w:numId w:val="27"/>
        </w:numPr>
        <w:tabs>
          <w:tab w:val="left" w:pos="6096"/>
        </w:tabs>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горные лыжи;</w:t>
      </w:r>
    </w:p>
    <w:p w:rsidR="002D43EF" w:rsidRPr="002D43EF" w:rsidRDefault="002D43EF" w:rsidP="00F22F43">
      <w:pPr>
        <w:numPr>
          <w:ilvl w:val="0"/>
          <w:numId w:val="27"/>
        </w:numPr>
        <w:tabs>
          <w:tab w:val="left" w:pos="6096"/>
        </w:tabs>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сноуборды;</w:t>
      </w:r>
    </w:p>
    <w:p w:rsidR="002D43EF" w:rsidRPr="002D43EF" w:rsidRDefault="002D43EF" w:rsidP="00F22F43">
      <w:pPr>
        <w:numPr>
          <w:ilvl w:val="0"/>
          <w:numId w:val="27"/>
        </w:numPr>
        <w:tabs>
          <w:tab w:val="left" w:pos="6096"/>
        </w:tabs>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разнообразные средства для спуска с горы сидя – традиционные сани, «ватрушки», тобогганы;</w:t>
      </w:r>
    </w:p>
    <w:p w:rsidR="002D43EF" w:rsidRPr="002D43EF" w:rsidRDefault="002D43EF" w:rsidP="00F22F43">
      <w:pPr>
        <w:numPr>
          <w:ilvl w:val="0"/>
          <w:numId w:val="27"/>
        </w:numPr>
        <w:tabs>
          <w:tab w:val="left" w:pos="6096"/>
        </w:tabs>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коньки (при наличии катка).</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Остальной инвентарь, используемый при всесезонном функционировании курорта (горные и классические велосипеды, ролики, мячи для командных игр, наборы для бадминтона), можно приобрести позже.</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Чтобы горнолыжный курорт не был обречен на убыточность, о нем нужно заявить как можно более громко и ярко. Чем заметнее будет реклама, тем больше потенциальных клиентов узнают о комплексе и тем быстрее окупятся расходы на его строительство.</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 xml:space="preserve">Начало работы курорта целесообразно приурочить к открытию сезона катания в регионе. Этому должны предшествовать объявления в СМИ (не только местных, но и за пределами региона), распространение раздаточных рекламных материалов. Нелишним будет создать сайт-визитку, начать вести страницы в соцсетях. </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 xml:space="preserve">Обязательно следует наладить сотрудничество с турагентствами и туроператорами, с ними нужно заключить контракты на продажу путевок на курорт. </w:t>
      </w:r>
    </w:p>
    <w:p w:rsidR="002D43EF" w:rsidRDefault="002D43EF" w:rsidP="002D43EF">
      <w:pPr>
        <w:spacing w:after="0" w:line="0" w:lineRule="atLeast"/>
        <w:ind w:firstLine="709"/>
        <w:jc w:val="both"/>
        <w:rPr>
          <w:rFonts w:ascii="PT Astra Serif" w:eastAsia="Times New Roman" w:hAnsi="PT Astra Serif" w:cs="Times New Roman"/>
          <w:sz w:val="28"/>
          <w:szCs w:val="28"/>
          <w:lang w:eastAsia="ru-RU"/>
        </w:rPr>
      </w:pPr>
    </w:p>
    <w:p w:rsidR="00825B17" w:rsidRPr="002D43EF" w:rsidRDefault="00825B17" w:rsidP="00825B17">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Курорт может приносить прибыль круглогодично. Для этого нужно дополнительно организовать возможность развлечений в теплый сезон года, среди них могут быть:</w:t>
      </w:r>
    </w:p>
    <w:p w:rsidR="00825B17" w:rsidRPr="002D43EF" w:rsidRDefault="00825B17" w:rsidP="00F22F43">
      <w:pPr>
        <w:numPr>
          <w:ilvl w:val="0"/>
          <w:numId w:val="28"/>
        </w:numPr>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пешие прогулки;</w:t>
      </w:r>
    </w:p>
    <w:p w:rsidR="00825B17" w:rsidRPr="002D43EF" w:rsidRDefault="00825B17" w:rsidP="00F22F43">
      <w:pPr>
        <w:numPr>
          <w:ilvl w:val="0"/>
          <w:numId w:val="28"/>
        </w:numPr>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lastRenderedPageBreak/>
        <w:t>поездки верхом;</w:t>
      </w:r>
    </w:p>
    <w:p w:rsidR="00825B17" w:rsidRPr="002D43EF" w:rsidRDefault="00825B17" w:rsidP="00F22F43">
      <w:pPr>
        <w:numPr>
          <w:ilvl w:val="0"/>
          <w:numId w:val="28"/>
        </w:numPr>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катания на горных байках и классических велосипедах;</w:t>
      </w:r>
    </w:p>
    <w:p w:rsidR="00825B17" w:rsidRPr="002D43EF" w:rsidRDefault="00825B17" w:rsidP="00F22F43">
      <w:pPr>
        <w:numPr>
          <w:ilvl w:val="0"/>
          <w:numId w:val="28"/>
        </w:numPr>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занятия альпинизмом и аренда профильного снаряжения;</w:t>
      </w:r>
    </w:p>
    <w:p w:rsidR="00825B17" w:rsidRPr="002D43EF" w:rsidRDefault="00825B17" w:rsidP="00F22F43">
      <w:pPr>
        <w:numPr>
          <w:ilvl w:val="0"/>
          <w:numId w:val="28"/>
        </w:numPr>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мини-гольф;</w:t>
      </w:r>
    </w:p>
    <w:p w:rsidR="00825B17" w:rsidRPr="002D43EF" w:rsidRDefault="00825B17" w:rsidP="00F22F43">
      <w:pPr>
        <w:numPr>
          <w:ilvl w:val="0"/>
          <w:numId w:val="28"/>
        </w:numPr>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пейнтбольные бои;</w:t>
      </w:r>
    </w:p>
    <w:p w:rsidR="00825B17" w:rsidRPr="002D43EF" w:rsidRDefault="00825B17" w:rsidP="00F22F43">
      <w:pPr>
        <w:numPr>
          <w:ilvl w:val="0"/>
          <w:numId w:val="28"/>
        </w:numPr>
        <w:spacing w:after="0" w:line="0" w:lineRule="atLeast"/>
        <w:ind w:left="0" w:firstLine="0"/>
        <w:jc w:val="both"/>
        <w:rPr>
          <w:rFonts w:ascii="PT Astra Serif" w:eastAsia="Times New Roman" w:hAnsi="PT Astra Serif" w:cs="Times New Roman"/>
          <w:sz w:val="28"/>
          <w:szCs w:val="28"/>
          <w:lang w:eastAsia="ru-RU"/>
        </w:rPr>
      </w:pPr>
      <w:r w:rsidRPr="002D43EF">
        <w:rPr>
          <w:rFonts w:ascii="PT Astra Serif" w:hAnsi="PT Astra Serif"/>
          <w:noProof/>
          <w:sz w:val="28"/>
          <w:szCs w:val="28"/>
          <w:lang w:eastAsia="ru-RU"/>
        </w:rPr>
        <w:drawing>
          <wp:anchor distT="0" distB="0" distL="114300" distR="114300" simplePos="0" relativeHeight="251685888" behindDoc="0" locked="0" layoutInCell="1" allowOverlap="1">
            <wp:simplePos x="0" y="0"/>
            <wp:positionH relativeFrom="column">
              <wp:posOffset>2870200</wp:posOffset>
            </wp:positionH>
            <wp:positionV relativeFrom="paragraph">
              <wp:posOffset>337832</wp:posOffset>
            </wp:positionV>
            <wp:extent cx="3109595" cy="2070100"/>
            <wp:effectExtent l="0" t="0" r="0" b="6350"/>
            <wp:wrapNone/>
            <wp:docPr id="66" name="Рисунок 6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9595" cy="2070100"/>
                    </a:xfrm>
                    <a:prstGeom prst="rect">
                      <a:avLst/>
                    </a:prstGeom>
                    <a:noFill/>
                    <a:ln>
                      <a:noFill/>
                    </a:ln>
                  </pic:spPr>
                </pic:pic>
              </a:graphicData>
            </a:graphic>
          </wp:anchor>
        </w:drawing>
      </w:r>
      <w:r w:rsidRPr="002D43EF">
        <w:rPr>
          <w:rFonts w:ascii="PT Astra Serif" w:eastAsia="Times New Roman" w:hAnsi="PT Astra Serif" w:cs="Times New Roman"/>
          <w:sz w:val="28"/>
          <w:szCs w:val="28"/>
          <w:lang w:eastAsia="ru-RU"/>
        </w:rPr>
        <w:t>организация футбольных, волейбольных и других командных матчей.</w:t>
      </w:r>
    </w:p>
    <w:p w:rsidR="002D43EF" w:rsidRDefault="002D43EF" w:rsidP="002D43EF">
      <w:pPr>
        <w:spacing w:after="0" w:line="0" w:lineRule="atLeast"/>
        <w:ind w:firstLine="709"/>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jc w:val="both"/>
        <w:rPr>
          <w:rFonts w:ascii="PT Astra Serif" w:eastAsia="Times New Roman" w:hAnsi="PT Astra Serif" w:cs="Times New Roman"/>
          <w:sz w:val="28"/>
          <w:szCs w:val="28"/>
          <w:lang w:eastAsia="ru-RU"/>
        </w:rPr>
      </w:pPr>
    </w:p>
    <w:p w:rsidR="002D43EF" w:rsidRDefault="002D43EF"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r w:rsidRPr="002D43EF">
        <w:rPr>
          <w:rFonts w:ascii="PT Astra Serif" w:hAnsi="PT Astra Serif"/>
          <w:noProof/>
          <w:sz w:val="28"/>
          <w:szCs w:val="28"/>
          <w:lang w:eastAsia="ru-RU"/>
        </w:rPr>
        <w:drawing>
          <wp:anchor distT="0" distB="0" distL="114300" distR="114300" simplePos="0" relativeHeight="251686912" behindDoc="0" locked="0" layoutInCell="1" allowOverlap="1">
            <wp:simplePos x="0" y="0"/>
            <wp:positionH relativeFrom="column">
              <wp:posOffset>-167640</wp:posOffset>
            </wp:positionH>
            <wp:positionV relativeFrom="paragraph">
              <wp:posOffset>29845</wp:posOffset>
            </wp:positionV>
            <wp:extent cx="3467735" cy="2306320"/>
            <wp:effectExtent l="0" t="0" r="0" b="0"/>
            <wp:wrapSquare wrapText="bothSides"/>
            <wp:docPr id="65" name="Рисунок 65" descr="https://avatars.mds.yandex.net/get-pdb/480866/4080b9ea-2386-47cd-bd95-4d69dde4ed28/o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480866/4080b9ea-2386-47cd-bd95-4d69dde4ed28/orig"/>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7735" cy="2306320"/>
                    </a:xfrm>
                    <a:prstGeom prst="rect">
                      <a:avLst/>
                    </a:prstGeom>
                    <a:noFill/>
                    <a:ln>
                      <a:noFill/>
                    </a:ln>
                  </pic:spPr>
                </pic:pic>
              </a:graphicData>
            </a:graphic>
          </wp:anchor>
        </w:drawing>
      </w: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r w:rsidRPr="002D43EF">
        <w:rPr>
          <w:rFonts w:ascii="PT Astra Serif" w:hAnsi="PT Astra Serif"/>
          <w:noProof/>
          <w:sz w:val="28"/>
          <w:szCs w:val="28"/>
          <w:lang w:eastAsia="ru-RU"/>
        </w:rPr>
        <w:drawing>
          <wp:anchor distT="0" distB="0" distL="114300" distR="114300" simplePos="0" relativeHeight="251669504" behindDoc="0" locked="0" layoutInCell="1" allowOverlap="1">
            <wp:simplePos x="0" y="0"/>
            <wp:positionH relativeFrom="column">
              <wp:posOffset>-315083</wp:posOffset>
            </wp:positionH>
            <wp:positionV relativeFrom="paragraph">
              <wp:posOffset>83547</wp:posOffset>
            </wp:positionV>
            <wp:extent cx="2139315" cy="1293495"/>
            <wp:effectExtent l="0" t="0" r="0" b="1905"/>
            <wp:wrapNone/>
            <wp:docPr id="64" name="Рисунок 64"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315" cy="1293495"/>
                    </a:xfrm>
                    <a:prstGeom prst="rect">
                      <a:avLst/>
                    </a:prstGeom>
                    <a:noFill/>
                    <a:ln>
                      <a:noFill/>
                    </a:ln>
                  </pic:spPr>
                </pic:pic>
              </a:graphicData>
            </a:graphic>
          </wp:anchor>
        </w:drawing>
      </w: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r w:rsidRPr="002D43EF">
        <w:rPr>
          <w:rFonts w:ascii="PT Astra Serif" w:hAnsi="PT Astra Serif"/>
          <w:noProof/>
          <w:sz w:val="28"/>
          <w:szCs w:val="28"/>
          <w:lang w:eastAsia="ru-RU"/>
        </w:rPr>
        <w:drawing>
          <wp:anchor distT="0" distB="0" distL="114300" distR="114300" simplePos="0" relativeHeight="251658239" behindDoc="0" locked="0" layoutInCell="1" allowOverlap="1">
            <wp:simplePos x="0" y="0"/>
            <wp:positionH relativeFrom="column">
              <wp:posOffset>-3007995</wp:posOffset>
            </wp:positionH>
            <wp:positionV relativeFrom="paragraph">
              <wp:posOffset>173355</wp:posOffset>
            </wp:positionV>
            <wp:extent cx="3614420" cy="2259330"/>
            <wp:effectExtent l="0" t="0" r="5080" b="7620"/>
            <wp:wrapSquare wrapText="bothSides"/>
            <wp:docPr id="67" name="Рисунок 67"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4420" cy="2259330"/>
                    </a:xfrm>
                    <a:prstGeom prst="rect">
                      <a:avLst/>
                    </a:prstGeom>
                    <a:noFill/>
                    <a:ln>
                      <a:noFill/>
                    </a:ln>
                  </pic:spPr>
                </pic:pic>
              </a:graphicData>
            </a:graphic>
          </wp:anchor>
        </w:drawing>
      </w: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hAnsi="PT Astra Serif"/>
          <w:sz w:val="28"/>
          <w:szCs w:val="28"/>
        </w:rPr>
      </w:pPr>
    </w:p>
    <w:p w:rsidR="00825B17" w:rsidRDefault="00825B17" w:rsidP="002D43EF">
      <w:pPr>
        <w:spacing w:after="0" w:line="0" w:lineRule="atLeast"/>
        <w:jc w:val="both"/>
        <w:rPr>
          <w:rFonts w:ascii="PT Astra Serif" w:eastAsia="Times New Roman" w:hAnsi="PT Astra Serif" w:cs="Times New Roman"/>
          <w:sz w:val="28"/>
          <w:szCs w:val="28"/>
          <w:lang w:eastAsia="ru-RU"/>
        </w:rPr>
      </w:pPr>
      <w:r w:rsidRPr="002D43EF">
        <w:rPr>
          <w:rFonts w:ascii="PT Astra Serif" w:hAnsi="PT Astra Serif"/>
          <w:noProof/>
          <w:sz w:val="28"/>
          <w:szCs w:val="28"/>
          <w:lang w:eastAsia="ru-RU"/>
        </w:rPr>
        <w:drawing>
          <wp:anchor distT="0" distB="0" distL="114300" distR="114300" simplePos="0" relativeHeight="251668480" behindDoc="0" locked="0" layoutInCell="1" allowOverlap="1">
            <wp:simplePos x="0" y="0"/>
            <wp:positionH relativeFrom="column">
              <wp:posOffset>3093720</wp:posOffset>
            </wp:positionH>
            <wp:positionV relativeFrom="paragraph">
              <wp:posOffset>178435</wp:posOffset>
            </wp:positionV>
            <wp:extent cx="2357755" cy="1569085"/>
            <wp:effectExtent l="0" t="0" r="4445" b="0"/>
            <wp:wrapNone/>
            <wp:docPr id="31" name="Рисунок 31"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7755" cy="1569085"/>
                    </a:xfrm>
                    <a:prstGeom prst="rect">
                      <a:avLst/>
                    </a:prstGeom>
                    <a:noFill/>
                    <a:ln>
                      <a:noFill/>
                    </a:ln>
                  </pic:spPr>
                </pic:pic>
              </a:graphicData>
            </a:graphic>
          </wp:anchor>
        </w:drawing>
      </w:r>
    </w:p>
    <w:p w:rsidR="00825B17" w:rsidRDefault="00825B17" w:rsidP="002D43EF">
      <w:pPr>
        <w:spacing w:after="0" w:line="0" w:lineRule="atLeast"/>
        <w:jc w:val="both"/>
        <w:rPr>
          <w:rFonts w:ascii="PT Astra Serif" w:eastAsia="Times New Roman" w:hAnsi="PT Astra Serif" w:cs="Times New Roman"/>
          <w:sz w:val="28"/>
          <w:szCs w:val="28"/>
          <w:lang w:eastAsia="ru-RU"/>
        </w:rPr>
      </w:pPr>
    </w:p>
    <w:p w:rsidR="00825B17" w:rsidRDefault="00825B17" w:rsidP="002D43EF">
      <w:pPr>
        <w:spacing w:after="0" w:line="0" w:lineRule="atLeast"/>
        <w:jc w:val="both"/>
        <w:rPr>
          <w:rFonts w:ascii="PT Astra Serif" w:eastAsia="Times New Roman" w:hAnsi="PT Astra Serif" w:cs="Times New Roman"/>
          <w:sz w:val="28"/>
          <w:szCs w:val="28"/>
          <w:lang w:eastAsia="ru-RU"/>
        </w:rPr>
      </w:pPr>
    </w:p>
    <w:p w:rsidR="00825B17" w:rsidRDefault="00825B17" w:rsidP="002D43EF">
      <w:pPr>
        <w:spacing w:after="0" w:line="0" w:lineRule="atLeast"/>
        <w:jc w:val="both"/>
        <w:rPr>
          <w:rFonts w:ascii="PT Astra Serif" w:eastAsia="Times New Roman" w:hAnsi="PT Astra Serif" w:cs="Times New Roman"/>
          <w:sz w:val="28"/>
          <w:szCs w:val="28"/>
          <w:lang w:eastAsia="ru-RU"/>
        </w:rPr>
      </w:pPr>
    </w:p>
    <w:p w:rsidR="00825B17" w:rsidRDefault="00825B17" w:rsidP="002D43EF">
      <w:pPr>
        <w:spacing w:after="0" w:line="0" w:lineRule="atLeast"/>
        <w:jc w:val="both"/>
        <w:rPr>
          <w:rFonts w:ascii="PT Astra Serif" w:eastAsia="Times New Roman" w:hAnsi="PT Astra Serif" w:cs="Times New Roman"/>
          <w:sz w:val="28"/>
          <w:szCs w:val="28"/>
          <w:lang w:eastAsia="ru-RU"/>
        </w:rPr>
      </w:pPr>
    </w:p>
    <w:p w:rsidR="00825B17" w:rsidRDefault="00825B17" w:rsidP="002D43EF">
      <w:pPr>
        <w:spacing w:after="0" w:line="0" w:lineRule="atLeast"/>
        <w:ind w:firstLine="709"/>
        <w:jc w:val="both"/>
        <w:rPr>
          <w:rFonts w:ascii="PT Astra Serif" w:eastAsia="Times New Roman" w:hAnsi="PT Astra Serif" w:cs="Times New Roman"/>
          <w:sz w:val="28"/>
          <w:szCs w:val="28"/>
          <w:lang w:eastAsia="ru-RU"/>
        </w:rPr>
      </w:pPr>
    </w:p>
    <w:p w:rsidR="00825B17" w:rsidRDefault="00825B17" w:rsidP="002D43EF">
      <w:pPr>
        <w:spacing w:after="0" w:line="0" w:lineRule="atLeast"/>
        <w:ind w:firstLine="709"/>
        <w:jc w:val="both"/>
        <w:rPr>
          <w:rFonts w:ascii="PT Astra Serif" w:eastAsia="Times New Roman" w:hAnsi="PT Astra Serif" w:cs="Times New Roman"/>
          <w:sz w:val="28"/>
          <w:szCs w:val="28"/>
          <w:lang w:eastAsia="ru-RU"/>
        </w:rPr>
      </w:pPr>
    </w:p>
    <w:p w:rsidR="00825B17" w:rsidRDefault="00825B17" w:rsidP="002D43EF">
      <w:pPr>
        <w:spacing w:after="0" w:line="0" w:lineRule="atLeast"/>
        <w:ind w:firstLine="709"/>
        <w:jc w:val="both"/>
        <w:rPr>
          <w:rFonts w:ascii="PT Astra Serif" w:eastAsia="Times New Roman" w:hAnsi="PT Astra Serif" w:cs="Times New Roman"/>
          <w:sz w:val="28"/>
          <w:szCs w:val="28"/>
          <w:lang w:eastAsia="ru-RU"/>
        </w:rPr>
      </w:pPr>
    </w:p>
    <w:p w:rsidR="00825B17" w:rsidRDefault="00825B17" w:rsidP="002D43EF">
      <w:pPr>
        <w:spacing w:after="0" w:line="0" w:lineRule="atLeast"/>
        <w:ind w:firstLine="709"/>
        <w:jc w:val="both"/>
        <w:rPr>
          <w:rFonts w:ascii="PT Astra Serif" w:eastAsia="Times New Roman" w:hAnsi="PT Astra Serif" w:cs="Times New Roman"/>
          <w:sz w:val="28"/>
          <w:szCs w:val="28"/>
          <w:lang w:eastAsia="ru-RU"/>
        </w:rPr>
      </w:pP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Проект горнолыжного курорта включает расчеты для строительства комплекса на участке площадью 15 га. Оборудованных спусков - 4, их общая протяженность составит 10 км. Среди других объектов инфраструктуры предусмотрены:</w:t>
      </w:r>
    </w:p>
    <w:p w:rsidR="002D43EF" w:rsidRPr="002D43EF" w:rsidRDefault="002D43EF" w:rsidP="00F22F43">
      <w:pPr>
        <w:numPr>
          <w:ilvl w:val="0"/>
          <w:numId w:val="29"/>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отель на 50 мест, причем в номерном фонде будут представлены одно-, двух- и четырехместные;</w:t>
      </w:r>
    </w:p>
    <w:p w:rsidR="002D43EF" w:rsidRPr="002D43EF" w:rsidRDefault="002D43EF" w:rsidP="00F22F43">
      <w:pPr>
        <w:numPr>
          <w:ilvl w:val="0"/>
          <w:numId w:val="29"/>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ресторан или кафе на 200 мест для постояльцев отеля и местных жителей (стоит предусмотреть наличие двух- и четырехместных столиков);</w:t>
      </w:r>
    </w:p>
    <w:p w:rsidR="002D43EF" w:rsidRPr="002D43EF" w:rsidRDefault="002D43EF" w:rsidP="00F22F43">
      <w:pPr>
        <w:numPr>
          <w:ilvl w:val="0"/>
          <w:numId w:val="29"/>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lastRenderedPageBreak/>
        <w:t>бар на 25 мест, в котором будут круглосуточно предлагаться сигареты, сладости, горячие и прохладительные напитки, спиртное, закуски;</w:t>
      </w:r>
    </w:p>
    <w:p w:rsidR="002D43EF" w:rsidRPr="002D43EF" w:rsidRDefault="002D43EF" w:rsidP="00F22F43">
      <w:pPr>
        <w:numPr>
          <w:ilvl w:val="0"/>
          <w:numId w:val="29"/>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станция проката снаряжения;</w:t>
      </w:r>
    </w:p>
    <w:p w:rsidR="002D43EF" w:rsidRPr="002D43EF" w:rsidRDefault="002D43EF" w:rsidP="00F22F43">
      <w:pPr>
        <w:numPr>
          <w:ilvl w:val="0"/>
          <w:numId w:val="29"/>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раздевалка, играющая также роль домика для обогрева;</w:t>
      </w:r>
    </w:p>
    <w:p w:rsidR="002D43EF" w:rsidRPr="002D43EF" w:rsidRDefault="002D43EF" w:rsidP="00F22F43">
      <w:pPr>
        <w:numPr>
          <w:ilvl w:val="0"/>
          <w:numId w:val="29"/>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«полевой» медпункт (также комната медицинской помощи должна быть размещена в гостинице);</w:t>
      </w:r>
    </w:p>
    <w:p w:rsidR="002D43EF" w:rsidRPr="002D43EF" w:rsidRDefault="002D43EF" w:rsidP="00F22F43">
      <w:pPr>
        <w:numPr>
          <w:ilvl w:val="0"/>
          <w:numId w:val="29"/>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станция обслуживания канатной дороги;</w:t>
      </w:r>
    </w:p>
    <w:p w:rsidR="002D43EF" w:rsidRPr="002D43EF" w:rsidRDefault="002D43EF" w:rsidP="00F22F43">
      <w:pPr>
        <w:numPr>
          <w:ilvl w:val="0"/>
          <w:numId w:val="29"/>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парковка для персонала и гостей комплекса;</w:t>
      </w:r>
    </w:p>
    <w:p w:rsidR="002D43EF" w:rsidRPr="002D43EF" w:rsidRDefault="002D43EF" w:rsidP="00F22F43">
      <w:pPr>
        <w:numPr>
          <w:ilvl w:val="0"/>
          <w:numId w:val="29"/>
        </w:numPr>
        <w:spacing w:after="0" w:line="0" w:lineRule="atLeast"/>
        <w:ind w:left="0"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детская площадка.</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Стартовые инвестиции в проект составят (в миллионах рублей): регистрация, оформление аренды земли – 1; основное оборудование – 5;  инвентарь для проката – 2; строительные материалы и услуги – 6; начальная рекламная кампания – 0,25. Итого: 14,25 млн</w:t>
      </w:r>
      <w:r w:rsidR="00C50F5E">
        <w:rPr>
          <w:rFonts w:eastAsia="Times New Roman" w:cs="Times New Roman"/>
          <w:sz w:val="28"/>
          <w:szCs w:val="28"/>
          <w:lang w:eastAsia="ru-RU"/>
        </w:rPr>
        <w:t>.</w:t>
      </w:r>
      <w:r w:rsidRPr="002D43EF">
        <w:rPr>
          <w:rFonts w:ascii="PT Astra Serif" w:eastAsia="Times New Roman" w:hAnsi="PT Astra Serif" w:cs="Times New Roman"/>
          <w:sz w:val="28"/>
          <w:szCs w:val="28"/>
          <w:lang w:eastAsia="ru-RU"/>
        </w:rPr>
        <w:t xml:space="preserve"> рублей.</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Среди текущих затрат: все административные расходы (плата за аренду земли и т. д.) – 2; зарплата персонала – 0,165; коммунальные платежи в любой из зимних месяцев – 0,040; текущие расходы – 0,7. Итого: 2,9 млн</w:t>
      </w:r>
      <w:r w:rsidR="00C50F5E">
        <w:rPr>
          <w:rFonts w:eastAsia="Times New Roman" w:cs="Times New Roman"/>
          <w:sz w:val="28"/>
          <w:szCs w:val="28"/>
          <w:lang w:eastAsia="ru-RU"/>
        </w:rPr>
        <w:t>.</w:t>
      </w:r>
      <w:r w:rsidRPr="002D43EF">
        <w:rPr>
          <w:rFonts w:ascii="PT Astra Serif" w:eastAsia="Times New Roman" w:hAnsi="PT Astra Serif" w:cs="Times New Roman"/>
          <w:sz w:val="28"/>
          <w:szCs w:val="28"/>
          <w:lang w:eastAsia="ru-RU"/>
        </w:rPr>
        <w:t xml:space="preserve"> рублей.</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Ежемесячный оборот горнолыжного курорта в любой из зимних месяцев может достигать 4 млн</w:t>
      </w:r>
      <w:r w:rsidR="00C50F5E">
        <w:rPr>
          <w:rFonts w:eastAsia="Times New Roman" w:cs="Times New Roman"/>
          <w:sz w:val="28"/>
          <w:szCs w:val="28"/>
          <w:lang w:eastAsia="ru-RU"/>
        </w:rPr>
        <w:t>.</w:t>
      </w:r>
      <w:r w:rsidRPr="002D43EF">
        <w:rPr>
          <w:rFonts w:ascii="PT Astra Serif" w:eastAsia="Times New Roman" w:hAnsi="PT Astra Serif" w:cs="Times New Roman"/>
          <w:sz w:val="28"/>
          <w:szCs w:val="28"/>
          <w:lang w:eastAsia="ru-RU"/>
        </w:rPr>
        <w:t xml:space="preserve"> рублей, а общий срок окупаемости проекта составляет 18 месяцев.</w:t>
      </w:r>
    </w:p>
    <w:p w:rsidR="002D43EF" w:rsidRPr="002D43EF" w:rsidRDefault="002D43EF" w:rsidP="002D43EF">
      <w:pPr>
        <w:spacing w:after="0" w:line="0" w:lineRule="atLeast"/>
        <w:ind w:firstLine="709"/>
        <w:jc w:val="both"/>
        <w:rPr>
          <w:rFonts w:ascii="PT Astra Serif" w:eastAsia="Times New Roman" w:hAnsi="PT Astra Serif" w:cs="Times New Roman"/>
          <w:sz w:val="28"/>
          <w:szCs w:val="28"/>
          <w:lang w:eastAsia="ru-RU"/>
        </w:rPr>
      </w:pPr>
      <w:r w:rsidRPr="002D43EF">
        <w:rPr>
          <w:rFonts w:ascii="PT Astra Serif" w:eastAsia="Times New Roman" w:hAnsi="PT Astra Serif" w:cs="Times New Roman"/>
          <w:sz w:val="28"/>
          <w:szCs w:val="28"/>
          <w:lang w:eastAsia="ru-RU"/>
        </w:rPr>
        <w:t>Открытие горнолыжного комплекса имеет также социальные преимущества: его появление в районе неизбежно приведет к возникновению сторонних предприятий, в первую очередь – торговых и развлекательных, а также к строительству качественных дорог. В целом это приведет к образованию достаточного количества новых рабочих мест и значительно повысит инвестиционный потенциал района.</w:t>
      </w:r>
    </w:p>
    <w:p w:rsidR="002D43EF" w:rsidRPr="00B60BB4" w:rsidRDefault="002D43EF" w:rsidP="00B60BB4">
      <w:pPr>
        <w:spacing w:after="0" w:line="0" w:lineRule="atLeast"/>
        <w:ind w:firstLine="709"/>
        <w:jc w:val="center"/>
        <w:rPr>
          <w:rFonts w:ascii="PT Astra Serif" w:hAnsi="PT Astra Serif"/>
          <w:sz w:val="36"/>
          <w:szCs w:val="36"/>
        </w:rPr>
      </w:pPr>
    </w:p>
    <w:p w:rsidR="00C51A30" w:rsidRPr="00B60BB4" w:rsidRDefault="00C51A30" w:rsidP="00B60BB4">
      <w:pPr>
        <w:pStyle w:val="a9"/>
        <w:numPr>
          <w:ilvl w:val="1"/>
          <w:numId w:val="12"/>
        </w:numPr>
        <w:ind w:left="0" w:firstLine="0"/>
        <w:jc w:val="center"/>
        <w:rPr>
          <w:rFonts w:ascii="PT Astra Serif" w:hAnsi="PT Astra Serif"/>
          <w:b/>
          <w:sz w:val="36"/>
          <w:szCs w:val="36"/>
        </w:rPr>
      </w:pPr>
      <w:r w:rsidRPr="00B60BB4">
        <w:rPr>
          <w:rFonts w:ascii="PT Astra Serif" w:hAnsi="PT Astra Serif" w:cs="Arial"/>
          <w:b/>
          <w:color w:val="000000"/>
          <w:sz w:val="36"/>
          <w:szCs w:val="36"/>
        </w:rPr>
        <w:t>«Многофункциональный молодежный</w:t>
      </w:r>
    </w:p>
    <w:p w:rsidR="00C51A30" w:rsidRPr="00B60BB4" w:rsidRDefault="00C51A30" w:rsidP="00B60BB4">
      <w:pPr>
        <w:pStyle w:val="a9"/>
        <w:ind w:left="0"/>
        <w:jc w:val="center"/>
        <w:rPr>
          <w:rFonts w:ascii="PT Astra Serif" w:hAnsi="PT Astra Serif"/>
          <w:b/>
          <w:sz w:val="36"/>
          <w:szCs w:val="36"/>
        </w:rPr>
      </w:pPr>
      <w:r w:rsidRPr="00B60BB4">
        <w:rPr>
          <w:rFonts w:ascii="PT Astra Serif" w:hAnsi="PT Astra Serif" w:cs="Arial"/>
          <w:b/>
          <w:color w:val="000000"/>
          <w:sz w:val="36"/>
          <w:szCs w:val="36"/>
        </w:rPr>
        <w:t>культурно-</w:t>
      </w:r>
      <w:r w:rsidR="00C50F5E">
        <w:rPr>
          <w:rFonts w:cs="Arial"/>
          <w:b/>
          <w:color w:val="000000"/>
          <w:sz w:val="36"/>
          <w:szCs w:val="36"/>
        </w:rPr>
        <w:t xml:space="preserve"> </w:t>
      </w:r>
      <w:r w:rsidRPr="00B60BB4">
        <w:rPr>
          <w:rFonts w:ascii="PT Astra Serif" w:hAnsi="PT Astra Serif" w:cs="Arial"/>
          <w:b/>
          <w:color w:val="000000"/>
          <w:sz w:val="36"/>
          <w:szCs w:val="36"/>
        </w:rPr>
        <w:t>досуговый центр»</w:t>
      </w:r>
    </w:p>
    <w:p w:rsidR="00C51A30" w:rsidRPr="00C51A30" w:rsidRDefault="00C51A30" w:rsidP="00C51A30">
      <w:pPr>
        <w:pStyle w:val="ac"/>
        <w:spacing w:before="0" w:beforeAutospacing="0" w:after="0" w:afterAutospacing="0" w:line="0" w:lineRule="atLeast"/>
        <w:ind w:firstLine="709"/>
        <w:jc w:val="both"/>
        <w:rPr>
          <w:rFonts w:ascii="PT Astra Serif" w:hAnsi="PT Astra Serif"/>
          <w:color w:val="222222"/>
          <w:sz w:val="28"/>
          <w:szCs w:val="28"/>
        </w:rPr>
      </w:pPr>
      <w:r w:rsidRPr="00C51A30">
        <w:rPr>
          <w:rFonts w:ascii="PT Astra Serif" w:hAnsi="PT Astra Serif"/>
          <w:color w:val="222222"/>
          <w:sz w:val="28"/>
          <w:szCs w:val="28"/>
        </w:rPr>
        <w:t xml:space="preserve">Молодежная политика на муниципальном уровне должна стать инвестиционной политикой вложения средств в деятельность молодежи, по капитализации территории, как основного экономического потенциала развития территории муниципального образования «Новоспасский район». </w:t>
      </w:r>
    </w:p>
    <w:p w:rsidR="00C51A30" w:rsidRPr="00C51A30" w:rsidRDefault="00C51A30" w:rsidP="00C51A30">
      <w:pPr>
        <w:pStyle w:val="ac"/>
        <w:spacing w:before="0" w:beforeAutospacing="0" w:after="0" w:afterAutospacing="0" w:line="0" w:lineRule="atLeast"/>
        <w:ind w:firstLine="709"/>
        <w:jc w:val="both"/>
        <w:rPr>
          <w:rFonts w:ascii="PT Astra Serif" w:hAnsi="PT Astra Serif"/>
          <w:color w:val="222222"/>
          <w:sz w:val="28"/>
          <w:szCs w:val="28"/>
        </w:rPr>
      </w:pPr>
      <w:r w:rsidRPr="00C51A30">
        <w:rPr>
          <w:rFonts w:ascii="PT Astra Serif" w:hAnsi="PT Astra Serif"/>
          <w:color w:val="222222"/>
          <w:sz w:val="28"/>
          <w:szCs w:val="28"/>
        </w:rPr>
        <w:t>Эти вложения рассматриваются как инвестиции в будущую экономику территории муниципального образования.</w:t>
      </w:r>
    </w:p>
    <w:p w:rsidR="00C51A30" w:rsidRPr="00C51A30" w:rsidRDefault="00C51A30" w:rsidP="00C51A30">
      <w:pPr>
        <w:pStyle w:val="ac"/>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olor w:val="222222"/>
          <w:sz w:val="28"/>
          <w:szCs w:val="28"/>
        </w:rPr>
        <w:t xml:space="preserve">Молодежь - это вектор развития любого государства. Сегодня совершенно очевидно, что эффективность молодежной политики - это залог национальной безопасности. </w:t>
      </w:r>
    </w:p>
    <w:p w:rsidR="00C51A30" w:rsidRPr="00C51A30" w:rsidRDefault="00C51A30" w:rsidP="00C51A30">
      <w:pPr>
        <w:spacing w:after="0" w:line="0" w:lineRule="atLeast"/>
        <w:ind w:firstLine="709"/>
        <w:jc w:val="both"/>
        <w:rPr>
          <w:rFonts w:ascii="PT Astra Serif" w:eastAsia="Times New Roman" w:hAnsi="PT Astra Serif" w:cs="Times New Roman"/>
          <w:color w:val="000000"/>
          <w:sz w:val="28"/>
          <w:szCs w:val="28"/>
          <w:lang w:eastAsia="ru-RU"/>
        </w:rPr>
      </w:pPr>
      <w:r w:rsidRPr="00C51A30">
        <w:rPr>
          <w:rFonts w:ascii="PT Astra Serif" w:eastAsia="Times New Roman" w:hAnsi="PT Astra Serif" w:cs="Times New Roman"/>
          <w:color w:val="000000"/>
          <w:sz w:val="28"/>
          <w:szCs w:val="28"/>
          <w:lang w:eastAsia="ru-RU"/>
        </w:rPr>
        <w:t xml:space="preserve">В наше время - время увеличения объема и скорости обмена информации, общения с помощью техники и с самой техникой, дефицита живого человеческого общения особенно остро встает проблема организации </w:t>
      </w:r>
      <w:r w:rsidRPr="00C51A30">
        <w:rPr>
          <w:rFonts w:ascii="PT Astra Serif" w:eastAsia="Times New Roman" w:hAnsi="PT Astra Serif" w:cs="Times New Roman"/>
          <w:color w:val="000000"/>
          <w:sz w:val="28"/>
          <w:szCs w:val="28"/>
          <w:lang w:eastAsia="ru-RU"/>
        </w:rPr>
        <w:lastRenderedPageBreak/>
        <w:t>досуга молодежи, как поколения, ответственного за будущее, которому необходимо иметь культурные корни в прошлом.</w:t>
      </w:r>
    </w:p>
    <w:p w:rsidR="00C51A30" w:rsidRPr="00C51A30" w:rsidRDefault="00C51A30" w:rsidP="00C51A30">
      <w:pPr>
        <w:spacing w:after="0" w:line="0" w:lineRule="atLeast"/>
        <w:ind w:firstLine="709"/>
        <w:jc w:val="both"/>
        <w:rPr>
          <w:rFonts w:ascii="PT Astra Serif" w:eastAsia="Times New Roman" w:hAnsi="PT Astra Serif" w:cs="Times New Roman"/>
          <w:b/>
          <w:color w:val="000000"/>
          <w:sz w:val="28"/>
          <w:szCs w:val="28"/>
          <w:lang w:eastAsia="ru-RU"/>
        </w:rPr>
      </w:pPr>
      <w:r w:rsidRPr="00C51A30">
        <w:rPr>
          <w:rFonts w:ascii="PT Astra Serif" w:eastAsia="Times New Roman" w:hAnsi="PT Astra Serif" w:cs="Times New Roman"/>
          <w:b/>
          <w:color w:val="000000"/>
          <w:sz w:val="28"/>
          <w:szCs w:val="28"/>
          <w:lang w:eastAsia="ru-RU"/>
        </w:rPr>
        <w:t>Цель реализации проекта по созданию Многофункционального молодежного культурно-</w:t>
      </w:r>
      <w:r w:rsidR="00C50F5E">
        <w:rPr>
          <w:rFonts w:eastAsia="Times New Roman" w:cs="Times New Roman"/>
          <w:b/>
          <w:color w:val="000000"/>
          <w:sz w:val="28"/>
          <w:szCs w:val="28"/>
          <w:lang w:eastAsia="ru-RU"/>
        </w:rPr>
        <w:t xml:space="preserve"> </w:t>
      </w:r>
      <w:r w:rsidRPr="00C51A30">
        <w:rPr>
          <w:rFonts w:ascii="PT Astra Serif" w:eastAsia="Times New Roman" w:hAnsi="PT Astra Serif" w:cs="Times New Roman"/>
          <w:b/>
          <w:color w:val="000000"/>
          <w:sz w:val="28"/>
          <w:szCs w:val="28"/>
          <w:lang w:eastAsia="ru-RU"/>
        </w:rPr>
        <w:t>досугового центра (ММ КДЦ) - организация современного многофункционального молодёжного центра – центра свободного общения, организации непринужденного воспитательного процесса и определения интересов молодежи, выполнения просветительных, обучающих функций,  с целью организации места, где собираются студенты, преподаватели и жители  муниципального образования, обмениваются опытом и получают разностороннюю информацию по всем областям знаний, решения проблем развлекательного отдыха с использованием прикомплексном проектировании наиболее интересных приемов по созданию отдельных функциональных зон (тихого отдыха, культурно-просветительных, зрелищно - развлекательных, творческих,  игровых и физкультурно-спортивных и пр.), наличия специфических зон (интеркоммунивная зона, методический центр, зона профориентации, музей профтехобразования и т.д.)</w:t>
      </w:r>
    </w:p>
    <w:p w:rsidR="00C51A30" w:rsidRPr="00C51A30" w:rsidRDefault="00C51A30" w:rsidP="00C51A30">
      <w:pPr>
        <w:spacing w:after="0" w:line="0" w:lineRule="atLeast"/>
        <w:ind w:firstLine="709"/>
        <w:jc w:val="both"/>
        <w:rPr>
          <w:rFonts w:ascii="PT Astra Serif" w:eastAsia="Times New Roman" w:hAnsi="PT Astra Serif" w:cs="Times New Roman"/>
          <w:b/>
          <w:color w:val="000000"/>
          <w:sz w:val="28"/>
          <w:szCs w:val="28"/>
          <w:lang w:eastAsia="ru-RU"/>
        </w:rPr>
      </w:pPr>
    </w:p>
    <w:p w:rsidR="00C51A30" w:rsidRPr="00C51A30" w:rsidRDefault="00B60BB4" w:rsidP="00B60BB4">
      <w:pPr>
        <w:spacing w:after="0" w:line="0" w:lineRule="atLeast"/>
        <w:jc w:val="both"/>
        <w:textAlignment w:val="baseline"/>
        <w:rPr>
          <w:rFonts w:ascii="PT Astra Serif" w:hAnsi="PT Astra Serif" w:cs="Arial"/>
          <w:color w:val="000000"/>
          <w:sz w:val="28"/>
          <w:szCs w:val="28"/>
        </w:rPr>
      </w:pPr>
      <w:r w:rsidRPr="00C51A30">
        <w:rPr>
          <w:rFonts w:ascii="PT Astra Serif" w:eastAsia="Times New Roman" w:hAnsi="PT Astra Serif" w:cs="Times New Roman"/>
          <w:noProof/>
          <w:color w:val="000000"/>
          <w:sz w:val="28"/>
          <w:szCs w:val="28"/>
          <w:lang w:eastAsia="ru-RU"/>
        </w:rPr>
        <w:drawing>
          <wp:anchor distT="0" distB="0" distL="114300" distR="114300" simplePos="0" relativeHeight="251678720" behindDoc="0" locked="0" layoutInCell="1" allowOverlap="1">
            <wp:simplePos x="0" y="0"/>
            <wp:positionH relativeFrom="column">
              <wp:posOffset>2017908</wp:posOffset>
            </wp:positionH>
            <wp:positionV relativeFrom="paragraph">
              <wp:posOffset>2352599</wp:posOffset>
            </wp:positionV>
            <wp:extent cx="4189862" cy="2795487"/>
            <wp:effectExtent l="0" t="0" r="1270" b="5080"/>
            <wp:wrapNone/>
            <wp:docPr id="68" name="Рисунок 68" descr="C:\работа Мастерова ЕЮ\ЦСИ-карантин\Стратегия\2 ЧАСТЬ\МОЛОДЕЖЬ\mku7512-1-1024x6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работа Мастерова ЕЮ\ЦСИ-карантин\Стратегия\2 ЧАСТЬ\МОЛОДЕЖЬ\mku7512-1-1024x683.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93678" cy="2798033"/>
                    </a:xfrm>
                    <a:prstGeom prst="rect">
                      <a:avLst/>
                    </a:prstGeom>
                    <a:noFill/>
                    <a:ln>
                      <a:noFill/>
                    </a:ln>
                  </pic:spPr>
                </pic:pic>
              </a:graphicData>
            </a:graphic>
          </wp:anchor>
        </w:drawing>
      </w:r>
      <w:r w:rsidR="00C51A30" w:rsidRPr="00C51A30">
        <w:rPr>
          <w:rFonts w:ascii="PT Astra Serif" w:hAnsi="PT Astra Serif" w:cs="Arial"/>
          <w:noProof/>
          <w:color w:val="000000"/>
          <w:sz w:val="28"/>
          <w:szCs w:val="28"/>
          <w:lang w:eastAsia="ru-RU"/>
        </w:rPr>
        <w:drawing>
          <wp:inline distT="0" distB="0" distL="0" distR="0">
            <wp:extent cx="5163662" cy="2784144"/>
            <wp:effectExtent l="0" t="0" r="0" b="0"/>
            <wp:docPr id="14" name="Рисунок 14" descr="C:\работа Мастерова ЕЮ\ЦСИ-карантин\Стратегия\2 ЧАСТЬ\МОЛОДЕЖЬ\balcenter-v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работа Мастерова ЕЮ\ЦСИ-карантин\Стратегия\2 ЧАСТЬ\МОЛОДЕЖЬ\balcenter-v10.jpg"/>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1764" cy="2788512"/>
                    </a:xfrm>
                    <a:prstGeom prst="rect">
                      <a:avLst/>
                    </a:prstGeom>
                    <a:noFill/>
                    <a:ln>
                      <a:noFill/>
                    </a:ln>
                  </pic:spPr>
                </pic:pic>
              </a:graphicData>
            </a:graphic>
          </wp:inline>
        </w:drawing>
      </w: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r w:rsidRPr="00C51A30">
        <w:rPr>
          <w:rFonts w:ascii="PT Astra Serif" w:hAnsi="PT Astra Serif" w:cs="Arial"/>
          <w:noProof/>
          <w:color w:val="000000"/>
          <w:sz w:val="28"/>
          <w:szCs w:val="28"/>
          <w:lang w:eastAsia="ru-RU"/>
        </w:rPr>
        <w:lastRenderedPageBreak/>
        <w:drawing>
          <wp:anchor distT="0" distB="0" distL="114300" distR="114300" simplePos="0" relativeHeight="251679744" behindDoc="0" locked="0" layoutInCell="1" allowOverlap="1">
            <wp:simplePos x="0" y="0"/>
            <wp:positionH relativeFrom="column">
              <wp:posOffset>1499293</wp:posOffset>
            </wp:positionH>
            <wp:positionV relativeFrom="paragraph">
              <wp:posOffset>2421852</wp:posOffset>
            </wp:positionV>
            <wp:extent cx="3998794" cy="2577664"/>
            <wp:effectExtent l="0" t="0" r="0" b="0"/>
            <wp:wrapNone/>
            <wp:docPr id="15" name="Рисунок 15" descr="C:\работа Мастерова ЕЮ\ЦСИ-карантин\Стратегия\2 ЧАСТЬ\МОЛОДЕЖЬ\19_9206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работа Мастерова ЕЮ\ЦСИ-карантин\Стратегия\2 ЧАСТЬ\МОЛОДЕЖЬ\19_920669.jpe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98219" cy="2577293"/>
                    </a:xfrm>
                    <a:prstGeom prst="rect">
                      <a:avLst/>
                    </a:prstGeom>
                    <a:noFill/>
                    <a:ln>
                      <a:noFill/>
                    </a:ln>
                  </pic:spPr>
                </pic:pic>
              </a:graphicData>
            </a:graphic>
          </wp:anchor>
        </w:drawing>
      </w:r>
      <w:r w:rsidRPr="00C51A30">
        <w:rPr>
          <w:rFonts w:ascii="PT Astra Serif" w:hAnsi="PT Astra Serif" w:cs="Arial"/>
          <w:noProof/>
          <w:color w:val="000000"/>
          <w:sz w:val="28"/>
          <w:szCs w:val="28"/>
          <w:lang w:eastAsia="ru-RU"/>
        </w:rPr>
        <w:drawing>
          <wp:inline distT="0" distB="0" distL="0" distR="0">
            <wp:extent cx="4441825" cy="2961005"/>
            <wp:effectExtent l="0" t="0" r="0" b="0"/>
            <wp:docPr id="69" name="Рисунок 69" descr="C:\работа Мастерова ЕЮ\ЦСИ-карантин\Стратегия\2 ЧАСТЬ\МОЛОДЕЖЬ\f_cHAudXNlcmFwaS5jb20vYzg0NDcyMS92ODQ0NzIxMjE1Lzg5ZDYxL29KMnlfVU9pRXU4LmpwZz9fX2lkPTEwOTE2Mw==.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работа Мастерова ЕЮ\ЦСИ-карантин\Стратегия\2 ЧАСТЬ\МОЛОДЕЖЬ\f_cHAudXNlcmFwaS5jb20vYzg0NDcyMS92ODQ0NzIxMjE1Lzg5ZDYxL29KMnlfVU9pRXU4LmpwZz9fX2lkPTEwOTE2Mw==.jpe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1825" cy="2961005"/>
                    </a:xfrm>
                    <a:prstGeom prst="rect">
                      <a:avLst/>
                    </a:prstGeom>
                    <a:noFill/>
                    <a:ln>
                      <a:noFill/>
                    </a:ln>
                  </pic:spPr>
                </pic:pic>
              </a:graphicData>
            </a:graphic>
          </wp:inline>
        </w:drawing>
      </w: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p>
    <w:p w:rsidR="00C51A30" w:rsidRPr="00C51A30" w:rsidRDefault="00C51A30" w:rsidP="00C51A30">
      <w:pPr>
        <w:spacing w:after="0" w:line="0" w:lineRule="atLeast"/>
        <w:ind w:firstLine="709"/>
        <w:jc w:val="both"/>
        <w:textAlignment w:val="baseline"/>
        <w:rPr>
          <w:rFonts w:ascii="PT Astra Serif" w:hAnsi="PT Astra Serif" w:cs="Arial"/>
          <w:color w:val="000000"/>
          <w:sz w:val="28"/>
          <w:szCs w:val="28"/>
        </w:rPr>
      </w:pPr>
      <w:r w:rsidRPr="00C51A30">
        <w:rPr>
          <w:rFonts w:ascii="PT Astra Serif" w:hAnsi="PT Astra Serif" w:cs="Arial"/>
          <w:color w:val="000000"/>
          <w:sz w:val="28"/>
          <w:szCs w:val="28"/>
        </w:rPr>
        <w:t>Реализация проекта по созданию (строительству) Многофункционального молодежного культурно-досугового центра позволит решить ряд основных направлений молодежной политики МО «Новоспасский район».</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 xml:space="preserve">Год от года растёт количество молодёжных волонтёрских проектов и программ, увеличивается численность молодёжи, вовлечённой в добровольческую деятельность. Формирование системы поддержки молодёжной волонтёрской деятельности является одной из приоритетных задач государства. </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Росмолодежь уделяет особое внимание такому направлению деятельности, как «Развитие международного и межрегионального молодёжного сотрудничества». Основная задача - привлечение перспективной зарубежной молодежи к реализации социально-экономических проектов, содействие в реализации программ двусторонних молодежных обменов, а также развитие сотрудничества с молодежными организациями соотечественников.</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Не меньше внимание уделяется и формированию ценностей здорового образа жизни среди молодёжи.</w:t>
      </w:r>
      <w:r w:rsidR="00C50F5E">
        <w:rPr>
          <w:rFonts w:asciiTheme="minorHAnsi" w:hAnsiTheme="minorHAnsi" w:cs="Arial"/>
          <w:color w:val="000000"/>
          <w:sz w:val="28"/>
          <w:szCs w:val="28"/>
        </w:rPr>
        <w:t xml:space="preserve"> </w:t>
      </w:r>
      <w:r w:rsidRPr="00C51A30">
        <w:rPr>
          <w:rFonts w:ascii="PT Astra Serif" w:hAnsi="PT Astra Serif" w:cs="Arial"/>
          <w:color w:val="000000"/>
          <w:sz w:val="28"/>
          <w:szCs w:val="28"/>
        </w:rPr>
        <w:t>Ключевыми задачами, зафиксированными в «Основах» по данному направлению, являются:</w:t>
      </w:r>
    </w:p>
    <w:p w:rsidR="00B60BB4"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lastRenderedPageBreak/>
        <w:t xml:space="preserve">вовлечение молодежи в регулярные занятия физической культурой </w:t>
      </w:r>
      <w:r w:rsidR="00B60BB4">
        <w:rPr>
          <w:rFonts w:ascii="PT Astra Serif" w:hAnsi="PT Astra Serif" w:cs="Arial"/>
          <w:color w:val="000000"/>
          <w:sz w:val="28"/>
          <w:szCs w:val="28"/>
        </w:rPr>
        <w:t xml:space="preserve">              и </w:t>
      </w:r>
      <w:r w:rsidRPr="00C51A30">
        <w:rPr>
          <w:rFonts w:ascii="PT Astra Serif" w:hAnsi="PT Astra Serif" w:cs="Arial"/>
          <w:color w:val="000000"/>
          <w:sz w:val="28"/>
          <w:szCs w:val="28"/>
        </w:rPr>
        <w:t>спортом, в том числе техническими видами спорта; вовлечение молодежи в пропаганду здорового образа жизни;</w:t>
      </w:r>
    </w:p>
    <w:p w:rsidR="00B60BB4"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реализация проектов в области физкультурно-спортивной и оздоровительной деятельности, связанных с популяризацией здорового образа жизни, спорта, а также с созданием положительного образа молодежи, ведущей здоровый образ жизни;</w:t>
      </w:r>
    </w:p>
    <w:p w:rsidR="00B60BB4"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содействие развитию инфраструктуры для отдыха и оздоровления молодежи, привлечение молодежи в добровольные студенческие спасательные формирования и подразделения добровольной пожарной охраны;</w:t>
      </w:r>
    </w:p>
    <w:p w:rsidR="00B60BB4"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совершенствование ежегодной диспансеризации студентов, а также организации оздоровления и санаторно-курортного отдыха.</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Ещё одно направление — «Центр содействия молодёжному предпринимательству» курирует сразу два направления развития: «Вовлечение молодёжи в инновационную деятельность и научно-техническое творчество» и «Вовлечение молодежи в предпринимательскую деятельность». Социально ориентированное молодежное предпринимательство обладает большим потенциалом, который может и должен оказывать позитивные воздействия на экономику муниципального образования. Необходимо поддерживать талантливых молодых людей, изобретателей и молодых учёных, предпринимателей, создающих новые рабочие места.</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В условиях современного информационного общества особую роль играют средства массовой коммуникации — традиционные СМИ и Интернет. Направление «Вовлечение молодёжи в работу средств массовой информации (молодёжные медиа) призвано сформировать  профессиональное молодёжное сообщество специалистов медиа-</w:t>
      </w:r>
      <w:r w:rsidR="00C50F5E">
        <w:rPr>
          <w:rFonts w:asciiTheme="minorHAnsi" w:hAnsiTheme="minorHAnsi" w:cs="Arial"/>
          <w:color w:val="000000"/>
          <w:sz w:val="28"/>
          <w:szCs w:val="28"/>
        </w:rPr>
        <w:t xml:space="preserve"> </w:t>
      </w:r>
      <w:r w:rsidRPr="00C51A30">
        <w:rPr>
          <w:rFonts w:ascii="PT Astra Serif" w:hAnsi="PT Astra Serif" w:cs="Arial"/>
          <w:color w:val="000000"/>
          <w:sz w:val="28"/>
          <w:szCs w:val="28"/>
        </w:rPr>
        <w:t>отрасли.</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Одним из социальных механизмов государственной молодёжной политики является развитие комплексной системы социальной защиты и социальной поддержки молодёжи, охватывающей все основные сферы жизни. Направление «Работа с молодёжью, находящейся в социально-опасном положении» призвано обеспечить всестороннюю социализацию, профориентацию, психологическую поддержку для полноценной интеграции в общество молодёжи, нуждающейся в особой заботе государства.</w:t>
      </w:r>
      <w:r w:rsidR="00B60BB4">
        <w:rPr>
          <w:rFonts w:ascii="PT Astra Serif" w:hAnsi="PT Astra Serif" w:cs="Arial"/>
          <w:color w:val="000000"/>
          <w:sz w:val="28"/>
          <w:szCs w:val="28"/>
        </w:rPr>
        <w:t xml:space="preserve"> Ц</w:t>
      </w:r>
      <w:r w:rsidRPr="00C51A30">
        <w:rPr>
          <w:rFonts w:ascii="PT Astra Serif" w:hAnsi="PT Astra Serif" w:cs="Arial"/>
          <w:color w:val="000000"/>
          <w:sz w:val="28"/>
          <w:szCs w:val="28"/>
        </w:rPr>
        <w:t>елью направления является создание муниципальной системы социализации молодёжи, нуждающейся в особой заботе государства, а также внедрение информационных сервисов как для молодых людей (по вопросам профориентации, трудоустройства, психологической поддержки и пр.), так и для специалистов в области работы с молодежью, нуждающейся в особой заботе государства (информационных сервисов, аккумулирующих эффективные методики социализации).</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 xml:space="preserve">В рамках направления «Развитие молодёжного самоуправления» в образовательных организациях молодые люди активно привлекаютсяк </w:t>
      </w:r>
      <w:r w:rsidRPr="00C51A30">
        <w:rPr>
          <w:rFonts w:ascii="PT Astra Serif" w:hAnsi="PT Astra Serif" w:cs="Arial"/>
          <w:color w:val="000000"/>
          <w:sz w:val="28"/>
          <w:szCs w:val="28"/>
        </w:rPr>
        <w:lastRenderedPageBreak/>
        <w:t>мониторингу контроля качества образования. Необходимо активное развитие направления «Содействие профориентации и карьерным устремлениям молодёжи». Так как создание условий для развития профориентационной работы среди молодежи и построение эффективной траектории профессионального развития является одной из приоритетных задач государственной молодежной политики, необходимо систематически организовывать мероприятия по популяризации рабочих специальностей, чтобы запустить процесс компенсирования кадрового дефицита в этой сфере.</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Реализация программы поддержки инновационного предпринимательства создаст инфраструктуру для интеграции молодежи, специализирующейся в разных направлениях предпринимательской деятельности, чтобы молодые предприниматели могли обмениваться опытом, находить единомышленников и повышать эффективность реализации своих проектов.</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 xml:space="preserve"> «Мы, многонациональный народ Российской Федерации…», — с этих слов начинается Конституция нашей страны. Повышение культуры межнационального общения, формирование единого социально-культурного пространства для общения и взаимного обмена опытом молодежи народов России являются важными государственными задачами в сфере молодёжной политики. Направление «Формирование российской идентичности, единства российской нации, содействие межкультурному и межконфессиональному диалогу» призвано создать необходимые условия для вовлечения молодёжи в процесс реализации программ по сохранению традиционной культуры и ремёсел народов России, а также оказывать содействие сохранению, укреплению и развитию среди молодёжи национальных культур, языков, традиционного жизненного уклада, промыслов и ремёсел.</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Одна из образовательных площадок - место встречи творческой молодёжи разных направлений деятельности — театр, кино, музыка, литература, рисование.</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В целях повышения качества поддержки государством молодых людей из социально наименее защищённых слоёв общества необходимо сформировать направление «Социализация молодежи, нуждающейся в особой защите государства». Молодые люди, нуждающиеся в особой заботе государства, часто сталкиваются с настороженным отношением, социальной исключенностью, трудностями получения образования, трудоустройства, низким уровнем информационной доступности услуг для них. Социализация, профориентация, психологическая поддержка, обеспечение социальных лифтов, а также толерантное отношение являются важными составляющими полноценной интеграции таких молодых людей.</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Целью направления «Формирование у молодежи традиционных семейных ценностей» является создание системы по поддержке традиционных семейных ценностей в молодежной среде и укрепления молодой семьи.</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t>Поддержка молодых семей – одна из приоритетных задач.</w:t>
      </w:r>
    </w:p>
    <w:p w:rsidR="00C51A30" w:rsidRPr="00C51A30" w:rsidRDefault="00C51A30" w:rsidP="00C51A30">
      <w:pPr>
        <w:pStyle w:val="article-renderblock"/>
        <w:shd w:val="clear" w:color="auto" w:fill="FFFFFF"/>
        <w:spacing w:before="0" w:beforeAutospacing="0" w:after="0" w:afterAutospacing="0" w:line="0" w:lineRule="atLeast"/>
        <w:ind w:firstLine="709"/>
        <w:jc w:val="both"/>
        <w:rPr>
          <w:rFonts w:ascii="PT Astra Serif" w:hAnsi="PT Astra Serif" w:cs="Arial"/>
          <w:color w:val="000000"/>
          <w:sz w:val="28"/>
          <w:szCs w:val="28"/>
        </w:rPr>
      </w:pPr>
      <w:r w:rsidRPr="00C51A30">
        <w:rPr>
          <w:rFonts w:ascii="PT Astra Serif" w:hAnsi="PT Astra Serif" w:cs="Arial"/>
          <w:color w:val="000000"/>
          <w:sz w:val="28"/>
          <w:szCs w:val="28"/>
        </w:rPr>
        <w:lastRenderedPageBreak/>
        <w:t>И, наконец, чтобы обеспечить эффективность выполнения всех зафиксированных задач, необходимы профессиональные кадры и система их подготовки. Направление «Содействие в подготовке и переподготовке специалистов в сфере молодёжной политики» призвано систематизировать такую работу.</w:t>
      </w:r>
    </w:p>
    <w:p w:rsidR="00C51A30" w:rsidRDefault="00C51A30" w:rsidP="00C51A30">
      <w:pPr>
        <w:pStyle w:val="ac"/>
        <w:spacing w:before="0" w:beforeAutospacing="0" w:after="0" w:afterAutospacing="0" w:line="0" w:lineRule="atLeast"/>
        <w:ind w:firstLine="709"/>
        <w:jc w:val="both"/>
        <w:rPr>
          <w:rFonts w:ascii="PT Astra Serif" w:hAnsi="PT Astra Serif"/>
          <w:b/>
          <w:color w:val="222222"/>
          <w:sz w:val="28"/>
          <w:szCs w:val="28"/>
        </w:rPr>
      </w:pPr>
      <w:r w:rsidRPr="00C51A30">
        <w:rPr>
          <w:rFonts w:ascii="PT Astra Serif" w:hAnsi="PT Astra Serif"/>
          <w:b/>
          <w:color w:val="222222"/>
          <w:sz w:val="28"/>
          <w:szCs w:val="28"/>
        </w:rPr>
        <w:t>Анализируя сложившее состояние в реализации молодежной политики на муниципальном уровне, возникла необходимость перехода от отдельных не связанных друг с другом мероприятий, имеющих хаотичный характер подбора, дублирования функций смежных структур органов исполнительной власти, к политике включение молодежи в реальные процессы «строительстве будущего» - процессы управления территорией муниципального образования «Новоспасский район».</w:t>
      </w:r>
    </w:p>
    <w:p w:rsidR="00B60BB4" w:rsidRPr="00C51A30" w:rsidRDefault="00B60BB4" w:rsidP="00C51A30">
      <w:pPr>
        <w:pStyle w:val="ac"/>
        <w:spacing w:before="0" w:beforeAutospacing="0" w:after="0" w:afterAutospacing="0" w:line="0" w:lineRule="atLeast"/>
        <w:ind w:firstLine="709"/>
        <w:jc w:val="both"/>
        <w:rPr>
          <w:rFonts w:ascii="PT Astra Serif" w:hAnsi="PT Astra Serif"/>
          <w:b/>
          <w:color w:val="222222"/>
          <w:sz w:val="28"/>
          <w:szCs w:val="28"/>
        </w:rPr>
      </w:pPr>
      <w:r>
        <w:rPr>
          <w:rFonts w:ascii="PT Astra Serif" w:hAnsi="PT Astra Serif"/>
          <w:b/>
          <w:color w:val="222222"/>
          <w:sz w:val="28"/>
          <w:szCs w:val="28"/>
        </w:rPr>
        <w:t>Многофункциональный молодежный культурно-</w:t>
      </w:r>
      <w:r w:rsidR="00980068">
        <w:rPr>
          <w:rFonts w:asciiTheme="minorHAnsi" w:hAnsiTheme="minorHAnsi"/>
          <w:b/>
          <w:color w:val="222222"/>
          <w:sz w:val="28"/>
          <w:szCs w:val="28"/>
        </w:rPr>
        <w:t xml:space="preserve"> </w:t>
      </w:r>
      <w:r>
        <w:rPr>
          <w:rFonts w:ascii="PT Astra Serif" w:hAnsi="PT Astra Serif"/>
          <w:b/>
          <w:color w:val="222222"/>
          <w:sz w:val="28"/>
          <w:szCs w:val="28"/>
        </w:rPr>
        <w:t xml:space="preserve">досуговый центр </w:t>
      </w:r>
      <w:r w:rsidRPr="00FD3970">
        <w:rPr>
          <w:rFonts w:ascii="PT Astra Serif" w:hAnsi="PT Astra Serif"/>
          <w:b/>
          <w:color w:val="222222"/>
          <w:sz w:val="28"/>
          <w:szCs w:val="28"/>
        </w:rPr>
        <w:t>– является основной баз</w:t>
      </w:r>
      <w:r w:rsidR="0078331A" w:rsidRPr="00FD3970">
        <w:rPr>
          <w:rFonts w:ascii="PT Astra Serif" w:hAnsi="PT Astra Serif"/>
          <w:b/>
          <w:color w:val="222222"/>
          <w:sz w:val="28"/>
          <w:szCs w:val="28"/>
        </w:rPr>
        <w:t>ой</w:t>
      </w:r>
      <w:r w:rsidRPr="00FD3970">
        <w:rPr>
          <w:rFonts w:ascii="PT Astra Serif" w:hAnsi="PT Astra Serif"/>
          <w:b/>
          <w:color w:val="222222"/>
          <w:sz w:val="28"/>
          <w:szCs w:val="28"/>
        </w:rPr>
        <w:t xml:space="preserve"> реализации</w:t>
      </w:r>
      <w:r>
        <w:rPr>
          <w:rFonts w:ascii="PT Astra Serif" w:hAnsi="PT Astra Serif"/>
          <w:b/>
          <w:color w:val="222222"/>
          <w:sz w:val="28"/>
          <w:szCs w:val="28"/>
        </w:rPr>
        <w:t xml:space="preserve"> молодежной политики на территории муниципального образования.</w:t>
      </w:r>
    </w:p>
    <w:p w:rsidR="00C51A30" w:rsidRPr="00C51A30" w:rsidRDefault="00C51A30" w:rsidP="00C51A30">
      <w:pPr>
        <w:spacing w:after="0" w:line="0" w:lineRule="atLeast"/>
        <w:ind w:firstLine="709"/>
        <w:jc w:val="both"/>
        <w:rPr>
          <w:rFonts w:ascii="PT Astra Serif" w:hAnsi="PT Astra Serif" w:cs="Arial"/>
          <w:color w:val="000000"/>
          <w:sz w:val="28"/>
          <w:szCs w:val="28"/>
          <w:shd w:val="clear" w:color="auto" w:fill="F1F1F1"/>
        </w:rPr>
      </w:pPr>
      <w:r w:rsidRPr="00C51A30">
        <w:rPr>
          <w:rFonts w:ascii="PT Astra Serif" w:hAnsi="PT Astra Serif" w:cs="Arial"/>
          <w:noProof/>
          <w:color w:val="000000"/>
          <w:sz w:val="28"/>
          <w:szCs w:val="28"/>
          <w:shd w:val="clear" w:color="auto" w:fill="F1F1F1"/>
          <w:lang w:eastAsia="ru-RU"/>
        </w:rPr>
        <w:drawing>
          <wp:anchor distT="0" distB="0" distL="114300" distR="114300" simplePos="0" relativeHeight="251675648" behindDoc="1" locked="0" layoutInCell="1" allowOverlap="1">
            <wp:simplePos x="0" y="0"/>
            <wp:positionH relativeFrom="column">
              <wp:posOffset>-275590</wp:posOffset>
            </wp:positionH>
            <wp:positionV relativeFrom="paragraph">
              <wp:posOffset>100965</wp:posOffset>
            </wp:positionV>
            <wp:extent cx="4019550" cy="2679065"/>
            <wp:effectExtent l="0" t="0" r="0" b="0"/>
            <wp:wrapTight wrapText="bothSides">
              <wp:wrapPolygon edited="0">
                <wp:start x="0" y="0"/>
                <wp:lineTo x="0" y="21503"/>
                <wp:lineTo x="21498" y="21503"/>
                <wp:lineTo x="21498" y="0"/>
                <wp:lineTo x="0" y="0"/>
              </wp:wrapPolygon>
            </wp:wrapTight>
            <wp:docPr id="70" name="Рисунок 70" descr="C:\работа Мастерова ЕЮ\ЦСИ-карантин\Стратегия\2 ЧАСТЬ\МОЛОДЕЖЬ\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работа Мастерова ЕЮ\ЦСИ-карантин\Стратегия\2 ЧАСТЬ\МОЛОДЕЖЬ\XXL.jpg"/>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9550" cy="2679065"/>
                    </a:xfrm>
                    <a:prstGeom prst="rect">
                      <a:avLst/>
                    </a:prstGeom>
                    <a:noFill/>
                    <a:ln>
                      <a:noFill/>
                    </a:ln>
                  </pic:spPr>
                </pic:pic>
              </a:graphicData>
            </a:graphic>
          </wp:anchor>
        </w:drawing>
      </w:r>
    </w:p>
    <w:p w:rsidR="00C51A30" w:rsidRPr="00C51A30" w:rsidRDefault="00C51A30" w:rsidP="00C51A30">
      <w:pPr>
        <w:spacing w:after="0" w:line="0" w:lineRule="atLeast"/>
        <w:ind w:firstLine="709"/>
        <w:jc w:val="both"/>
        <w:rPr>
          <w:rFonts w:ascii="PT Astra Serif" w:hAnsi="PT Astra Serif" w:cs="Arial"/>
          <w:color w:val="000000"/>
          <w:sz w:val="28"/>
          <w:szCs w:val="28"/>
          <w:shd w:val="clear" w:color="auto" w:fill="F1F1F1"/>
        </w:rPr>
      </w:pPr>
    </w:p>
    <w:p w:rsidR="00C51A30" w:rsidRPr="00C51A30" w:rsidRDefault="00C51A30" w:rsidP="00C51A30">
      <w:pPr>
        <w:spacing w:after="0" w:line="0" w:lineRule="atLeast"/>
        <w:ind w:firstLine="709"/>
        <w:jc w:val="both"/>
        <w:rPr>
          <w:rFonts w:ascii="PT Astra Serif" w:hAnsi="PT Astra Serif"/>
          <w:color w:val="000000"/>
          <w:sz w:val="28"/>
          <w:szCs w:val="28"/>
          <w:shd w:val="clear" w:color="auto" w:fill="FFFFFF"/>
        </w:rPr>
      </w:pPr>
    </w:p>
    <w:p w:rsidR="00C51A30" w:rsidRPr="00C51A30" w:rsidRDefault="00C51A30" w:rsidP="00C51A30">
      <w:pPr>
        <w:spacing w:after="0" w:line="0" w:lineRule="atLeast"/>
        <w:ind w:firstLine="709"/>
        <w:jc w:val="both"/>
        <w:rPr>
          <w:rFonts w:ascii="PT Astra Serif" w:hAnsi="PT Astra Serif"/>
          <w:color w:val="000000"/>
          <w:sz w:val="28"/>
          <w:szCs w:val="28"/>
          <w:shd w:val="clear" w:color="auto" w:fill="FFFFFF"/>
        </w:rPr>
      </w:pPr>
    </w:p>
    <w:p w:rsidR="00C51A30" w:rsidRPr="00C51A30" w:rsidRDefault="00C51A30" w:rsidP="00C51A30">
      <w:pPr>
        <w:spacing w:after="0" w:line="0" w:lineRule="atLeast"/>
        <w:ind w:firstLine="709"/>
        <w:jc w:val="both"/>
        <w:rPr>
          <w:rFonts w:ascii="PT Astra Serif" w:hAnsi="PT Astra Serif"/>
          <w:color w:val="000000"/>
          <w:sz w:val="28"/>
          <w:szCs w:val="28"/>
          <w:shd w:val="clear" w:color="auto" w:fill="FFFFFF"/>
        </w:rPr>
      </w:pPr>
    </w:p>
    <w:p w:rsidR="00C51A30" w:rsidRPr="00C51A30" w:rsidRDefault="00C51A30" w:rsidP="00C51A30">
      <w:pPr>
        <w:spacing w:after="0" w:line="0" w:lineRule="atLeast"/>
        <w:ind w:firstLine="709"/>
        <w:jc w:val="both"/>
        <w:rPr>
          <w:rFonts w:ascii="PT Astra Serif" w:hAnsi="PT Astra Serif"/>
          <w:color w:val="000000"/>
          <w:sz w:val="28"/>
          <w:szCs w:val="28"/>
          <w:shd w:val="clear" w:color="auto" w:fill="FFFFFF"/>
        </w:rPr>
      </w:pPr>
    </w:p>
    <w:p w:rsidR="00C51A30" w:rsidRPr="00C51A30" w:rsidRDefault="00C51A30" w:rsidP="00C51A30">
      <w:pPr>
        <w:spacing w:after="0" w:line="0" w:lineRule="atLeast"/>
        <w:ind w:firstLine="709"/>
        <w:jc w:val="both"/>
        <w:rPr>
          <w:rFonts w:ascii="PT Astra Serif" w:hAnsi="PT Astra Serif"/>
          <w:color w:val="000000"/>
          <w:sz w:val="28"/>
          <w:szCs w:val="28"/>
          <w:shd w:val="clear" w:color="auto" w:fill="FFFFFF"/>
        </w:rPr>
      </w:pPr>
      <w:r w:rsidRPr="00C51A30">
        <w:rPr>
          <w:rFonts w:ascii="PT Astra Serif" w:hAnsi="PT Astra Serif" w:cs="Arial"/>
          <w:noProof/>
          <w:color w:val="000000"/>
          <w:sz w:val="28"/>
          <w:szCs w:val="28"/>
          <w:shd w:val="clear" w:color="auto" w:fill="F1F1F1"/>
          <w:lang w:eastAsia="ru-RU"/>
        </w:rPr>
        <w:drawing>
          <wp:anchor distT="0" distB="0" distL="114300" distR="114300" simplePos="0" relativeHeight="251676672" behindDoc="1" locked="0" layoutInCell="1" allowOverlap="1">
            <wp:simplePos x="0" y="0"/>
            <wp:positionH relativeFrom="column">
              <wp:posOffset>-1601470</wp:posOffset>
            </wp:positionH>
            <wp:positionV relativeFrom="paragraph">
              <wp:posOffset>73025</wp:posOffset>
            </wp:positionV>
            <wp:extent cx="3860165" cy="2565400"/>
            <wp:effectExtent l="0" t="0" r="0" b="0"/>
            <wp:wrapTight wrapText="bothSides">
              <wp:wrapPolygon edited="0">
                <wp:start x="0" y="0"/>
                <wp:lineTo x="0" y="21493"/>
                <wp:lineTo x="21532" y="21493"/>
                <wp:lineTo x="21532" y="0"/>
                <wp:lineTo x="0" y="0"/>
              </wp:wrapPolygon>
            </wp:wrapTight>
            <wp:docPr id="109" name="Рисунок 109" descr="C:\работа Мастерова ЕЮ\ЦСИ-карантин\Стратегия\2 ЧАСТЬ\МОЛОДЕЖЬ\97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работа Мастерова ЕЮ\ЦСИ-карантин\Стратегия\2 ЧАСТЬ\МОЛОДЕЖЬ\97263.jp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0165" cy="2565400"/>
                    </a:xfrm>
                    <a:prstGeom prst="rect">
                      <a:avLst/>
                    </a:prstGeom>
                    <a:noFill/>
                    <a:ln>
                      <a:noFill/>
                    </a:ln>
                  </pic:spPr>
                </pic:pic>
              </a:graphicData>
            </a:graphic>
          </wp:anchor>
        </w:drawing>
      </w:r>
    </w:p>
    <w:p w:rsidR="00C51A30" w:rsidRPr="00C51A30" w:rsidRDefault="00C51A30" w:rsidP="00C51A30">
      <w:pPr>
        <w:spacing w:after="0" w:line="0" w:lineRule="atLeast"/>
        <w:ind w:firstLine="709"/>
        <w:jc w:val="both"/>
        <w:rPr>
          <w:rFonts w:ascii="PT Astra Serif" w:hAnsi="PT Astra Serif"/>
          <w:color w:val="000000"/>
          <w:sz w:val="28"/>
          <w:szCs w:val="28"/>
          <w:shd w:val="clear" w:color="auto" w:fill="FFFFFF"/>
        </w:rPr>
      </w:pPr>
    </w:p>
    <w:p w:rsidR="00C51A30" w:rsidRPr="00C51A30" w:rsidRDefault="00C51A30" w:rsidP="00C51A30">
      <w:pPr>
        <w:spacing w:after="0" w:line="0" w:lineRule="atLeast"/>
        <w:ind w:firstLine="709"/>
        <w:jc w:val="both"/>
        <w:rPr>
          <w:rFonts w:ascii="PT Astra Serif" w:hAnsi="PT Astra Serif"/>
          <w:color w:val="000000"/>
          <w:sz w:val="28"/>
          <w:szCs w:val="28"/>
          <w:shd w:val="clear" w:color="auto" w:fill="FFFFFF"/>
        </w:rPr>
      </w:pPr>
    </w:p>
    <w:p w:rsidR="00C51A30" w:rsidRPr="00C51A30" w:rsidRDefault="00C51A30" w:rsidP="00C51A30">
      <w:pPr>
        <w:spacing w:after="0" w:line="0" w:lineRule="atLeast"/>
        <w:ind w:firstLine="709"/>
        <w:jc w:val="both"/>
        <w:rPr>
          <w:rFonts w:ascii="PT Astra Serif" w:hAnsi="PT Astra Serif"/>
          <w:color w:val="000000"/>
          <w:sz w:val="28"/>
          <w:szCs w:val="28"/>
          <w:shd w:val="clear" w:color="auto" w:fill="FFFFFF"/>
        </w:rPr>
      </w:pPr>
    </w:p>
    <w:p w:rsidR="00C51A30" w:rsidRPr="00C51A30" w:rsidRDefault="00C51A30" w:rsidP="00C51A30">
      <w:pPr>
        <w:spacing w:after="0" w:line="0" w:lineRule="atLeast"/>
        <w:ind w:firstLine="709"/>
        <w:jc w:val="both"/>
        <w:rPr>
          <w:rFonts w:ascii="PT Astra Serif" w:hAnsi="PT Astra Serif"/>
          <w:color w:val="000000"/>
          <w:sz w:val="28"/>
          <w:szCs w:val="28"/>
          <w:shd w:val="clear" w:color="auto" w:fill="FFFFFF"/>
        </w:rPr>
      </w:pPr>
    </w:p>
    <w:p w:rsidR="00C51A30" w:rsidRPr="00C51A30" w:rsidRDefault="00C51A30" w:rsidP="00C51A30">
      <w:pPr>
        <w:spacing w:after="0" w:line="0" w:lineRule="atLeast"/>
        <w:ind w:firstLine="709"/>
        <w:jc w:val="both"/>
        <w:rPr>
          <w:rFonts w:ascii="PT Astra Serif" w:hAnsi="PT Astra Serif"/>
          <w:color w:val="000000"/>
          <w:sz w:val="28"/>
          <w:szCs w:val="28"/>
          <w:shd w:val="clear" w:color="auto" w:fill="FFFFFF"/>
        </w:rPr>
      </w:pPr>
    </w:p>
    <w:p w:rsidR="00C51A30" w:rsidRPr="00C51A30" w:rsidRDefault="00C51A30" w:rsidP="00C51A30">
      <w:pPr>
        <w:spacing w:after="0" w:line="0" w:lineRule="atLeast"/>
        <w:ind w:firstLine="709"/>
        <w:jc w:val="both"/>
        <w:rPr>
          <w:rFonts w:ascii="PT Astra Serif" w:hAnsi="PT Astra Serif"/>
          <w:color w:val="000000"/>
          <w:sz w:val="28"/>
          <w:szCs w:val="28"/>
          <w:shd w:val="clear" w:color="auto" w:fill="FFFFFF"/>
        </w:rPr>
      </w:pPr>
      <w:r w:rsidRPr="00C51A30">
        <w:rPr>
          <w:rFonts w:ascii="PT Astra Serif" w:hAnsi="PT Astra Serif"/>
          <w:color w:val="000000"/>
          <w:sz w:val="28"/>
          <w:szCs w:val="28"/>
          <w:shd w:val="clear" w:color="auto" w:fill="FFFFFF"/>
        </w:rPr>
        <w:t>Такой центр может быть построен в рамках государственно-частного партнёрства. Реализация проекта  предоставит молодёжи достойную площадку, где подростки могли бы реализоваться, выбрать себе занятие по душе.</w:t>
      </w:r>
    </w:p>
    <w:p w:rsidR="00C51A30" w:rsidRDefault="00C51A30" w:rsidP="00CA488E">
      <w:pPr>
        <w:spacing w:after="0" w:line="0" w:lineRule="atLeast"/>
        <w:ind w:firstLine="709"/>
        <w:rPr>
          <w:rFonts w:ascii="PT Astra Serif" w:eastAsia="Times New Roman" w:hAnsi="PT Astra Serif" w:cs="Arial"/>
          <w:color w:val="333333"/>
          <w:sz w:val="28"/>
          <w:szCs w:val="28"/>
          <w:shd w:val="clear" w:color="auto" w:fill="FFFFFF"/>
          <w:lang w:eastAsia="ru-RU"/>
        </w:rPr>
      </w:pPr>
      <w:r w:rsidRPr="00C51A30">
        <w:rPr>
          <w:rFonts w:ascii="PT Astra Serif" w:eastAsia="Times New Roman" w:hAnsi="PT Astra Serif" w:cs="Arial"/>
          <w:color w:val="333333"/>
          <w:sz w:val="28"/>
          <w:szCs w:val="28"/>
          <w:shd w:val="clear" w:color="auto" w:fill="FFFFFF"/>
          <w:lang w:eastAsia="ru-RU"/>
        </w:rPr>
        <w:t xml:space="preserve">Технико-экономические показатели проектируемых объектов </w:t>
      </w:r>
      <w:r w:rsidR="00CA488E">
        <w:rPr>
          <w:rFonts w:ascii="PT Astra Serif" w:eastAsia="Times New Roman" w:hAnsi="PT Astra Serif" w:cs="Arial"/>
          <w:color w:val="333333"/>
          <w:sz w:val="28"/>
          <w:szCs w:val="28"/>
          <w:shd w:val="clear" w:color="auto" w:fill="FFFFFF"/>
          <w:lang w:eastAsia="ru-RU"/>
        </w:rPr>
        <w:t>к</w:t>
      </w:r>
      <w:r w:rsidRPr="00C51A30">
        <w:rPr>
          <w:rFonts w:ascii="PT Astra Serif" w:eastAsia="Times New Roman" w:hAnsi="PT Astra Serif" w:cs="Arial"/>
          <w:color w:val="333333"/>
          <w:sz w:val="28"/>
          <w:szCs w:val="28"/>
          <w:shd w:val="clear" w:color="auto" w:fill="FFFFFF"/>
          <w:lang w:eastAsia="ru-RU"/>
        </w:rPr>
        <w:t>апитального строительства:</w:t>
      </w:r>
      <w:r w:rsidRPr="00C51A30">
        <w:rPr>
          <w:rFonts w:ascii="PT Astra Serif" w:eastAsia="Times New Roman" w:hAnsi="PT Astra Serif" w:cs="Arial"/>
          <w:color w:val="333333"/>
          <w:sz w:val="28"/>
          <w:szCs w:val="28"/>
          <w:lang w:eastAsia="ru-RU"/>
        </w:rPr>
        <w:br/>
      </w:r>
      <w:r w:rsidRPr="00C51A30">
        <w:rPr>
          <w:rFonts w:ascii="PT Astra Serif" w:eastAsia="Times New Roman" w:hAnsi="PT Astra Serif" w:cs="Arial"/>
          <w:color w:val="333333"/>
          <w:sz w:val="28"/>
          <w:szCs w:val="28"/>
          <w:shd w:val="clear" w:color="auto" w:fill="FFFFFF"/>
          <w:lang w:eastAsia="ru-RU"/>
        </w:rPr>
        <w:t>Площадь земельного участка, м2: 3743</w:t>
      </w:r>
      <w:r w:rsidRPr="00C51A30">
        <w:rPr>
          <w:rFonts w:ascii="PT Astra Serif" w:eastAsia="Times New Roman" w:hAnsi="PT Astra Serif" w:cs="Arial"/>
          <w:color w:val="333333"/>
          <w:sz w:val="28"/>
          <w:szCs w:val="28"/>
          <w:lang w:eastAsia="ru-RU"/>
        </w:rPr>
        <w:br/>
      </w:r>
      <w:r w:rsidRPr="00C51A30">
        <w:rPr>
          <w:rFonts w:ascii="PT Astra Serif" w:eastAsia="Times New Roman" w:hAnsi="PT Astra Serif" w:cs="Arial"/>
          <w:color w:val="333333"/>
          <w:sz w:val="28"/>
          <w:szCs w:val="28"/>
          <w:shd w:val="clear" w:color="auto" w:fill="FFFFFF"/>
          <w:lang w:eastAsia="ru-RU"/>
        </w:rPr>
        <w:t>Общая площадь здания (МДЦ), м2: 1627</w:t>
      </w:r>
      <w:r w:rsidRPr="00C51A30">
        <w:rPr>
          <w:rFonts w:ascii="PT Astra Serif" w:eastAsia="Times New Roman" w:hAnsi="PT Astra Serif" w:cs="Arial"/>
          <w:color w:val="333333"/>
          <w:sz w:val="28"/>
          <w:szCs w:val="28"/>
          <w:lang w:eastAsia="ru-RU"/>
        </w:rPr>
        <w:br/>
      </w:r>
      <w:r w:rsidRPr="00C51A30">
        <w:rPr>
          <w:rFonts w:ascii="PT Astra Serif" w:eastAsia="Times New Roman" w:hAnsi="PT Astra Serif" w:cs="Arial"/>
          <w:color w:val="333333"/>
          <w:sz w:val="28"/>
          <w:szCs w:val="28"/>
          <w:shd w:val="clear" w:color="auto" w:fill="FFFFFF"/>
          <w:lang w:eastAsia="ru-RU"/>
        </w:rPr>
        <w:t>Полезная площадь, м2: 1411,3</w:t>
      </w:r>
      <w:r w:rsidRPr="00C51A30">
        <w:rPr>
          <w:rFonts w:ascii="PT Astra Serif" w:eastAsia="Times New Roman" w:hAnsi="PT Astra Serif" w:cs="Arial"/>
          <w:color w:val="333333"/>
          <w:sz w:val="28"/>
          <w:szCs w:val="28"/>
          <w:lang w:eastAsia="ru-RU"/>
        </w:rPr>
        <w:br/>
      </w:r>
      <w:r w:rsidRPr="00C51A30">
        <w:rPr>
          <w:rFonts w:ascii="PT Astra Serif" w:eastAsia="Times New Roman" w:hAnsi="PT Astra Serif" w:cs="Arial"/>
          <w:color w:val="333333"/>
          <w:sz w:val="28"/>
          <w:szCs w:val="28"/>
          <w:shd w:val="clear" w:color="auto" w:fill="FFFFFF"/>
          <w:lang w:eastAsia="ru-RU"/>
        </w:rPr>
        <w:lastRenderedPageBreak/>
        <w:t>Строительный объем, м3: 8610</w:t>
      </w:r>
      <w:r w:rsidRPr="00C51A30">
        <w:rPr>
          <w:rFonts w:ascii="PT Astra Serif" w:eastAsia="Times New Roman" w:hAnsi="PT Astra Serif" w:cs="Arial"/>
          <w:color w:val="333333"/>
          <w:sz w:val="28"/>
          <w:szCs w:val="28"/>
          <w:lang w:eastAsia="ru-RU"/>
        </w:rPr>
        <w:br/>
      </w:r>
      <w:r w:rsidRPr="00C51A30">
        <w:rPr>
          <w:rFonts w:ascii="PT Astra Serif" w:eastAsia="Times New Roman" w:hAnsi="PT Astra Serif" w:cs="Arial"/>
          <w:color w:val="333333"/>
          <w:sz w:val="28"/>
          <w:szCs w:val="28"/>
          <w:shd w:val="clear" w:color="auto" w:fill="FFFFFF"/>
          <w:lang w:eastAsia="ru-RU"/>
        </w:rPr>
        <w:t>Этажность - переменная, этаж: 2-3</w:t>
      </w:r>
      <w:r w:rsidRPr="00C51A30">
        <w:rPr>
          <w:rFonts w:ascii="PT Astra Serif" w:eastAsia="Times New Roman" w:hAnsi="PT Astra Serif" w:cs="Arial"/>
          <w:color w:val="333333"/>
          <w:sz w:val="28"/>
          <w:szCs w:val="28"/>
          <w:lang w:eastAsia="ru-RU"/>
        </w:rPr>
        <w:br/>
      </w:r>
      <w:r w:rsidR="00C52F75">
        <w:rPr>
          <w:rFonts w:ascii="PT Astra Serif" w:eastAsia="Times New Roman" w:hAnsi="PT Astra Serif" w:cs="Arial"/>
          <w:color w:val="333333"/>
          <w:sz w:val="28"/>
          <w:szCs w:val="28"/>
          <w:shd w:val="clear" w:color="auto" w:fill="FFFFFF"/>
          <w:lang w:eastAsia="ru-RU"/>
        </w:rPr>
        <w:t>Объект рассчитан на 250 человек, в месяц Цент смогут посетить 1,32 тыс.человек.</w:t>
      </w:r>
    </w:p>
    <w:p w:rsidR="00C52F75" w:rsidRDefault="00C52F75" w:rsidP="00C51A30">
      <w:pPr>
        <w:spacing w:after="0" w:line="0" w:lineRule="atLeast"/>
        <w:ind w:firstLine="709"/>
        <w:rPr>
          <w:rFonts w:ascii="PT Astra Serif" w:eastAsia="Times New Roman" w:hAnsi="PT Astra Serif" w:cs="Arial"/>
          <w:color w:val="333333"/>
          <w:sz w:val="28"/>
          <w:szCs w:val="28"/>
          <w:shd w:val="clear" w:color="auto" w:fill="FFFFFF"/>
          <w:lang w:eastAsia="ru-RU"/>
        </w:rPr>
      </w:pPr>
      <w:r>
        <w:rPr>
          <w:rFonts w:ascii="PT Astra Serif" w:eastAsia="Times New Roman" w:hAnsi="PT Astra Serif" w:cs="Arial"/>
          <w:color w:val="333333"/>
          <w:sz w:val="28"/>
          <w:szCs w:val="28"/>
          <w:shd w:val="clear" w:color="auto" w:fill="FFFFFF"/>
          <w:lang w:eastAsia="ru-RU"/>
        </w:rPr>
        <w:t>В центре будет множество многофункциональных залов и зон.</w:t>
      </w:r>
    </w:p>
    <w:p w:rsidR="00C52F75" w:rsidRPr="00C51A30" w:rsidRDefault="00C52F75" w:rsidP="00C51A30">
      <w:pPr>
        <w:spacing w:after="0" w:line="0" w:lineRule="atLeast"/>
        <w:ind w:firstLine="709"/>
        <w:rPr>
          <w:rFonts w:ascii="PT Astra Serif" w:eastAsia="Times New Roman" w:hAnsi="PT Astra Serif" w:cs="Arial"/>
          <w:color w:val="333333"/>
          <w:sz w:val="28"/>
          <w:szCs w:val="28"/>
          <w:shd w:val="clear" w:color="auto" w:fill="FFFFFF"/>
          <w:lang w:eastAsia="ru-RU"/>
        </w:rPr>
      </w:pPr>
    </w:p>
    <w:p w:rsidR="00C51A30" w:rsidRPr="00AD18E3" w:rsidRDefault="00C51A30" w:rsidP="00C51A30">
      <w:pPr>
        <w:spacing w:after="0" w:line="0" w:lineRule="atLeast"/>
        <w:ind w:firstLine="709"/>
        <w:jc w:val="both"/>
        <w:rPr>
          <w:rFonts w:ascii="PT Astra Serif" w:eastAsia="Times New Roman" w:hAnsi="PT Astra Serif" w:cs="Times New Roman"/>
          <w:color w:val="000000"/>
          <w:sz w:val="28"/>
          <w:szCs w:val="28"/>
          <w:lang w:eastAsia="ru-RU"/>
        </w:rPr>
      </w:pPr>
    </w:p>
    <w:p w:rsidR="00C51A30" w:rsidRPr="00CA488E" w:rsidRDefault="00C51A30" w:rsidP="00F22F43">
      <w:pPr>
        <w:pStyle w:val="a9"/>
        <w:numPr>
          <w:ilvl w:val="0"/>
          <w:numId w:val="34"/>
        </w:numPr>
        <w:shd w:val="clear" w:color="auto" w:fill="FFFFFF"/>
        <w:tabs>
          <w:tab w:val="left" w:pos="284"/>
        </w:tabs>
        <w:spacing w:after="0" w:line="0" w:lineRule="atLeast"/>
        <w:ind w:left="0" w:firstLine="709"/>
        <w:jc w:val="both"/>
        <w:outlineLvl w:val="1"/>
        <w:rPr>
          <w:rFonts w:ascii="PT Astra Serif" w:eastAsia="Times New Roman" w:hAnsi="PT Astra Serif" w:cs="Arial"/>
          <w:b/>
          <w:bCs/>
          <w:color w:val="000000"/>
          <w:sz w:val="32"/>
          <w:szCs w:val="32"/>
          <w:lang w:eastAsia="ru-RU"/>
        </w:rPr>
      </w:pPr>
      <w:r w:rsidRPr="00CA488E">
        <w:rPr>
          <w:rFonts w:ascii="PT Astra Serif" w:eastAsia="Times New Roman" w:hAnsi="PT Astra Serif" w:cs="Arial"/>
          <w:b/>
          <w:bCs/>
          <w:color w:val="000000"/>
          <w:sz w:val="32"/>
          <w:szCs w:val="32"/>
          <w:lang w:eastAsia="ru-RU"/>
        </w:rPr>
        <w:t xml:space="preserve"> АНО «Межнациональный молодежный патриотический центр»  - ММПЦ</w:t>
      </w:r>
    </w:p>
    <w:p w:rsidR="00C51A30" w:rsidRPr="00C51A30" w:rsidRDefault="00C51A30" w:rsidP="00C51A30">
      <w:pPr>
        <w:shd w:val="clear" w:color="auto" w:fill="FFFFFF"/>
        <w:tabs>
          <w:tab w:val="left" w:pos="7559"/>
        </w:tabs>
        <w:spacing w:after="0" w:line="0" w:lineRule="atLeast"/>
        <w:ind w:firstLine="709"/>
        <w:jc w:val="both"/>
        <w:outlineLvl w:val="1"/>
        <w:rPr>
          <w:rFonts w:ascii="PT Astra Serif" w:eastAsia="Times New Roman" w:hAnsi="PT Astra Serif" w:cs="Times New Roman"/>
          <w:b/>
          <w:bCs/>
          <w:color w:val="624E33"/>
          <w:sz w:val="28"/>
          <w:szCs w:val="28"/>
          <w:lang w:eastAsia="ru-RU"/>
        </w:rPr>
      </w:pPr>
      <w:r w:rsidRPr="00C51A30">
        <w:rPr>
          <w:rFonts w:ascii="PT Astra Serif" w:eastAsia="Times New Roman" w:hAnsi="PT Astra Serif" w:cs="Times New Roman"/>
          <w:b/>
          <w:bCs/>
          <w:color w:val="624E33"/>
          <w:sz w:val="28"/>
          <w:szCs w:val="28"/>
          <w:lang w:eastAsia="ru-RU"/>
        </w:rPr>
        <w:t>(Грантовое направление - п</w:t>
      </w:r>
      <w:r w:rsidRPr="00C51A30">
        <w:rPr>
          <w:rFonts w:ascii="PT Astra Serif" w:eastAsia="Times New Roman" w:hAnsi="PT Astra Serif" w:cs="Times New Roman"/>
          <w:color w:val="000000"/>
          <w:sz w:val="28"/>
          <w:szCs w:val="28"/>
          <w:lang w:eastAsia="ru-RU"/>
        </w:rPr>
        <w:t>оддержка молодёжных проектов, реализация которых охватывает виды деятельности, предусмотренные статьёй 31.1 Федерального закона от 12 января 1996 г. № 7-ФЗ «О некоммерческих организациях», р</w:t>
      </w:r>
      <w:r w:rsidRPr="00C51A30">
        <w:rPr>
          <w:rFonts w:ascii="PT Astra Serif" w:eastAsia="Times New Roman" w:hAnsi="PT Astra Serif" w:cs="Times New Roman"/>
          <w:b/>
          <w:bCs/>
          <w:color w:val="624E33"/>
          <w:sz w:val="28"/>
          <w:szCs w:val="28"/>
          <w:lang w:eastAsia="ru-RU"/>
        </w:rPr>
        <w:t>азмер гранта до 1 млн.руб.)</w:t>
      </w:r>
    </w:p>
    <w:p w:rsidR="00C51A30" w:rsidRPr="00C51A30" w:rsidRDefault="00C51A30" w:rsidP="00C51A30">
      <w:pPr>
        <w:shd w:val="clear" w:color="auto" w:fill="FFFFFF"/>
        <w:tabs>
          <w:tab w:val="left" w:pos="7559"/>
        </w:tabs>
        <w:spacing w:after="0" w:line="0" w:lineRule="atLeast"/>
        <w:ind w:firstLine="709"/>
        <w:jc w:val="both"/>
        <w:outlineLvl w:val="1"/>
        <w:rPr>
          <w:rFonts w:ascii="PT Astra Serif" w:eastAsia="Times New Roman" w:hAnsi="PT Astra Serif" w:cs="Times New Roman"/>
          <w:b/>
          <w:bCs/>
          <w:color w:val="624E33"/>
          <w:sz w:val="28"/>
          <w:szCs w:val="28"/>
          <w:lang w:eastAsia="ru-RU"/>
        </w:rPr>
      </w:pPr>
    </w:p>
    <w:p w:rsidR="00C51A30" w:rsidRPr="00C51A30" w:rsidRDefault="00C51A30" w:rsidP="00C51A30">
      <w:pPr>
        <w:shd w:val="clear" w:color="auto" w:fill="FFFFFF"/>
        <w:spacing w:after="0" w:line="0" w:lineRule="atLeast"/>
        <w:ind w:firstLine="709"/>
        <w:jc w:val="both"/>
        <w:rPr>
          <w:rFonts w:ascii="PT Astra Serif" w:eastAsia="Times New Roman" w:hAnsi="PT Astra Serif" w:cs="Times New Roman"/>
          <w:color w:val="000000"/>
          <w:sz w:val="28"/>
          <w:szCs w:val="28"/>
          <w:lang w:eastAsia="ru-RU"/>
        </w:rPr>
      </w:pPr>
      <w:r w:rsidRPr="00C51A30">
        <w:rPr>
          <w:rFonts w:ascii="PT Astra Serif" w:hAnsi="PT Astra Serif"/>
          <w:noProof/>
          <w:color w:val="006697"/>
          <w:sz w:val="28"/>
          <w:szCs w:val="28"/>
          <w:bdr w:val="none" w:sz="0" w:space="0" w:color="auto" w:frame="1"/>
          <w:lang w:eastAsia="ru-RU"/>
        </w:rPr>
        <w:drawing>
          <wp:anchor distT="0" distB="0" distL="114300" distR="114300" simplePos="0" relativeHeight="251677696" behindDoc="1" locked="0" layoutInCell="1" allowOverlap="1">
            <wp:simplePos x="0" y="0"/>
            <wp:positionH relativeFrom="column">
              <wp:posOffset>147955</wp:posOffset>
            </wp:positionH>
            <wp:positionV relativeFrom="paragraph">
              <wp:posOffset>57785</wp:posOffset>
            </wp:positionV>
            <wp:extent cx="3333750" cy="1869440"/>
            <wp:effectExtent l="0" t="0" r="0" b="0"/>
            <wp:wrapThrough wrapText="bothSides">
              <wp:wrapPolygon edited="0">
                <wp:start x="0" y="0"/>
                <wp:lineTo x="0" y="21351"/>
                <wp:lineTo x="21477" y="21351"/>
                <wp:lineTo x="21477" y="0"/>
                <wp:lineTo x="0" y="0"/>
              </wp:wrapPolygon>
            </wp:wrapThrough>
            <wp:docPr id="115" name="Рисунок 115" descr="https://im.kommersant.ru/Issues.photo/DAILY/2020/033T/KRD_002110_00015_1_t218_212500.jpg">
              <a:hlinkClick xmlns:a="http://schemas.openxmlformats.org/drawingml/2006/main" r:id="rId9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im.kommersant.ru/Issues.photo/DAILY/2020/033T/KRD_002110_00015_1_t218_212500.jpg">
                      <a:hlinkClick r:id="rId93" tooltip="&quot;&quot;"/>
                    </pic:cNvPr>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33750" cy="1869440"/>
                    </a:xfrm>
                    <a:prstGeom prst="rect">
                      <a:avLst/>
                    </a:prstGeom>
                    <a:noFill/>
                    <a:ln>
                      <a:noFill/>
                    </a:ln>
                  </pic:spPr>
                </pic:pic>
              </a:graphicData>
            </a:graphic>
          </wp:anchor>
        </w:drawing>
      </w:r>
      <w:r w:rsidRPr="00C51A30">
        <w:rPr>
          <w:rFonts w:ascii="PT Astra Serif" w:eastAsia="Times New Roman" w:hAnsi="PT Astra Serif" w:cs="Times New Roman"/>
          <w:color w:val="000000"/>
          <w:sz w:val="28"/>
          <w:szCs w:val="28"/>
          <w:lang w:eastAsia="ru-RU"/>
        </w:rPr>
        <w:t>В межнациональном молодежном патриотическом центре планируется проведение бесплатных тренировочных курсов для молодежи в возрасте от 14 до 25 лет в количестве до 200 человек, в котором участники проекта смогут изучить основы допризывной военной подготовки, рукопашного боя, штурмового альпинизма, скалолазания, элементы выживания на местности, основы первой медицинской помощи, овладеть начальными навыками журналистики, побеседовать со священнослужителями религиозных конфессий, представителями национально-культурных обществ, ветеранами боевых действий, изучить культуры народов, проживающих на территории МО «Новоспасский район».</w:t>
      </w:r>
    </w:p>
    <w:p w:rsidR="00C51A30" w:rsidRPr="00C51A30" w:rsidRDefault="00C51A30" w:rsidP="00C51A30">
      <w:pPr>
        <w:shd w:val="clear" w:color="auto" w:fill="FFFFFF"/>
        <w:tabs>
          <w:tab w:val="left" w:pos="7559"/>
        </w:tabs>
        <w:spacing w:after="0" w:line="0" w:lineRule="atLeast"/>
        <w:ind w:firstLine="709"/>
        <w:jc w:val="both"/>
        <w:rPr>
          <w:rFonts w:ascii="PT Astra Serif" w:eastAsia="Times New Roman" w:hAnsi="PT Astra Serif" w:cs="Times New Roman"/>
          <w:b/>
          <w:color w:val="000000"/>
          <w:sz w:val="28"/>
          <w:szCs w:val="28"/>
          <w:lang w:eastAsia="ru-RU"/>
        </w:rPr>
      </w:pPr>
      <w:r w:rsidRPr="00C51A30">
        <w:rPr>
          <w:rFonts w:ascii="PT Astra Serif" w:eastAsia="Times New Roman" w:hAnsi="PT Astra Serif" w:cs="Times New Roman"/>
          <w:b/>
          <w:color w:val="000000"/>
          <w:sz w:val="28"/>
          <w:szCs w:val="28"/>
          <w:lang w:eastAsia="ru-RU"/>
        </w:rPr>
        <w:t>Целью создания  организации является проведение работы по  направленному всестороннему развитию личности подрастающего поколения, упрочению общероссийского гражданского самосознания и духовной общности многонационального народа Российской Федерации, совершенствованию их духовного и физического развития, повышению спортивного мастерства, изучению военного искусства, приобретению навыков самостоятельной деятельности, умелых действий в экстремальных ситуациях.</w:t>
      </w:r>
    </w:p>
    <w:p w:rsidR="00C51A30" w:rsidRPr="00C51A30" w:rsidRDefault="00C51A30" w:rsidP="00C51A30">
      <w:pPr>
        <w:shd w:val="clear" w:color="auto" w:fill="FFFFFF"/>
        <w:tabs>
          <w:tab w:val="left" w:pos="7559"/>
        </w:tabs>
        <w:spacing w:after="0" w:line="0" w:lineRule="atLeast"/>
        <w:ind w:firstLine="709"/>
        <w:jc w:val="both"/>
        <w:outlineLvl w:val="1"/>
        <w:rPr>
          <w:rFonts w:ascii="PT Astra Serif" w:eastAsia="Times New Roman" w:hAnsi="PT Astra Serif" w:cs="Arial"/>
          <w:b/>
          <w:bCs/>
          <w:color w:val="000000"/>
          <w:sz w:val="28"/>
          <w:szCs w:val="28"/>
          <w:lang w:eastAsia="ru-RU"/>
        </w:rPr>
      </w:pPr>
      <w:r w:rsidRPr="00C51A30">
        <w:rPr>
          <w:rFonts w:ascii="PT Astra Serif" w:eastAsia="Times New Roman" w:hAnsi="PT Astra Serif" w:cs="Arial"/>
          <w:b/>
          <w:bCs/>
          <w:color w:val="000000"/>
          <w:sz w:val="28"/>
          <w:szCs w:val="28"/>
          <w:lang w:eastAsia="ru-RU"/>
        </w:rPr>
        <w:t>Задачи</w:t>
      </w:r>
    </w:p>
    <w:p w:rsidR="00C51A30" w:rsidRPr="00C51A30" w:rsidRDefault="00C51A30" w:rsidP="00F22F43">
      <w:pPr>
        <w:numPr>
          <w:ilvl w:val="0"/>
          <w:numId w:val="33"/>
        </w:numPr>
        <w:shd w:val="clear" w:color="auto" w:fill="FFFFFF"/>
        <w:tabs>
          <w:tab w:val="left" w:pos="284"/>
        </w:tabs>
        <w:spacing w:after="0" w:line="0" w:lineRule="atLeast"/>
        <w:ind w:left="0" w:firstLine="709"/>
        <w:jc w:val="both"/>
        <w:rPr>
          <w:rFonts w:ascii="PT Astra Serif" w:eastAsia="Times New Roman" w:hAnsi="PT Astra Serif" w:cs="Times New Roman"/>
          <w:color w:val="000000"/>
          <w:sz w:val="28"/>
          <w:szCs w:val="28"/>
          <w:lang w:eastAsia="ru-RU"/>
        </w:rPr>
      </w:pPr>
      <w:r w:rsidRPr="00C51A30">
        <w:rPr>
          <w:rFonts w:ascii="PT Astra Serif" w:eastAsia="Times New Roman" w:hAnsi="PT Astra Serif" w:cs="Times New Roman"/>
          <w:color w:val="000000"/>
          <w:sz w:val="28"/>
          <w:szCs w:val="28"/>
          <w:lang w:eastAsia="ru-RU"/>
        </w:rPr>
        <w:t>Формирование у подрастающего поколения высоких нравственных и моральных ориентиров</w:t>
      </w:r>
    </w:p>
    <w:p w:rsidR="00C51A30" w:rsidRPr="00C51A30" w:rsidRDefault="00C51A30" w:rsidP="00F22F43">
      <w:pPr>
        <w:numPr>
          <w:ilvl w:val="0"/>
          <w:numId w:val="33"/>
        </w:numPr>
        <w:shd w:val="clear" w:color="auto" w:fill="FFFFFF"/>
        <w:tabs>
          <w:tab w:val="left" w:pos="284"/>
        </w:tabs>
        <w:spacing w:after="0" w:line="0" w:lineRule="atLeast"/>
        <w:ind w:left="0" w:firstLine="709"/>
        <w:jc w:val="both"/>
        <w:rPr>
          <w:rFonts w:ascii="PT Astra Serif" w:eastAsia="Times New Roman" w:hAnsi="PT Astra Serif" w:cs="Times New Roman"/>
          <w:color w:val="000000"/>
          <w:sz w:val="28"/>
          <w:szCs w:val="28"/>
          <w:lang w:eastAsia="ru-RU"/>
        </w:rPr>
      </w:pPr>
      <w:r w:rsidRPr="00C51A30">
        <w:rPr>
          <w:rFonts w:ascii="PT Astra Serif" w:eastAsia="Times New Roman" w:hAnsi="PT Astra Serif" w:cs="Times New Roman"/>
          <w:color w:val="000000"/>
          <w:sz w:val="28"/>
          <w:szCs w:val="28"/>
          <w:lang w:eastAsia="ru-RU"/>
        </w:rPr>
        <w:t>Воспитание чувств патриотизма, формирования у подрастающего поколения верности Родине, готовности к служению Отечеству и его Вооруженной защите</w:t>
      </w:r>
    </w:p>
    <w:p w:rsidR="00C51A30" w:rsidRPr="00C51A30" w:rsidRDefault="00C51A30" w:rsidP="00F22F43">
      <w:pPr>
        <w:numPr>
          <w:ilvl w:val="0"/>
          <w:numId w:val="33"/>
        </w:numPr>
        <w:shd w:val="clear" w:color="auto" w:fill="FFFFFF"/>
        <w:tabs>
          <w:tab w:val="left" w:pos="284"/>
        </w:tabs>
        <w:spacing w:after="0" w:line="0" w:lineRule="atLeast"/>
        <w:ind w:left="0" w:firstLine="709"/>
        <w:jc w:val="both"/>
        <w:rPr>
          <w:rFonts w:ascii="PT Astra Serif" w:eastAsia="Times New Roman" w:hAnsi="PT Astra Serif" w:cs="Times New Roman"/>
          <w:color w:val="000000"/>
          <w:sz w:val="28"/>
          <w:szCs w:val="28"/>
          <w:lang w:eastAsia="ru-RU"/>
        </w:rPr>
      </w:pPr>
      <w:r w:rsidRPr="00C51A30">
        <w:rPr>
          <w:rFonts w:ascii="PT Astra Serif" w:eastAsia="Times New Roman" w:hAnsi="PT Astra Serif" w:cs="Times New Roman"/>
          <w:color w:val="000000"/>
          <w:sz w:val="28"/>
          <w:szCs w:val="28"/>
          <w:lang w:eastAsia="ru-RU"/>
        </w:rPr>
        <w:lastRenderedPageBreak/>
        <w:t>Противодействие проявлению политического и религиозного экстремизма в молодежной среде</w:t>
      </w:r>
    </w:p>
    <w:p w:rsidR="00C51A30" w:rsidRPr="00C51A30" w:rsidRDefault="00C51A30" w:rsidP="00F22F43">
      <w:pPr>
        <w:numPr>
          <w:ilvl w:val="0"/>
          <w:numId w:val="33"/>
        </w:numPr>
        <w:shd w:val="clear" w:color="auto" w:fill="FFFFFF"/>
        <w:tabs>
          <w:tab w:val="left" w:pos="284"/>
        </w:tabs>
        <w:spacing w:after="0" w:line="0" w:lineRule="atLeast"/>
        <w:ind w:left="0" w:firstLine="709"/>
        <w:jc w:val="both"/>
        <w:rPr>
          <w:rFonts w:ascii="PT Astra Serif" w:eastAsia="Times New Roman" w:hAnsi="PT Astra Serif" w:cs="Times New Roman"/>
          <w:color w:val="000000"/>
          <w:sz w:val="28"/>
          <w:szCs w:val="28"/>
          <w:lang w:eastAsia="ru-RU"/>
        </w:rPr>
      </w:pPr>
      <w:r w:rsidRPr="00C51A30">
        <w:rPr>
          <w:rFonts w:ascii="PT Astra Serif" w:eastAsia="Times New Roman" w:hAnsi="PT Astra Serif" w:cs="Times New Roman"/>
          <w:color w:val="000000"/>
          <w:sz w:val="28"/>
          <w:szCs w:val="28"/>
          <w:lang w:eastAsia="ru-RU"/>
        </w:rPr>
        <w:t>Осуществление комплексных мер по подготовке молодежи к военной службе в рядах Вооруженных Сил Российской Федерации</w:t>
      </w:r>
    </w:p>
    <w:p w:rsidR="00C51A30" w:rsidRPr="00C51A30" w:rsidRDefault="00C51A30" w:rsidP="00F22F43">
      <w:pPr>
        <w:numPr>
          <w:ilvl w:val="0"/>
          <w:numId w:val="33"/>
        </w:numPr>
        <w:shd w:val="clear" w:color="auto" w:fill="FFFFFF"/>
        <w:tabs>
          <w:tab w:val="left" w:pos="284"/>
        </w:tabs>
        <w:spacing w:after="0" w:line="0" w:lineRule="atLeast"/>
        <w:ind w:left="0" w:firstLine="709"/>
        <w:jc w:val="both"/>
        <w:rPr>
          <w:rFonts w:ascii="PT Astra Serif" w:eastAsia="Times New Roman" w:hAnsi="PT Astra Serif" w:cs="Times New Roman"/>
          <w:color w:val="000000"/>
          <w:sz w:val="28"/>
          <w:szCs w:val="28"/>
          <w:lang w:eastAsia="ru-RU"/>
        </w:rPr>
      </w:pPr>
      <w:r w:rsidRPr="00C51A30">
        <w:rPr>
          <w:rFonts w:ascii="PT Astra Serif" w:eastAsia="Times New Roman" w:hAnsi="PT Astra Serif" w:cs="Times New Roman"/>
          <w:color w:val="000000"/>
          <w:sz w:val="28"/>
          <w:szCs w:val="28"/>
          <w:lang w:eastAsia="ru-RU"/>
        </w:rPr>
        <w:t>Социализация.</w:t>
      </w:r>
    </w:p>
    <w:p w:rsidR="00C51A30" w:rsidRPr="00C51A30" w:rsidRDefault="00C51A30" w:rsidP="00C51A30">
      <w:pPr>
        <w:shd w:val="clear" w:color="auto" w:fill="FFFFFF"/>
        <w:tabs>
          <w:tab w:val="left" w:pos="7559"/>
        </w:tabs>
        <w:spacing w:after="0" w:line="0" w:lineRule="atLeast"/>
        <w:ind w:firstLine="709"/>
        <w:jc w:val="both"/>
        <w:outlineLvl w:val="1"/>
        <w:rPr>
          <w:rFonts w:ascii="PT Astra Serif" w:eastAsia="Times New Roman" w:hAnsi="PT Astra Serif" w:cs="Arial"/>
          <w:b/>
          <w:bCs/>
          <w:color w:val="000000"/>
          <w:sz w:val="28"/>
          <w:szCs w:val="28"/>
          <w:lang w:eastAsia="ru-RU"/>
        </w:rPr>
      </w:pPr>
      <w:r w:rsidRPr="00C51A30">
        <w:rPr>
          <w:rFonts w:ascii="PT Astra Serif" w:eastAsia="Times New Roman" w:hAnsi="PT Astra Serif" w:cs="Arial"/>
          <w:b/>
          <w:bCs/>
          <w:color w:val="000000"/>
          <w:sz w:val="28"/>
          <w:szCs w:val="28"/>
          <w:lang w:eastAsia="ru-RU"/>
        </w:rPr>
        <w:t>Социальная значимость</w:t>
      </w:r>
    </w:p>
    <w:p w:rsidR="00C51A30" w:rsidRDefault="00C51A30" w:rsidP="00C51A30">
      <w:pPr>
        <w:shd w:val="clear" w:color="auto" w:fill="FFFFFF"/>
        <w:tabs>
          <w:tab w:val="left" w:pos="7559"/>
        </w:tabs>
        <w:spacing w:after="0" w:line="0" w:lineRule="atLeast"/>
        <w:ind w:firstLine="709"/>
        <w:jc w:val="both"/>
        <w:rPr>
          <w:rFonts w:ascii="PT Astra Serif" w:eastAsia="Times New Roman" w:hAnsi="PT Astra Serif" w:cs="Times New Roman"/>
          <w:color w:val="000000"/>
          <w:sz w:val="28"/>
          <w:szCs w:val="28"/>
          <w:lang w:eastAsia="ru-RU"/>
        </w:rPr>
      </w:pPr>
      <w:r w:rsidRPr="00C51A30">
        <w:rPr>
          <w:rFonts w:ascii="PT Astra Serif" w:eastAsia="Times New Roman" w:hAnsi="PT Astra Serif" w:cs="Times New Roman"/>
          <w:color w:val="000000"/>
          <w:sz w:val="28"/>
          <w:szCs w:val="28"/>
          <w:lang w:eastAsia="ru-RU"/>
        </w:rPr>
        <w:t>За последние годы сформировалась относительно стабильная социальная ситуация. Немалые усилия для стабилизации социальной ситуации в регионе приложили многочисленные общественные объединения (в том числе молодежные) разной направленности, национально-культурные общества, совместно с профильными органами государственной власти и местного самоуправления. Вместе с тем, сохраняется угроза по вовлечению молодежи в деятельность деструктивных, псевдорелигиозных, экстремистских, оккультных и иных организаций. Выявляется недостаточность подготовки к службе в рядах Вооруженных сил Российской Федерации, а также большое количество лиц несоответствующих категориям годности к службе в рядах Вооруженных силах Российской Федерации. Имеется определенная напряженность во взаимодействии различных социальных, национальных и религиозных групп на территории региона.</w:t>
      </w:r>
    </w:p>
    <w:p w:rsidR="00CA488E" w:rsidRPr="00C51A30" w:rsidRDefault="00CA488E" w:rsidP="00C51A30">
      <w:pPr>
        <w:shd w:val="clear" w:color="auto" w:fill="FFFFFF"/>
        <w:tabs>
          <w:tab w:val="left" w:pos="7559"/>
        </w:tabs>
        <w:spacing w:after="0" w:line="0" w:lineRule="atLeast"/>
        <w:ind w:firstLine="709"/>
        <w:jc w:val="both"/>
        <w:rPr>
          <w:rFonts w:ascii="PT Astra Serif" w:eastAsia="Times New Roman" w:hAnsi="PT Astra Serif" w:cs="Times New Roman"/>
          <w:color w:val="000000"/>
          <w:sz w:val="28"/>
          <w:szCs w:val="28"/>
          <w:lang w:eastAsia="ru-RU"/>
        </w:rPr>
      </w:pPr>
    </w:p>
    <w:p w:rsidR="00C51A30" w:rsidRPr="00CA488E" w:rsidRDefault="00C51A30" w:rsidP="00F22F43">
      <w:pPr>
        <w:pStyle w:val="a9"/>
        <w:numPr>
          <w:ilvl w:val="0"/>
          <w:numId w:val="34"/>
        </w:numPr>
        <w:spacing w:after="0" w:line="0" w:lineRule="atLeast"/>
        <w:ind w:left="142" w:firstLine="709"/>
        <w:jc w:val="both"/>
        <w:textAlignment w:val="baseline"/>
        <w:rPr>
          <w:rFonts w:ascii="PT Astra Serif" w:eastAsia="Times New Roman" w:hAnsi="PT Astra Serif" w:cs="Arial"/>
          <w:color w:val="000000"/>
          <w:sz w:val="32"/>
          <w:szCs w:val="32"/>
          <w:lang w:eastAsia="ru-RU"/>
        </w:rPr>
      </w:pPr>
      <w:r w:rsidRPr="00CA488E">
        <w:rPr>
          <w:rFonts w:ascii="PT Astra Serif" w:eastAsia="Times New Roman" w:hAnsi="PT Astra Serif" w:cs="Arial"/>
          <w:b/>
          <w:bCs/>
          <w:color w:val="000000"/>
          <w:sz w:val="32"/>
          <w:szCs w:val="32"/>
          <w:lang w:eastAsia="ru-RU"/>
        </w:rPr>
        <w:t>Молодежный Инновационный центр – МИЦ.</w:t>
      </w:r>
    </w:p>
    <w:p w:rsidR="00C51A30" w:rsidRPr="00C51A30" w:rsidRDefault="00C51A30" w:rsidP="00C51A30">
      <w:pPr>
        <w:pStyle w:val="a9"/>
        <w:spacing w:after="0" w:line="0" w:lineRule="atLeast"/>
        <w:ind w:left="142" w:firstLine="709"/>
        <w:jc w:val="both"/>
        <w:textAlignment w:val="baseline"/>
        <w:rPr>
          <w:rFonts w:ascii="PT Astra Serif" w:eastAsia="Times New Roman" w:hAnsi="PT Astra Serif" w:cs="Arial"/>
          <w:b/>
          <w:color w:val="000000"/>
          <w:sz w:val="28"/>
          <w:szCs w:val="28"/>
          <w:lang w:eastAsia="ru-RU"/>
        </w:rPr>
      </w:pPr>
      <w:r w:rsidRPr="00C51A30">
        <w:rPr>
          <w:rFonts w:ascii="PT Astra Serif" w:eastAsia="Times New Roman" w:hAnsi="PT Astra Serif" w:cs="Arial"/>
          <w:b/>
          <w:bCs/>
          <w:color w:val="000000"/>
          <w:sz w:val="28"/>
          <w:szCs w:val="28"/>
          <w:lang w:eastAsia="ru-RU"/>
        </w:rPr>
        <w:t xml:space="preserve">Целью создания (организации) является рост </w:t>
      </w:r>
      <w:r w:rsidRPr="00C51A30">
        <w:rPr>
          <w:rFonts w:ascii="PT Astra Serif" w:eastAsia="Times New Roman" w:hAnsi="PT Astra Serif" w:cs="Arial"/>
          <w:b/>
          <w:color w:val="000000"/>
          <w:sz w:val="28"/>
          <w:szCs w:val="28"/>
          <w:lang w:eastAsia="ru-RU"/>
        </w:rPr>
        <w:t>инновационных идей, которые могли бы стать основной для создания высокотехнологичных малых предприятий</w:t>
      </w:r>
    </w:p>
    <w:p w:rsidR="00C51A30" w:rsidRPr="00C51A30" w:rsidRDefault="00C51A30" w:rsidP="00C51A30">
      <w:pPr>
        <w:spacing w:after="0" w:line="0" w:lineRule="atLeast"/>
        <w:ind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b/>
          <w:bCs/>
          <w:color w:val="000000"/>
          <w:sz w:val="28"/>
          <w:szCs w:val="28"/>
          <w:bdr w:val="none" w:sz="0" w:space="0" w:color="auto" w:frame="1"/>
          <w:lang w:eastAsia="ru-RU"/>
        </w:rPr>
        <w:t>Задачи МИЦ:</w:t>
      </w:r>
    </w:p>
    <w:p w:rsidR="00C51A30" w:rsidRPr="00C51A30" w:rsidRDefault="00C51A30" w:rsidP="00F22F43">
      <w:pPr>
        <w:numPr>
          <w:ilvl w:val="0"/>
          <w:numId w:val="30"/>
        </w:numPr>
        <w:tabs>
          <w:tab w:val="clear" w:pos="720"/>
          <w:tab w:val="num" w:pos="284"/>
        </w:tabs>
        <w:spacing w:after="0" w:line="0" w:lineRule="atLeast"/>
        <w:ind w:left="0"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Пробуждение интереса у молодежи к научной и предпринимательской деятельности</w:t>
      </w:r>
    </w:p>
    <w:p w:rsidR="00C51A30" w:rsidRPr="00C51A30" w:rsidRDefault="00C51A30" w:rsidP="00F22F43">
      <w:pPr>
        <w:numPr>
          <w:ilvl w:val="0"/>
          <w:numId w:val="30"/>
        </w:numPr>
        <w:tabs>
          <w:tab w:val="clear" w:pos="720"/>
          <w:tab w:val="num" w:pos="284"/>
        </w:tabs>
        <w:spacing w:after="0" w:line="0" w:lineRule="atLeast"/>
        <w:ind w:left="0"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Организация эффективных взаимоотношений и преемственности между бизнесом и молодежью</w:t>
      </w:r>
    </w:p>
    <w:p w:rsidR="00C51A30" w:rsidRPr="00C51A30" w:rsidRDefault="00C51A30" w:rsidP="00F22F43">
      <w:pPr>
        <w:numPr>
          <w:ilvl w:val="0"/>
          <w:numId w:val="30"/>
        </w:numPr>
        <w:tabs>
          <w:tab w:val="clear" w:pos="720"/>
          <w:tab w:val="num" w:pos="284"/>
        </w:tabs>
        <w:spacing w:after="0" w:line="0" w:lineRule="atLeast"/>
        <w:ind w:left="0"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Развитие проектной и исследовательской деятельности студентов и магистрантов</w:t>
      </w:r>
    </w:p>
    <w:p w:rsidR="00C51A30" w:rsidRPr="00C51A30" w:rsidRDefault="00C51A30" w:rsidP="00F22F43">
      <w:pPr>
        <w:numPr>
          <w:ilvl w:val="0"/>
          <w:numId w:val="30"/>
        </w:numPr>
        <w:tabs>
          <w:tab w:val="clear" w:pos="720"/>
          <w:tab w:val="num" w:pos="284"/>
        </w:tabs>
        <w:spacing w:after="0" w:line="0" w:lineRule="atLeast"/>
        <w:ind w:left="0"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Повышение мотивации к участию в научных исследованиях, созданию бизнес-проектов и малых предприятий</w:t>
      </w:r>
    </w:p>
    <w:p w:rsidR="00C51A30" w:rsidRPr="00C51A30" w:rsidRDefault="00C51A30" w:rsidP="00C51A30">
      <w:pPr>
        <w:tabs>
          <w:tab w:val="num" w:pos="284"/>
        </w:tabs>
        <w:spacing w:after="0" w:line="0" w:lineRule="atLeast"/>
        <w:ind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b/>
          <w:bCs/>
          <w:color w:val="000000"/>
          <w:sz w:val="28"/>
          <w:szCs w:val="28"/>
          <w:bdr w:val="none" w:sz="0" w:space="0" w:color="auto" w:frame="1"/>
          <w:lang w:eastAsia="ru-RU"/>
        </w:rPr>
        <w:t>Основные функции Центра:</w:t>
      </w:r>
    </w:p>
    <w:p w:rsidR="00C51A30" w:rsidRPr="00C51A30" w:rsidRDefault="00C51A30" w:rsidP="00F22F43">
      <w:pPr>
        <w:numPr>
          <w:ilvl w:val="0"/>
          <w:numId w:val="31"/>
        </w:numPr>
        <w:tabs>
          <w:tab w:val="clear" w:pos="720"/>
          <w:tab w:val="num" w:pos="284"/>
        </w:tabs>
        <w:spacing w:after="0" w:line="0" w:lineRule="atLeast"/>
        <w:ind w:left="0"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Проведение обучения, тренингов, мастер-классов с приглашением практикующих бизнесменов, руководителей предприятий</w:t>
      </w:r>
    </w:p>
    <w:p w:rsidR="00C51A30" w:rsidRPr="00C51A30" w:rsidRDefault="00C51A30" w:rsidP="00F22F43">
      <w:pPr>
        <w:numPr>
          <w:ilvl w:val="0"/>
          <w:numId w:val="31"/>
        </w:numPr>
        <w:tabs>
          <w:tab w:val="clear" w:pos="720"/>
          <w:tab w:val="num" w:pos="284"/>
        </w:tabs>
        <w:spacing w:after="0" w:line="0" w:lineRule="atLeast"/>
        <w:ind w:left="0"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Консультирование по законодательным, юридическим, налоговым и прочим вопросам</w:t>
      </w:r>
    </w:p>
    <w:p w:rsidR="00C51A30" w:rsidRPr="00C51A30" w:rsidRDefault="00C51A30" w:rsidP="00F22F43">
      <w:pPr>
        <w:numPr>
          <w:ilvl w:val="0"/>
          <w:numId w:val="31"/>
        </w:numPr>
        <w:tabs>
          <w:tab w:val="clear" w:pos="720"/>
          <w:tab w:val="num" w:pos="284"/>
        </w:tabs>
        <w:spacing w:after="0" w:line="0" w:lineRule="atLeast"/>
        <w:ind w:left="0"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Информирование по вопросам программ поддержки молодежного предпринимательства</w:t>
      </w:r>
    </w:p>
    <w:p w:rsidR="00C51A30" w:rsidRPr="00C51A30" w:rsidRDefault="00C51A30" w:rsidP="00C51A30">
      <w:pPr>
        <w:spacing w:after="0" w:line="0" w:lineRule="atLeast"/>
        <w:ind w:firstLine="709"/>
        <w:jc w:val="both"/>
        <w:textAlignment w:val="baseline"/>
        <w:rPr>
          <w:rFonts w:ascii="PT Astra Serif" w:eastAsia="Times New Roman" w:hAnsi="PT Astra Serif" w:cs="Arial"/>
          <w:b/>
          <w:bCs/>
          <w:color w:val="000000"/>
          <w:sz w:val="28"/>
          <w:szCs w:val="28"/>
          <w:bdr w:val="none" w:sz="0" w:space="0" w:color="auto" w:frame="1"/>
          <w:lang w:eastAsia="ru-RU"/>
        </w:rPr>
      </w:pPr>
      <w:r w:rsidRPr="00C51A30">
        <w:rPr>
          <w:rFonts w:ascii="PT Astra Serif" w:eastAsia="Times New Roman" w:hAnsi="PT Astra Serif" w:cs="Arial"/>
          <w:b/>
          <w:bCs/>
          <w:color w:val="000000"/>
          <w:sz w:val="28"/>
          <w:szCs w:val="28"/>
          <w:bdr w:val="none" w:sz="0" w:space="0" w:color="auto" w:frame="1"/>
          <w:lang w:eastAsia="ru-RU"/>
        </w:rPr>
        <w:t>Конкурентные преимущества МИЦ:</w:t>
      </w:r>
    </w:p>
    <w:p w:rsidR="00C51A30" w:rsidRPr="00C51A30" w:rsidRDefault="00C51A30" w:rsidP="00F22F43">
      <w:pPr>
        <w:numPr>
          <w:ilvl w:val="0"/>
          <w:numId w:val="32"/>
        </w:numPr>
        <w:tabs>
          <w:tab w:val="clear" w:pos="720"/>
          <w:tab w:val="num" w:pos="426"/>
        </w:tabs>
        <w:spacing w:after="0" w:line="0" w:lineRule="atLeast"/>
        <w:ind w:left="142"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 xml:space="preserve">У молодежи появляется уникальная возможность, используя багаж знаний, научиться генерировать уникальные идеи и конкурентоспособные бизнес-проекты, которые станут основой для </w:t>
      </w:r>
      <w:r w:rsidRPr="00C51A30">
        <w:rPr>
          <w:rFonts w:ascii="PT Astra Serif" w:eastAsia="Times New Roman" w:hAnsi="PT Astra Serif" w:cs="Arial"/>
          <w:color w:val="000000"/>
          <w:sz w:val="28"/>
          <w:szCs w:val="28"/>
          <w:lang w:eastAsia="ru-RU"/>
        </w:rPr>
        <w:lastRenderedPageBreak/>
        <w:t>создания малого инновационного предприятия с максимальной вероятностью в успехе.</w:t>
      </w:r>
    </w:p>
    <w:p w:rsidR="00C51A30" w:rsidRPr="00C51A30" w:rsidRDefault="00C51A30" w:rsidP="00F22F43">
      <w:pPr>
        <w:numPr>
          <w:ilvl w:val="0"/>
          <w:numId w:val="32"/>
        </w:numPr>
        <w:tabs>
          <w:tab w:val="clear" w:pos="720"/>
          <w:tab w:val="num" w:pos="426"/>
        </w:tabs>
        <w:spacing w:after="0" w:line="0" w:lineRule="atLeast"/>
        <w:ind w:left="142"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Каждую проектную группу курирует наставники по технологическим, экономическим и юридическим вопросам.</w:t>
      </w:r>
    </w:p>
    <w:p w:rsidR="00C51A30" w:rsidRPr="00C51A30" w:rsidRDefault="00C51A30" w:rsidP="00F22F43">
      <w:pPr>
        <w:numPr>
          <w:ilvl w:val="0"/>
          <w:numId w:val="32"/>
        </w:numPr>
        <w:tabs>
          <w:tab w:val="clear" w:pos="720"/>
          <w:tab w:val="num" w:pos="426"/>
        </w:tabs>
        <w:spacing w:after="0" w:line="0" w:lineRule="atLeast"/>
        <w:ind w:left="142" w:firstLine="709"/>
        <w:jc w:val="both"/>
        <w:textAlignment w:val="baseline"/>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При обучении применяется метод «наилучших практик».</w:t>
      </w:r>
    </w:p>
    <w:p w:rsidR="00C51A30" w:rsidRPr="00C51A30" w:rsidRDefault="00C51A30" w:rsidP="00C51A30">
      <w:pPr>
        <w:spacing w:after="0" w:line="0" w:lineRule="atLeast"/>
        <w:ind w:firstLine="709"/>
        <w:jc w:val="both"/>
        <w:rPr>
          <w:rFonts w:ascii="PT Astra Serif" w:hAnsi="PT Astra Serif"/>
          <w:sz w:val="28"/>
          <w:szCs w:val="28"/>
        </w:rPr>
      </w:pPr>
    </w:p>
    <w:p w:rsidR="00C51A30" w:rsidRPr="00C51A30" w:rsidRDefault="00C51A30" w:rsidP="00C51A30">
      <w:pPr>
        <w:spacing w:after="0" w:line="0" w:lineRule="atLeast"/>
        <w:ind w:firstLine="709"/>
        <w:jc w:val="both"/>
        <w:rPr>
          <w:rFonts w:ascii="PT Astra Serif" w:eastAsia="Times New Roman" w:hAnsi="PT Astra Serif" w:cs="Arial"/>
          <w:b/>
          <w:color w:val="000000"/>
          <w:sz w:val="28"/>
          <w:szCs w:val="28"/>
          <w:lang w:eastAsia="ru-RU"/>
        </w:rPr>
      </w:pPr>
      <w:r w:rsidRPr="00C51A30">
        <w:rPr>
          <w:rFonts w:ascii="PT Astra Serif" w:eastAsia="Times New Roman" w:hAnsi="PT Astra Serif" w:cs="Arial"/>
          <w:b/>
          <w:color w:val="000000"/>
          <w:sz w:val="28"/>
          <w:szCs w:val="28"/>
          <w:lang w:eastAsia="ru-RU"/>
        </w:rPr>
        <w:t xml:space="preserve">В состав центра входят: </w:t>
      </w:r>
    </w:p>
    <w:p w:rsidR="00C51A30" w:rsidRPr="00C51A30" w:rsidRDefault="00C51A30" w:rsidP="00C51A30">
      <w:pPr>
        <w:spacing w:after="0" w:line="0" w:lineRule="atLeast"/>
        <w:ind w:firstLine="709"/>
        <w:jc w:val="both"/>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 xml:space="preserve">- проектные мастерские (лаборатория аддитивных технологий (дизайна и 3d прототипирования); </w:t>
      </w:r>
    </w:p>
    <w:p w:rsidR="00C51A30" w:rsidRPr="00C51A30" w:rsidRDefault="00C51A30" w:rsidP="00C51A30">
      <w:pPr>
        <w:spacing w:after="0" w:line="0" w:lineRule="atLeast"/>
        <w:ind w:firstLine="709"/>
        <w:jc w:val="both"/>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 xml:space="preserve">- лаборатория мехобработки, </w:t>
      </w:r>
    </w:p>
    <w:p w:rsidR="00C51A30" w:rsidRPr="00C51A30" w:rsidRDefault="00C51A30" w:rsidP="00C51A30">
      <w:pPr>
        <w:spacing w:after="0" w:line="0" w:lineRule="atLeast"/>
        <w:ind w:firstLine="709"/>
        <w:jc w:val="both"/>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 xml:space="preserve">- лаборатория микроэлектроники; </w:t>
      </w:r>
    </w:p>
    <w:p w:rsidR="00C51A30" w:rsidRPr="00C51A30" w:rsidRDefault="00C51A30" w:rsidP="00C51A30">
      <w:pPr>
        <w:tabs>
          <w:tab w:val="left" w:pos="851"/>
        </w:tabs>
        <w:spacing w:after="0" w:line="0" w:lineRule="atLeast"/>
        <w:ind w:firstLine="709"/>
        <w:jc w:val="both"/>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 xml:space="preserve">- студенческое конструкторское бюро энергосберегающих технологий; </w:t>
      </w:r>
    </w:p>
    <w:p w:rsidR="00C51A30" w:rsidRPr="00C51A30" w:rsidRDefault="00C51A30" w:rsidP="00C51A30">
      <w:pPr>
        <w:tabs>
          <w:tab w:val="left" w:pos="851"/>
        </w:tabs>
        <w:spacing w:after="0" w:line="0" w:lineRule="atLeast"/>
        <w:ind w:firstLine="709"/>
        <w:jc w:val="both"/>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 IT-парк и бизнес-инкубатор.</w:t>
      </w:r>
    </w:p>
    <w:p w:rsidR="00C51A30" w:rsidRPr="00C51A30" w:rsidRDefault="00C51A30" w:rsidP="00C51A30">
      <w:pPr>
        <w:spacing w:after="0" w:line="0" w:lineRule="atLeast"/>
        <w:ind w:firstLine="709"/>
        <w:jc w:val="both"/>
        <w:rPr>
          <w:rFonts w:ascii="PT Astra Serif" w:eastAsia="Times New Roman" w:hAnsi="PT Astra Serif" w:cs="Arial"/>
          <w:b/>
          <w:color w:val="000000"/>
          <w:sz w:val="28"/>
          <w:szCs w:val="28"/>
          <w:lang w:eastAsia="ru-RU"/>
        </w:rPr>
      </w:pPr>
      <w:r w:rsidRPr="00C51A30">
        <w:rPr>
          <w:rFonts w:ascii="PT Astra Serif" w:eastAsia="Times New Roman" w:hAnsi="PT Astra Serif" w:cs="Arial"/>
          <w:b/>
          <w:color w:val="000000"/>
          <w:sz w:val="28"/>
          <w:szCs w:val="28"/>
          <w:lang w:eastAsia="ru-RU"/>
        </w:rPr>
        <w:t>Основным функционалом Центра выступает создание творческой вдохновляющее-мотивирующей атмосферы и формирование современной научно-образовательной производственной инфраструктуры.</w:t>
      </w:r>
    </w:p>
    <w:p w:rsidR="00C51A30" w:rsidRPr="00C51A30" w:rsidRDefault="00C51A30" w:rsidP="00C51A30">
      <w:pPr>
        <w:spacing w:after="0" w:line="0" w:lineRule="atLeast"/>
        <w:ind w:firstLine="709"/>
        <w:jc w:val="both"/>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На данный момент Молодежный  центр – это центр, который открывает возможность представителям творческой молодежи, малым инновационным предприятиям,  получить доступ к технологиям и оборудованию современного цифрового производства для апробирования самых смелых идей.</w:t>
      </w:r>
    </w:p>
    <w:p w:rsidR="00C51A30" w:rsidRPr="00C51A30" w:rsidRDefault="00C51A30" w:rsidP="00C51A30">
      <w:pPr>
        <w:spacing w:after="0" w:line="0" w:lineRule="atLeast"/>
        <w:ind w:firstLine="709"/>
        <w:jc w:val="both"/>
        <w:rPr>
          <w:rFonts w:ascii="PT Astra Serif" w:eastAsia="Times New Roman" w:hAnsi="PT Astra Serif" w:cs="Arial"/>
          <w:color w:val="000000"/>
          <w:sz w:val="28"/>
          <w:szCs w:val="28"/>
          <w:lang w:eastAsia="ru-RU"/>
        </w:rPr>
      </w:pPr>
      <w:r w:rsidRPr="00C51A30">
        <w:rPr>
          <w:rFonts w:ascii="PT Astra Serif" w:eastAsia="Times New Roman" w:hAnsi="PT Astra Serif" w:cs="Arial"/>
          <w:color w:val="000000"/>
          <w:sz w:val="28"/>
          <w:szCs w:val="28"/>
          <w:lang w:eastAsia="ru-RU"/>
        </w:rPr>
        <w:t>Для того чтобы окунутся в атмосферу научной деятельности достаточно иметь желание творить и создавать, но даже если у молодых людей просто есть идея, которую они хотят реализовать, то центр открыт для них. Здесь можно реализовать свои творческие начинания, реализовать себя!</w:t>
      </w:r>
    </w:p>
    <w:p w:rsidR="00C51A30" w:rsidRPr="00C51A30" w:rsidRDefault="00C51A30" w:rsidP="00C51A30">
      <w:pPr>
        <w:spacing w:after="0" w:line="0" w:lineRule="atLeast"/>
        <w:ind w:firstLine="709"/>
        <w:jc w:val="both"/>
        <w:rPr>
          <w:rFonts w:ascii="PT Astra Serif" w:hAnsi="PT Astra Serif"/>
          <w:sz w:val="28"/>
          <w:szCs w:val="28"/>
        </w:rPr>
      </w:pPr>
    </w:p>
    <w:p w:rsidR="00C51A30" w:rsidRPr="00CA488E" w:rsidRDefault="00C51A30" w:rsidP="00C51A30">
      <w:pPr>
        <w:pStyle w:val="1"/>
        <w:shd w:val="clear" w:color="auto" w:fill="FFFFFF"/>
        <w:spacing w:before="0" w:line="0" w:lineRule="atLeast"/>
        <w:ind w:firstLine="709"/>
        <w:jc w:val="both"/>
        <w:rPr>
          <w:rFonts w:ascii="PT Astra Serif" w:hAnsi="PT Astra Serif" w:cs="Arial"/>
          <w:bCs w:val="0"/>
          <w:color w:val="000000"/>
          <w:sz w:val="32"/>
          <w:szCs w:val="32"/>
        </w:rPr>
      </w:pPr>
      <w:r w:rsidRPr="00CA488E">
        <w:rPr>
          <w:rFonts w:ascii="PT Astra Serif" w:hAnsi="PT Astra Serif"/>
          <w:noProof/>
          <w:sz w:val="32"/>
          <w:szCs w:val="32"/>
          <w:lang w:eastAsia="ru-RU"/>
        </w:rPr>
        <w:drawing>
          <wp:anchor distT="0" distB="0" distL="114300" distR="114300" simplePos="0" relativeHeight="251681792" behindDoc="1" locked="0" layoutInCell="1" allowOverlap="1">
            <wp:simplePos x="0" y="0"/>
            <wp:positionH relativeFrom="column">
              <wp:posOffset>2917190</wp:posOffset>
            </wp:positionH>
            <wp:positionV relativeFrom="paragraph">
              <wp:posOffset>190500</wp:posOffset>
            </wp:positionV>
            <wp:extent cx="2538095" cy="1904365"/>
            <wp:effectExtent l="0" t="0" r="0" b="635"/>
            <wp:wrapNone/>
            <wp:docPr id="116" name="Рисунок 116" descr="C:\работа Мастерова ЕЮ\ЦСИ-карантин\Стратегия\2 ЧАСТЬ\МОЛОДЕЖЬ\s12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работа Мастерова ЕЮ\ЦСИ-карантин\Стратегия\2 ЧАСТЬ\МОЛОДЕЖЬ\s1200 (1).jp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8095" cy="1904365"/>
                    </a:xfrm>
                    <a:prstGeom prst="rect">
                      <a:avLst/>
                    </a:prstGeom>
                    <a:noFill/>
                    <a:ln>
                      <a:noFill/>
                    </a:ln>
                  </pic:spPr>
                </pic:pic>
              </a:graphicData>
            </a:graphic>
          </wp:anchor>
        </w:drawing>
      </w:r>
      <w:r w:rsidRPr="00CA488E">
        <w:rPr>
          <w:rFonts w:ascii="PT Astra Serif" w:hAnsi="PT Astra Serif"/>
          <w:color w:val="333333"/>
          <w:sz w:val="32"/>
          <w:szCs w:val="32"/>
          <w:shd w:val="clear" w:color="auto" w:fill="F6F6F6"/>
        </w:rPr>
        <w:t>3.</w:t>
      </w:r>
      <w:r w:rsidRPr="00CA488E">
        <w:rPr>
          <w:rFonts w:ascii="PT Astra Serif" w:hAnsi="PT Astra Serif" w:cs="Arial"/>
          <w:bCs w:val="0"/>
          <w:color w:val="000000"/>
          <w:sz w:val="32"/>
          <w:szCs w:val="32"/>
        </w:rPr>
        <w:t xml:space="preserve"> Мобильный</w:t>
      </w:r>
      <w:r w:rsidR="00C50F5E">
        <w:rPr>
          <w:rFonts w:asciiTheme="minorHAnsi" w:hAnsiTheme="minorHAnsi" w:cs="Arial"/>
          <w:bCs w:val="0"/>
          <w:color w:val="000000"/>
          <w:sz w:val="32"/>
          <w:szCs w:val="32"/>
        </w:rPr>
        <w:t xml:space="preserve"> </w:t>
      </w:r>
      <w:r w:rsidRPr="00CA488E">
        <w:rPr>
          <w:rFonts w:ascii="PT Astra Serif" w:hAnsi="PT Astra Serif" w:cs="Arial"/>
          <w:bCs w:val="0"/>
          <w:color w:val="000000"/>
          <w:sz w:val="32"/>
          <w:szCs w:val="32"/>
        </w:rPr>
        <w:t>планетарий</w:t>
      </w:r>
    </w:p>
    <w:p w:rsidR="00C51A30" w:rsidRPr="00C51A30" w:rsidRDefault="00C51A30" w:rsidP="00C51A30">
      <w:pPr>
        <w:ind w:firstLine="709"/>
        <w:rPr>
          <w:rFonts w:ascii="PT Astra Serif" w:hAnsi="PT Astra Serif"/>
          <w:sz w:val="28"/>
          <w:szCs w:val="28"/>
        </w:rPr>
      </w:pPr>
    </w:p>
    <w:p w:rsidR="00C51A30" w:rsidRPr="00C51A30" w:rsidRDefault="00C51A30" w:rsidP="00C51A30">
      <w:pPr>
        <w:ind w:firstLine="709"/>
        <w:rPr>
          <w:rFonts w:ascii="PT Astra Serif" w:hAnsi="PT Astra Serif"/>
          <w:sz w:val="28"/>
          <w:szCs w:val="28"/>
        </w:rPr>
      </w:pPr>
      <w:r w:rsidRPr="00C51A30">
        <w:rPr>
          <w:rFonts w:ascii="PT Astra Serif" w:hAnsi="PT Astra Serif"/>
          <w:noProof/>
          <w:sz w:val="28"/>
          <w:szCs w:val="28"/>
          <w:lang w:eastAsia="ru-RU"/>
        </w:rPr>
        <w:drawing>
          <wp:anchor distT="0" distB="0" distL="114300" distR="114300" simplePos="0" relativeHeight="251680768" behindDoc="0" locked="0" layoutInCell="1" allowOverlap="1">
            <wp:simplePos x="0" y="0"/>
            <wp:positionH relativeFrom="column">
              <wp:posOffset>175098</wp:posOffset>
            </wp:positionH>
            <wp:positionV relativeFrom="paragraph">
              <wp:posOffset>116575</wp:posOffset>
            </wp:positionV>
            <wp:extent cx="2743200" cy="2096770"/>
            <wp:effectExtent l="0" t="0" r="0" b="0"/>
            <wp:wrapNone/>
            <wp:docPr id="117" name="Рисунок 117" descr="C:\работа Мастерова ЕЮ\ЦСИ-карантин\Стратегия\2 ЧАСТЬ\МОЛОДЕЖЬ\XXX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работа Мастерова ЕЮ\ЦСИ-карантин\Стратегия\2 ЧАСТЬ\МОЛОДЕЖЬ\XXXL.jp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3200" cy="2096770"/>
                    </a:xfrm>
                    <a:prstGeom prst="rect">
                      <a:avLst/>
                    </a:prstGeom>
                    <a:noFill/>
                    <a:ln>
                      <a:noFill/>
                    </a:ln>
                  </pic:spPr>
                </pic:pic>
              </a:graphicData>
            </a:graphic>
          </wp:anchor>
        </w:drawing>
      </w:r>
    </w:p>
    <w:p w:rsidR="00C51A30" w:rsidRPr="00C51A30" w:rsidRDefault="00C51A30" w:rsidP="00C51A30">
      <w:pPr>
        <w:ind w:firstLine="709"/>
        <w:rPr>
          <w:rFonts w:ascii="PT Astra Serif" w:hAnsi="PT Astra Serif"/>
          <w:sz w:val="28"/>
          <w:szCs w:val="28"/>
        </w:rPr>
      </w:pPr>
    </w:p>
    <w:p w:rsidR="00C51A30" w:rsidRPr="00C51A30" w:rsidRDefault="00C51A30" w:rsidP="00C51A30">
      <w:pPr>
        <w:ind w:firstLine="709"/>
        <w:rPr>
          <w:rFonts w:ascii="PT Astra Serif" w:hAnsi="PT Astra Serif"/>
          <w:sz w:val="28"/>
          <w:szCs w:val="28"/>
        </w:rPr>
      </w:pPr>
    </w:p>
    <w:p w:rsidR="00C51A30" w:rsidRPr="00C51A30" w:rsidRDefault="00C51A30" w:rsidP="00C51A30">
      <w:pPr>
        <w:ind w:firstLine="709"/>
        <w:rPr>
          <w:rFonts w:ascii="PT Astra Serif" w:hAnsi="PT Astra Serif"/>
          <w:sz w:val="28"/>
          <w:szCs w:val="28"/>
        </w:rPr>
      </w:pPr>
    </w:p>
    <w:p w:rsidR="00C51A30" w:rsidRPr="00C51A30" w:rsidRDefault="00C51A30" w:rsidP="00C51A30">
      <w:pPr>
        <w:ind w:firstLine="709"/>
        <w:rPr>
          <w:rFonts w:ascii="PT Astra Serif" w:hAnsi="PT Astra Serif"/>
          <w:sz w:val="28"/>
          <w:szCs w:val="28"/>
        </w:rPr>
      </w:pPr>
    </w:p>
    <w:p w:rsidR="00C51A30" w:rsidRPr="00C51A30" w:rsidRDefault="00234AEF" w:rsidP="00234AEF">
      <w:pPr>
        <w:rPr>
          <w:rFonts w:ascii="PT Astra Serif" w:hAnsi="PT Astra Serif"/>
          <w:sz w:val="28"/>
          <w:szCs w:val="28"/>
        </w:rPr>
      </w:pPr>
      <w:r w:rsidRPr="00C51A30">
        <w:rPr>
          <w:rFonts w:ascii="PT Astra Serif" w:hAnsi="PT Astra Serif" w:cs="Arial"/>
          <w:noProof/>
          <w:color w:val="333333"/>
          <w:sz w:val="28"/>
          <w:szCs w:val="28"/>
          <w:lang w:eastAsia="ru-RU"/>
        </w:rPr>
        <w:lastRenderedPageBreak/>
        <w:drawing>
          <wp:anchor distT="0" distB="0" distL="114300" distR="114300" simplePos="0" relativeHeight="251682816" behindDoc="1" locked="0" layoutInCell="1" allowOverlap="1">
            <wp:simplePos x="0" y="0"/>
            <wp:positionH relativeFrom="column">
              <wp:posOffset>2139950</wp:posOffset>
            </wp:positionH>
            <wp:positionV relativeFrom="paragraph">
              <wp:posOffset>2113915</wp:posOffset>
            </wp:positionV>
            <wp:extent cx="3466465" cy="2296160"/>
            <wp:effectExtent l="0" t="0" r="635" b="8890"/>
            <wp:wrapNone/>
            <wp:docPr id="118" name="Рисунок 118" descr="https://www.openbusiness.ru/upload/presentations/42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www.openbusiness.ru/upload/presentations/42654.JPG"/>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6465" cy="2296160"/>
                    </a:xfrm>
                    <a:prstGeom prst="rect">
                      <a:avLst/>
                    </a:prstGeom>
                    <a:noFill/>
                    <a:ln>
                      <a:noFill/>
                    </a:ln>
                  </pic:spPr>
                </pic:pic>
              </a:graphicData>
            </a:graphic>
          </wp:anchor>
        </w:drawing>
      </w:r>
      <w:r w:rsidRPr="00C51A30">
        <w:rPr>
          <w:rFonts w:ascii="PT Astra Serif" w:hAnsi="PT Astra Serif"/>
          <w:noProof/>
          <w:sz w:val="28"/>
          <w:szCs w:val="28"/>
          <w:lang w:eastAsia="ru-RU"/>
        </w:rPr>
        <w:drawing>
          <wp:inline distT="0" distB="0" distL="0" distR="0">
            <wp:extent cx="2811439" cy="2811439"/>
            <wp:effectExtent l="0" t="0" r="0" b="0"/>
            <wp:docPr id="119" name="Рисунок 119" descr="C:\работа Мастерова ЕЮ\ЦСИ-карантин\Стратегия\2 ЧАСТЬ\МОЛОДЕЖЬ\1000w_q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работа Мастерова ЕЮ\ЦСИ-карантин\Стратегия\2 ЧАСТЬ\МОЛОДЕЖЬ\1000w_q75.jp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11439" cy="2811439"/>
                    </a:xfrm>
                    <a:prstGeom prst="rect">
                      <a:avLst/>
                    </a:prstGeom>
                    <a:noFill/>
                    <a:ln>
                      <a:noFill/>
                    </a:ln>
                  </pic:spPr>
                </pic:pic>
              </a:graphicData>
            </a:graphic>
          </wp:inline>
        </w:drawing>
      </w:r>
    </w:p>
    <w:p w:rsidR="00C51A30" w:rsidRPr="00C51A30" w:rsidRDefault="00C51A30" w:rsidP="00C51A30">
      <w:pPr>
        <w:ind w:firstLine="709"/>
        <w:rPr>
          <w:rFonts w:ascii="PT Astra Serif" w:hAnsi="PT Astra Serif"/>
          <w:sz w:val="28"/>
          <w:szCs w:val="28"/>
        </w:rPr>
      </w:pPr>
    </w:p>
    <w:p w:rsidR="00C51A30" w:rsidRPr="00C51A30" w:rsidRDefault="00C51A30" w:rsidP="00C51A30">
      <w:pPr>
        <w:ind w:firstLine="709"/>
        <w:rPr>
          <w:rFonts w:ascii="PT Astra Serif" w:hAnsi="PT Astra Serif"/>
          <w:sz w:val="28"/>
          <w:szCs w:val="28"/>
        </w:rPr>
      </w:pPr>
    </w:p>
    <w:p w:rsidR="00C51A30" w:rsidRPr="00C51A30" w:rsidRDefault="00C51A30" w:rsidP="00C51A30">
      <w:pPr>
        <w:ind w:firstLine="709"/>
        <w:rPr>
          <w:rFonts w:ascii="PT Astra Serif" w:hAnsi="PT Astra Serif"/>
          <w:sz w:val="28"/>
          <w:szCs w:val="28"/>
        </w:rPr>
      </w:pPr>
    </w:p>
    <w:p w:rsidR="00C51A30" w:rsidRPr="00C51A30" w:rsidRDefault="00C51A30" w:rsidP="00C51A30">
      <w:pPr>
        <w:ind w:firstLine="709"/>
        <w:rPr>
          <w:rFonts w:ascii="PT Astra Serif" w:hAnsi="PT Astra Serif"/>
          <w:sz w:val="28"/>
          <w:szCs w:val="28"/>
        </w:rPr>
      </w:pPr>
    </w:p>
    <w:p w:rsidR="00C51A30" w:rsidRPr="00C51A30" w:rsidRDefault="00C51A30" w:rsidP="00C51A30">
      <w:pPr>
        <w:ind w:firstLine="709"/>
        <w:rPr>
          <w:rFonts w:ascii="PT Astra Serif" w:hAnsi="PT Astra Serif"/>
          <w:sz w:val="28"/>
          <w:szCs w:val="28"/>
        </w:rPr>
      </w:pPr>
    </w:p>
    <w:p w:rsidR="00C51A30" w:rsidRPr="00C51A30" w:rsidRDefault="00C51A30" w:rsidP="00C51A30">
      <w:pPr>
        <w:pStyle w:val="2"/>
        <w:shd w:val="clear" w:color="auto" w:fill="FFFFFF"/>
        <w:spacing w:before="0" w:line="0" w:lineRule="atLeast"/>
        <w:ind w:firstLine="709"/>
        <w:jc w:val="both"/>
        <w:rPr>
          <w:rFonts w:ascii="PT Astra Serif" w:hAnsi="PT Astra Serif" w:cs="Times New Roman"/>
          <w:b w:val="0"/>
          <w:bCs w:val="0"/>
          <w:color w:val="000000"/>
          <w:sz w:val="28"/>
          <w:szCs w:val="28"/>
        </w:rPr>
      </w:pPr>
      <w:r w:rsidRPr="00C51A30">
        <w:rPr>
          <w:rFonts w:ascii="PT Astra Serif" w:hAnsi="PT Astra Serif" w:cs="Arial"/>
          <w:b w:val="0"/>
          <w:bCs w:val="0"/>
          <w:color w:val="000000"/>
          <w:sz w:val="28"/>
          <w:szCs w:val="28"/>
        </w:rPr>
        <w:t>РЕЗЮМЕПРОЕКТА</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t>Цель – открытие мобильного планетария для реализации спектра образовательно-развлекательных услуг.</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t>В классическом представлении планетарии представляют собой отдельные помещения, оснащенные сложной техникой и аппаратурой для демонстрации проекций небесной сферы, космических объектов и т.д. Развитие современных технологий и цифровой техники привело к тому, что сейчас открыть планетарий возможно в любом муниципальном образовании, задействовав при этом площадь 20 кв.м. и обычное офисное оборудование. Так появились мобильные планетарии. Они представляют собой надувной сферический купол, внутри которого при помощи проектора и специального покрытия в роли экрана показываются специальные сферические фильмы с 3D-эффектом.</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t>О</w:t>
      </w:r>
      <w:r w:rsidR="00C52F75">
        <w:rPr>
          <w:rFonts w:ascii="PT Astra Serif" w:hAnsi="PT Astra Serif" w:cs="Arial"/>
          <w:color w:val="333333"/>
          <w:sz w:val="28"/>
          <w:szCs w:val="28"/>
        </w:rPr>
        <w:t>снову целевой аудитории мобильн</w:t>
      </w:r>
      <w:r w:rsidR="00C50F5E">
        <w:rPr>
          <w:rFonts w:asciiTheme="minorHAnsi" w:hAnsiTheme="minorHAnsi" w:cs="Arial"/>
          <w:color w:val="333333"/>
          <w:sz w:val="28"/>
          <w:szCs w:val="28"/>
        </w:rPr>
        <w:t>ы</w:t>
      </w:r>
      <w:r w:rsidRPr="00C51A30">
        <w:rPr>
          <w:rFonts w:ascii="PT Astra Serif" w:hAnsi="PT Astra Serif" w:cs="Arial"/>
          <w:color w:val="333333"/>
          <w:sz w:val="28"/>
          <w:szCs w:val="28"/>
        </w:rPr>
        <w:t>х планетариев составляют школьники разных возрастов. Однако интерес к просмотру сферических фильмов проявляют и люди старшего возраста, а некоторые сеансы могут быть одинаково интересны всей семье. Таким образом, аудитория мобильных планетариев достаточно разнообразна и многочисленна.</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t xml:space="preserve">Сеансы мобильного планетария направлены, в первую очередь, на образовательно-познавательный эффект, но визуальные шоу вызывает у зрителей яркие эмоции и могут считаться развлекательным контентом. </w:t>
      </w:r>
      <w:r w:rsidRPr="00C51A30">
        <w:rPr>
          <w:rFonts w:ascii="PT Astra Serif" w:hAnsi="PT Astra Serif" w:cs="Arial"/>
          <w:color w:val="333333"/>
          <w:sz w:val="28"/>
          <w:szCs w:val="28"/>
        </w:rPr>
        <w:lastRenderedPageBreak/>
        <w:t>Иными словами, мобильный планетарий объединяет в себе образовательные и развлекательные функции, а также относится к объектам с социальной значимостью.</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t>Ключевыми преимуществами данного бизнеса являются:</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t>- быстрый срок окупаемости первоначальных вложений;</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t>- высокий уровень рентабельности, который может достигать 150%;</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t>- социальная направленность, возможность поддержки государственными программами;</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t>- быстрая окупаемость даже при 30%-ом уровне продаж;</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t>- требует минимальных вложений (250-400 тыс. руб.).</w:t>
      </w:r>
    </w:p>
    <w:p w:rsidR="00C51A30" w:rsidRPr="00C51A30" w:rsidRDefault="00C51A30" w:rsidP="00C51A30">
      <w:pPr>
        <w:spacing w:after="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br/>
        <w:t>Срок окупаемости проекта составляет 5 месяцев. Годовой объем чистой прибыли за первый год работы мобильного планетария составит более 2 млн рублей. Рентабельность продаж в первый год работы – 74,5% с запасом рентабельности до 150%.</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r w:rsidRPr="00C51A30">
        <w:rPr>
          <w:rFonts w:ascii="PT Astra Serif" w:hAnsi="PT Astra Serif" w:cs="Arial"/>
          <w:color w:val="333333"/>
          <w:sz w:val="28"/>
          <w:szCs w:val="28"/>
        </w:rPr>
        <w:t xml:space="preserve">Показатели эффективности, представленные в приложении, говорят об инвестиционной привлекательности проекта. </w:t>
      </w:r>
    </w:p>
    <w:p w:rsidR="00C51A30" w:rsidRPr="00C51A30" w:rsidRDefault="00C51A30" w:rsidP="00C51A30">
      <w:pPr>
        <w:pStyle w:val="ac"/>
        <w:shd w:val="clear" w:color="auto" w:fill="FFFFFF"/>
        <w:spacing w:before="0" w:beforeAutospacing="0" w:after="0" w:afterAutospacing="0" w:line="0" w:lineRule="atLeast"/>
        <w:ind w:firstLine="709"/>
        <w:jc w:val="both"/>
        <w:rPr>
          <w:rFonts w:ascii="PT Astra Serif" w:hAnsi="PT Astra Serif" w:cs="Arial"/>
          <w:color w:val="333333"/>
          <w:sz w:val="28"/>
          <w:szCs w:val="28"/>
        </w:rPr>
      </w:pPr>
    </w:p>
    <w:p w:rsidR="00792374" w:rsidRPr="00CA488E" w:rsidRDefault="00792374" w:rsidP="00792374">
      <w:pPr>
        <w:pStyle w:val="a9"/>
        <w:numPr>
          <w:ilvl w:val="1"/>
          <w:numId w:val="12"/>
        </w:numPr>
        <w:ind w:firstLine="709"/>
        <w:rPr>
          <w:rFonts w:ascii="PT Astra Serif" w:hAnsi="PT Astra Serif"/>
          <w:b/>
          <w:sz w:val="32"/>
          <w:szCs w:val="32"/>
        </w:rPr>
      </w:pPr>
      <w:r w:rsidRPr="00CA488E">
        <w:rPr>
          <w:rFonts w:ascii="PT Astra Serif" w:hAnsi="PT Astra Serif"/>
          <w:b/>
          <w:sz w:val="32"/>
          <w:szCs w:val="32"/>
        </w:rPr>
        <w:t>Создание кластера строительных материалов</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b/>
          <w:sz w:val="28"/>
          <w:szCs w:val="28"/>
        </w:rPr>
        <w:t>Цель</w:t>
      </w:r>
      <w:r w:rsidRPr="00792374">
        <w:rPr>
          <w:rFonts w:ascii="PT Astra Serif" w:hAnsi="PT Astra Serif"/>
          <w:sz w:val="28"/>
          <w:szCs w:val="28"/>
        </w:rPr>
        <w:t xml:space="preserve"> - создание на территории МО «Новоспасский район» скоординированного производства современных высококачественных конкурентоспособных ресурсо- и энергосберегающих строительных материалов, изделий и конструкций с учётом возможностей и потенциала районной кооперации, имеющейся сырьевой базы для максимального обеспечения жилищного, социально-культурного, промышленного строительства, объектов инженерной и транспортной инфраструктуры. </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 xml:space="preserve">Под </w:t>
      </w:r>
      <w:r w:rsidRPr="00792374">
        <w:rPr>
          <w:rFonts w:ascii="PT Astra Serif" w:hAnsi="PT Astra Serif"/>
          <w:sz w:val="28"/>
          <w:szCs w:val="28"/>
          <w:u w:val="single"/>
        </w:rPr>
        <w:t>кластером строительных материалов</w:t>
      </w:r>
      <w:r w:rsidRPr="00792374">
        <w:rPr>
          <w:rFonts w:ascii="PT Astra Serif" w:hAnsi="PT Astra Serif"/>
          <w:sz w:val="28"/>
          <w:szCs w:val="28"/>
        </w:rPr>
        <w:t xml:space="preserve"> в данном случае следует понимать сконцентрированные по географическому признаку группы взаимосвязанных компаний, специализированных поставщиков, поставщиков услуг, фирм в отрасли строительства и производства строительных материалов, а также связанных с их деятельностью субъектов, которые конкурируют, но вместе с тем ведут и совместную работу.</w:t>
      </w:r>
    </w:p>
    <w:p w:rsidR="00792374" w:rsidRPr="00792374" w:rsidRDefault="00792374" w:rsidP="00792374">
      <w:pPr>
        <w:spacing w:after="0" w:line="240" w:lineRule="auto"/>
        <w:ind w:firstLine="709"/>
        <w:jc w:val="both"/>
        <w:rPr>
          <w:rFonts w:ascii="PT Astra Serif" w:hAnsi="PT Astra Serif"/>
          <w:b/>
          <w:sz w:val="28"/>
          <w:szCs w:val="28"/>
        </w:rPr>
      </w:pPr>
      <w:r w:rsidRPr="00792374">
        <w:rPr>
          <w:rFonts w:ascii="PT Astra Serif" w:hAnsi="PT Astra Serif"/>
          <w:b/>
          <w:sz w:val="28"/>
          <w:szCs w:val="28"/>
        </w:rPr>
        <w:t>Преимущества кластера:</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полицентричность - кластерные механизмы будут способствовать образованию группы поставщиков вокруг крупных предприятий - производителей строительных материалов, а также совместному развитию группы предприятий (например, производящих для строительного комплекса совместный продукт из различных комплектующих);</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географическая концентрация и близость участников кластера;</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наличие конкурентоспособных предприятий;</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 xml:space="preserve">наличие крупных производителей традиционных строительных материалов и производителей современных строительных материалов, а также реализация инвестиционных проектов по модернизации действующих </w:t>
      </w:r>
      <w:r w:rsidRPr="00792374">
        <w:rPr>
          <w:rFonts w:ascii="PT Astra Serif" w:hAnsi="PT Astra Serif"/>
          <w:sz w:val="28"/>
          <w:szCs w:val="28"/>
        </w:rPr>
        <w:lastRenderedPageBreak/>
        <w:t>производств и созданию новых, например крупнопанельного домостроения, которое может быть одним из инновационных компонентов кластера, основанного на функционировании в МО «Новоспасский район» крупных и вспомогательных малых строительных организаций и реализации в районе проектов комплексного освоения территорий для жилищного строительства.</w:t>
      </w:r>
    </w:p>
    <w:p w:rsidR="00792374" w:rsidRPr="00792374" w:rsidRDefault="00792374" w:rsidP="00792374">
      <w:pPr>
        <w:spacing w:after="0" w:line="240" w:lineRule="auto"/>
        <w:ind w:firstLine="709"/>
        <w:jc w:val="both"/>
        <w:rPr>
          <w:rFonts w:ascii="PT Astra Serif" w:hAnsi="PT Astra Serif"/>
          <w:b/>
          <w:sz w:val="28"/>
          <w:szCs w:val="28"/>
        </w:rPr>
      </w:pPr>
      <w:r w:rsidRPr="00792374">
        <w:rPr>
          <w:rFonts w:ascii="PT Astra Serif" w:hAnsi="PT Astra Serif"/>
          <w:b/>
          <w:sz w:val="28"/>
          <w:szCs w:val="28"/>
        </w:rPr>
        <w:t>Основные задачи и направления:</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внедрение новых технологий, процессных и продуктовых инноваций, направленных на повышение энергосберегающих свойств выпускаемых материалов, за счет взаимодействия с вузами региона в целях укрепления лидерских позиций Новоспасского района и Ульяновской области в целом на рынке строительных материалов России, активное продвижение продукции на внутренних и внешних рынках;</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увеличение межрегиональных и экспортных поставок продукции с высокой добавленной стоимостью не только в страны Содружества Независимых Государств, но и в страны дальнего зарубежья при содействии регионального экспортного центра;</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развитие кооперации между предприятиями для формирования готовых решений по строительству экологически чистого и комфортного жилья;</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расширение ассортимента и повышение качества выпускаемой продукции за счет обеспечения кооперации не только с компаниями на потребительских рынках, но и с компаниями-поставщиками продукции;</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создание условий для комплексного обеспечения строительной отрасли всем спектром необходимых материалов и повышение предсказуемости ценовой политики;</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создание новых, отвечающих потребностям рынка и потенциалу Новоспасского района и Ульяновской области условий взаимодействия субъектов, напрямую либо косвенно вовлечённых в строительную индустрию, повышение инновационного потенциала хозяйствующих субъектов, входящих в кластер, и экономики района в целом;</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формирование прозрачных и общедоступных для участников кластера механизмов оперативного и стратегического планирования деятельности.</w:t>
      </w:r>
    </w:p>
    <w:p w:rsidR="00792374" w:rsidRPr="00792374" w:rsidRDefault="00792374" w:rsidP="00792374">
      <w:pPr>
        <w:spacing w:after="0" w:line="240" w:lineRule="auto"/>
        <w:ind w:firstLine="709"/>
        <w:jc w:val="both"/>
        <w:rPr>
          <w:rFonts w:ascii="PT Astra Serif" w:hAnsi="PT Astra Serif"/>
          <w:b/>
          <w:sz w:val="28"/>
          <w:szCs w:val="28"/>
        </w:rPr>
      </w:pPr>
      <w:r w:rsidRPr="00792374">
        <w:rPr>
          <w:rFonts w:ascii="PT Astra Serif" w:hAnsi="PT Astra Serif"/>
          <w:b/>
          <w:sz w:val="28"/>
          <w:szCs w:val="28"/>
        </w:rPr>
        <w:t>Формирование и реализация кластерной политики в отрасли строительных материалов МО «Новоспасский район» обеспечит:</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содействие в управлении экономическим развитием МО «Новоспасский район», переход от государственной поддержки неопределенного круга хозяйствующих субъектов, осуществляющих свою деятельность, руководствуясь исключительно собственным целеполаганием, к поддержке субъектов, работающих по правилам, определённым внутри кластера соответствующим профессиональным сообществом и ориентированным на кооперацию хозяйствующих субъектов;</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 xml:space="preserve">повышение производительности предприятий – резидентов кластера за счёт использования специализированных ресурсов кластера, доступа к </w:t>
      </w:r>
      <w:r w:rsidRPr="00792374">
        <w:rPr>
          <w:rFonts w:ascii="PT Astra Serif" w:hAnsi="PT Astra Serif"/>
          <w:sz w:val="28"/>
          <w:szCs w:val="28"/>
        </w:rPr>
        <w:lastRenderedPageBreak/>
        <w:t>информации, влияние на возможность коррекции региональной и муниципальной политики, направленной на поддержку развития кластера;</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ускорение темпов инновационной работы посредством проведения совместных исследований, создания возможностей к аккумулированию средств нескольких субъектов кластера для проведения исследований;</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создание в рамках кластера новых компетенций, связанных с активацией инновационной деятельности в строительной индустрии;</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увеличение объёмов строительства и создание новых рабочих мест под новые компетенции, связанные с инновационной деятельностью;</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 xml:space="preserve">обеспечение энергоэффективности, </w:t>
      </w:r>
      <w:r w:rsidR="006579AA">
        <w:rPr>
          <w:sz w:val="28"/>
          <w:szCs w:val="28"/>
        </w:rPr>
        <w:t xml:space="preserve"> </w:t>
      </w:r>
      <w:r w:rsidRPr="00792374">
        <w:rPr>
          <w:rFonts w:ascii="PT Astra Serif" w:hAnsi="PT Astra Serif"/>
          <w:sz w:val="28"/>
          <w:szCs w:val="28"/>
        </w:rPr>
        <w:t>экологичности применяемых новых технологий строительства, экономии средств, расходуемых на топливно-энергетические ресурсы, сохранения здоровья граждан Новоспасского района;</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формирование на территории МО «Новоспасский район» новых предприятий, в том числе ориентированных на занятие новых ниш строительного рынка и расширение границ «карты» кластера.</w:t>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sz w:val="28"/>
          <w:szCs w:val="28"/>
        </w:rPr>
        <w:t>В рамках формирования и реализации кластерной политики в строительной индустрии МО «Новоспасский район» может быть введена система координации максимально эффективного использования собственной (находящейся в Новоспасской районе) минерально-сырьевой базы для производства традиционных и новых видов конструкций и материалов с применением энергоэффективных технологий. Размещение объектов для организации новых добывающих производств в местах с относительно развитой транспортной инфраструктурой является ключевым конкурентным преимуществом в долгосрочной перспективе.</w:t>
      </w:r>
    </w:p>
    <w:p w:rsidR="00792374" w:rsidRPr="00792374" w:rsidRDefault="00792374" w:rsidP="00792374">
      <w:pPr>
        <w:spacing w:after="0" w:line="240" w:lineRule="auto"/>
        <w:ind w:firstLine="709"/>
        <w:jc w:val="both"/>
        <w:rPr>
          <w:rFonts w:ascii="PT Astra Serif" w:hAnsi="PT Astra Serif"/>
          <w:sz w:val="28"/>
          <w:szCs w:val="28"/>
        </w:rPr>
      </w:pPr>
      <w:r>
        <w:rPr>
          <w:noProof/>
          <w:lang w:eastAsia="ru-RU"/>
        </w:rPr>
        <w:drawing>
          <wp:inline distT="0" distB="0" distL="0" distR="0">
            <wp:extent cx="2688609" cy="1886294"/>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88609" cy="1886294"/>
                    </a:xfrm>
                    <a:prstGeom prst="rect">
                      <a:avLst/>
                    </a:prstGeom>
                    <a:noFill/>
                  </pic:spPr>
                </pic:pic>
              </a:graphicData>
            </a:graphic>
          </wp:inline>
        </w:drawing>
      </w:r>
      <w:r>
        <w:rPr>
          <w:noProof/>
          <w:lang w:eastAsia="ru-RU"/>
        </w:rPr>
        <w:drawing>
          <wp:inline distT="0" distB="0" distL="0" distR="0">
            <wp:extent cx="2886075" cy="2047875"/>
            <wp:effectExtent l="0" t="0" r="9525"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86075" cy="2047875"/>
                    </a:xfrm>
                    <a:prstGeom prst="rect">
                      <a:avLst/>
                    </a:prstGeom>
                    <a:noFill/>
                  </pic:spPr>
                </pic:pic>
              </a:graphicData>
            </a:graphic>
          </wp:inline>
        </w:drawing>
      </w:r>
    </w:p>
    <w:p w:rsidR="00792374" w:rsidRPr="00792374" w:rsidRDefault="00792374" w:rsidP="00792374">
      <w:pPr>
        <w:spacing w:after="0" w:line="240" w:lineRule="auto"/>
        <w:ind w:firstLine="709"/>
        <w:jc w:val="both"/>
        <w:rPr>
          <w:rFonts w:ascii="PT Astra Serif" w:hAnsi="PT Astra Serif"/>
          <w:sz w:val="28"/>
          <w:szCs w:val="28"/>
        </w:rPr>
      </w:pPr>
      <w:r w:rsidRPr="00792374">
        <w:rPr>
          <w:rFonts w:ascii="PT Astra Serif" w:hAnsi="PT Astra Serif"/>
          <w:b/>
          <w:sz w:val="28"/>
          <w:szCs w:val="28"/>
        </w:rPr>
        <w:lastRenderedPageBreak/>
        <w:t>Стержнем кластера</w:t>
      </w:r>
      <w:r w:rsidRPr="00792374">
        <w:rPr>
          <w:rFonts w:ascii="PT Astra Serif" w:hAnsi="PT Astra Serif"/>
          <w:sz w:val="28"/>
          <w:szCs w:val="28"/>
        </w:rPr>
        <w:t xml:space="preserve"> будут являться промышленные предприятия МО «Новоспасский район», при этом важную роль в создании и развитии кластера будут играть научно-образовательные учреждения, особенно</w:t>
      </w:r>
      <w:r w:rsidR="00974720">
        <w:rPr>
          <w:sz w:val="28"/>
          <w:szCs w:val="28"/>
        </w:rPr>
        <w:t xml:space="preserve"> </w:t>
      </w:r>
      <w:r w:rsidRPr="00792374">
        <w:rPr>
          <w:rFonts w:ascii="PT Astra Serif" w:hAnsi="PT Astra Serif"/>
          <w:sz w:val="28"/>
          <w:szCs w:val="28"/>
        </w:rPr>
        <w:t>в сфере строительства.</w:t>
      </w:r>
    </w:p>
    <w:p w:rsidR="00792374" w:rsidRPr="00792374" w:rsidRDefault="00792374" w:rsidP="00792374">
      <w:pPr>
        <w:spacing w:after="0" w:line="240" w:lineRule="auto"/>
        <w:ind w:firstLine="709"/>
        <w:jc w:val="both"/>
        <w:rPr>
          <w:rFonts w:ascii="PT Astra Serif" w:hAnsi="PT Astra Serif"/>
          <w:sz w:val="28"/>
          <w:szCs w:val="28"/>
        </w:rPr>
      </w:pPr>
    </w:p>
    <w:p w:rsidR="00792374" w:rsidRPr="00792374" w:rsidRDefault="00792374" w:rsidP="00792374">
      <w:pPr>
        <w:spacing w:after="0" w:line="240" w:lineRule="auto"/>
        <w:ind w:firstLine="709"/>
        <w:jc w:val="center"/>
        <w:rPr>
          <w:rFonts w:ascii="PT Astra Serif" w:hAnsi="PT Astra Serif"/>
          <w:b/>
          <w:sz w:val="28"/>
          <w:szCs w:val="28"/>
        </w:rPr>
      </w:pPr>
      <w:r w:rsidRPr="00792374">
        <w:rPr>
          <w:rFonts w:ascii="PT Astra Serif" w:hAnsi="PT Astra Serif"/>
          <w:b/>
          <w:sz w:val="28"/>
          <w:szCs w:val="28"/>
        </w:rPr>
        <w:t xml:space="preserve">Приоритетные (возможные) отрасли строительного кластера </w:t>
      </w:r>
    </w:p>
    <w:p w:rsidR="00792374" w:rsidRPr="00792374" w:rsidRDefault="00792374" w:rsidP="00792374">
      <w:pPr>
        <w:spacing w:after="0" w:line="240" w:lineRule="auto"/>
        <w:ind w:firstLine="709"/>
        <w:jc w:val="center"/>
        <w:rPr>
          <w:rFonts w:ascii="PT Astra Serif" w:hAnsi="PT Astra Serif"/>
          <w:b/>
          <w:sz w:val="28"/>
          <w:szCs w:val="28"/>
        </w:rPr>
      </w:pPr>
      <w:r w:rsidRPr="00792374">
        <w:rPr>
          <w:rFonts w:ascii="PT Astra Serif" w:hAnsi="PT Astra Serif"/>
          <w:b/>
          <w:sz w:val="28"/>
          <w:szCs w:val="28"/>
        </w:rPr>
        <w:t>МО «Новоспасский район»</w:t>
      </w:r>
    </w:p>
    <w:tbl>
      <w:tblPr>
        <w:tblStyle w:val="ab"/>
        <w:tblW w:w="0" w:type="auto"/>
        <w:tblLook w:val="04A0"/>
      </w:tblPr>
      <w:tblGrid>
        <w:gridCol w:w="3115"/>
        <w:gridCol w:w="3115"/>
        <w:gridCol w:w="3115"/>
      </w:tblGrid>
      <w:tr w:rsidR="00792374" w:rsidTr="00E47B87">
        <w:trPr>
          <w:tblHeader/>
        </w:trPr>
        <w:tc>
          <w:tcPr>
            <w:tcW w:w="3115" w:type="dxa"/>
          </w:tcPr>
          <w:p w:rsidR="00792374" w:rsidRPr="000F3C5A" w:rsidRDefault="00792374" w:rsidP="00792374">
            <w:pPr>
              <w:jc w:val="center"/>
              <w:rPr>
                <w:rFonts w:ascii="PT Astra Serif" w:hAnsi="PT Astra Serif"/>
                <w:b/>
                <w:sz w:val="24"/>
                <w:szCs w:val="24"/>
              </w:rPr>
            </w:pPr>
            <w:r w:rsidRPr="000F3C5A">
              <w:rPr>
                <w:rFonts w:ascii="PT Astra Serif" w:hAnsi="PT Astra Serif"/>
                <w:b/>
                <w:sz w:val="24"/>
                <w:szCs w:val="24"/>
              </w:rPr>
              <w:t>Вид экономической деятельности</w:t>
            </w:r>
          </w:p>
        </w:tc>
        <w:tc>
          <w:tcPr>
            <w:tcW w:w="3115" w:type="dxa"/>
          </w:tcPr>
          <w:p w:rsidR="00792374" w:rsidRPr="000F3C5A" w:rsidRDefault="00792374" w:rsidP="00792374">
            <w:pPr>
              <w:jc w:val="center"/>
              <w:rPr>
                <w:rFonts w:ascii="PT Astra Serif" w:hAnsi="PT Astra Serif"/>
                <w:b/>
                <w:sz w:val="24"/>
                <w:szCs w:val="24"/>
              </w:rPr>
            </w:pPr>
            <w:r w:rsidRPr="000F3C5A">
              <w:rPr>
                <w:rFonts w:ascii="PT Astra Serif" w:hAnsi="PT Astra Serif"/>
                <w:b/>
                <w:sz w:val="24"/>
                <w:szCs w:val="24"/>
              </w:rPr>
              <w:t>Наименование вида деятельности</w:t>
            </w:r>
          </w:p>
        </w:tc>
        <w:tc>
          <w:tcPr>
            <w:tcW w:w="3115" w:type="dxa"/>
          </w:tcPr>
          <w:p w:rsidR="00792374" w:rsidRPr="000F3C5A" w:rsidRDefault="00792374" w:rsidP="00792374">
            <w:pPr>
              <w:jc w:val="center"/>
              <w:rPr>
                <w:rFonts w:ascii="PT Astra Serif" w:hAnsi="PT Astra Serif"/>
                <w:b/>
                <w:sz w:val="24"/>
                <w:szCs w:val="24"/>
              </w:rPr>
            </w:pPr>
            <w:r w:rsidRPr="000F3C5A">
              <w:rPr>
                <w:rFonts w:ascii="PT Astra Serif" w:hAnsi="PT Astra Serif"/>
                <w:b/>
                <w:sz w:val="24"/>
                <w:szCs w:val="24"/>
              </w:rPr>
              <w:t>Наименование продукции</w:t>
            </w:r>
          </w:p>
        </w:tc>
      </w:tr>
      <w:tr w:rsidR="00792374" w:rsidTr="00E47B87">
        <w:tc>
          <w:tcPr>
            <w:tcW w:w="9345" w:type="dxa"/>
            <w:gridSpan w:val="3"/>
          </w:tcPr>
          <w:p w:rsidR="00792374" w:rsidRPr="000F3C5A" w:rsidRDefault="00792374" w:rsidP="00792374">
            <w:pPr>
              <w:jc w:val="center"/>
              <w:rPr>
                <w:rFonts w:ascii="PT Astra Serif" w:hAnsi="PT Astra Serif"/>
                <w:sz w:val="24"/>
                <w:szCs w:val="24"/>
              </w:rPr>
            </w:pPr>
            <w:r>
              <w:rPr>
                <w:rFonts w:ascii="PT Astra Serif" w:hAnsi="PT Astra Serif"/>
                <w:sz w:val="24"/>
                <w:szCs w:val="24"/>
              </w:rPr>
              <w:t>Добыча полезных ископаемых</w:t>
            </w:r>
          </w:p>
        </w:tc>
      </w:tr>
      <w:tr w:rsidR="00792374" w:rsidTr="00E47B87">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Добыча топливно-энергетических полезных ископаемых</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Добыча нефти</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Б</w:t>
            </w:r>
            <w:r w:rsidRPr="00B000E4">
              <w:rPr>
                <w:rFonts w:ascii="PT Astra Serif" w:hAnsi="PT Astra Serif"/>
                <w:sz w:val="24"/>
                <w:szCs w:val="24"/>
              </w:rPr>
              <w:t>ензиновая фракция, дизельная фракция, мазут</w:t>
            </w:r>
          </w:p>
        </w:tc>
      </w:tr>
      <w:tr w:rsidR="00792374" w:rsidTr="00E47B87">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Добыча полезных ископаемых, кроме топливно-энергетических</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Добыча прочих полезных ископаемых (мел, глина, кварцевый песок и другое)</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Известь, цемент, гипс, асфальтовые породы, асбест</w:t>
            </w:r>
          </w:p>
        </w:tc>
      </w:tr>
      <w:tr w:rsidR="00792374" w:rsidTr="00E47B87">
        <w:tc>
          <w:tcPr>
            <w:tcW w:w="9345" w:type="dxa"/>
            <w:gridSpan w:val="3"/>
          </w:tcPr>
          <w:p w:rsidR="00792374" w:rsidRDefault="00792374" w:rsidP="00792374">
            <w:pPr>
              <w:jc w:val="center"/>
              <w:rPr>
                <w:rFonts w:ascii="PT Astra Serif" w:hAnsi="PT Astra Serif"/>
                <w:sz w:val="24"/>
                <w:szCs w:val="24"/>
              </w:rPr>
            </w:pPr>
            <w:r>
              <w:rPr>
                <w:rFonts w:ascii="PT Astra Serif" w:hAnsi="PT Astra Serif"/>
                <w:sz w:val="24"/>
                <w:szCs w:val="24"/>
              </w:rPr>
              <w:t>Обрабатывающие производства</w:t>
            </w:r>
          </w:p>
        </w:tc>
      </w:tr>
      <w:tr w:rsidR="00792374" w:rsidTr="00E47B87">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Целлюлозно-бумажное производство</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Производство гофрокартона, обоев и другое (в том числе переработка вторичного сырья)</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Материалы на основе бумаги</w:t>
            </w:r>
          </w:p>
        </w:tc>
      </w:tr>
      <w:tr w:rsidR="00792374" w:rsidTr="00E47B87">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Химическое производство</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Производство красок и лаков, готовых добавок к цементам и бетонам</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Лакокрасочные материалы для нанесения покрытий (лаки, краски, эмали, грунтовки), готовые добавки к цементам, строительным растворам и бетонам</w:t>
            </w:r>
          </w:p>
        </w:tc>
      </w:tr>
      <w:tr w:rsidR="00792374" w:rsidTr="00E47B87">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Обработка древесины и производство изделий из дерева</w:t>
            </w: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Производство деревянных строительных конструкций, включая сборные деревянные строения, и столярных изделий</w:t>
            </w: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Деревянные дома, сборно-разборные здания и помещения, срубы, деревянные строительные конструкции и столярные изделия, изделия на основе отходов древесины</w:t>
            </w:r>
          </w:p>
        </w:tc>
      </w:tr>
      <w:tr w:rsidR="00792374" w:rsidTr="00E47B87">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Производство прочих неметаллических минеральных продуктов</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Производство стекла и изделий из стекла</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Стекло и изделия из стекла (блоки для мощения, стеклоблоки, стеклопакеты, пеностекло, плиты и прочие изделия из прессованного или отформованного стекла, используемые в строительстве), стекловолокно, пеноволокно</w:t>
            </w:r>
          </w:p>
        </w:tc>
      </w:tr>
      <w:tr w:rsidR="00792374" w:rsidTr="00E47B87">
        <w:tc>
          <w:tcPr>
            <w:tcW w:w="3115" w:type="dxa"/>
          </w:tcPr>
          <w:p w:rsidR="00792374" w:rsidRPr="000F3C5A" w:rsidRDefault="00792374" w:rsidP="00792374">
            <w:pPr>
              <w:jc w:val="center"/>
              <w:rPr>
                <w:rFonts w:ascii="PT Astra Serif" w:hAnsi="PT Astra Serif"/>
                <w:sz w:val="24"/>
                <w:szCs w:val="24"/>
              </w:rPr>
            </w:pP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Производство керамических изделий, кроме используемых в строительстве</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 xml:space="preserve">Керамические санитарно-технические изделия, огнеупоры </w:t>
            </w:r>
          </w:p>
        </w:tc>
      </w:tr>
      <w:tr w:rsidR="00792374" w:rsidTr="00E47B87">
        <w:tc>
          <w:tcPr>
            <w:tcW w:w="3115" w:type="dxa"/>
          </w:tcPr>
          <w:p w:rsidR="00792374" w:rsidRPr="000F3C5A" w:rsidRDefault="00792374" w:rsidP="00792374">
            <w:pPr>
              <w:jc w:val="center"/>
              <w:rPr>
                <w:rFonts w:ascii="PT Astra Serif" w:hAnsi="PT Astra Serif"/>
                <w:sz w:val="24"/>
                <w:szCs w:val="24"/>
              </w:rPr>
            </w:pP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Производство керамических плиток и плит</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Керамические плитки глазурованные для внутренней облицовки стен, фасадные керамические плитки, керамические плиты для мощения</w:t>
            </w:r>
          </w:p>
        </w:tc>
      </w:tr>
      <w:tr w:rsidR="00792374" w:rsidTr="00E47B87">
        <w:tc>
          <w:tcPr>
            <w:tcW w:w="3115" w:type="dxa"/>
          </w:tcPr>
          <w:p w:rsidR="00792374" w:rsidRPr="000F3C5A" w:rsidRDefault="00792374" w:rsidP="00792374">
            <w:pPr>
              <w:jc w:val="center"/>
              <w:rPr>
                <w:rFonts w:ascii="PT Astra Serif" w:hAnsi="PT Astra Serif"/>
                <w:sz w:val="24"/>
                <w:szCs w:val="24"/>
              </w:rPr>
            </w:pP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Производство кирпича, черепицы и прочих строительных изделий из обожжённой глины</w:t>
            </w:r>
          </w:p>
        </w:tc>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t>Кирпич керамический неогнеупорный строительный (для обычной кладки, облицовочных работ, клинкер, керамические блоки для полов, несущие или облицовочные керамические изделия, строительные керамические блоки, кровельная черепица</w:t>
            </w:r>
          </w:p>
        </w:tc>
      </w:tr>
      <w:tr w:rsidR="00792374" w:rsidTr="00E47B87">
        <w:tc>
          <w:tcPr>
            <w:tcW w:w="3115" w:type="dxa"/>
          </w:tcPr>
          <w:p w:rsidR="00792374" w:rsidRPr="000F3C5A" w:rsidRDefault="00792374" w:rsidP="00792374">
            <w:pPr>
              <w:jc w:val="center"/>
              <w:rPr>
                <w:rFonts w:ascii="PT Astra Serif" w:hAnsi="PT Astra Serif"/>
                <w:sz w:val="24"/>
                <w:szCs w:val="24"/>
              </w:rPr>
            </w:pP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Производство цемента, извести и гипса</w:t>
            </w: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 xml:space="preserve">Цемент (цементные клинкеры), портландцемент, цемент глиноземистый, цемент шлаковый и аналогичные гидравлические цементы, техническая известь для производства силикатного кирпича и силикатных изделий, гипс строительный </w:t>
            </w:r>
          </w:p>
        </w:tc>
      </w:tr>
      <w:tr w:rsidR="00792374" w:rsidTr="00E47B87">
        <w:tc>
          <w:tcPr>
            <w:tcW w:w="3115" w:type="dxa"/>
          </w:tcPr>
          <w:p w:rsidR="00792374" w:rsidRPr="000F3C5A" w:rsidRDefault="00792374" w:rsidP="00792374">
            <w:pPr>
              <w:jc w:val="center"/>
              <w:rPr>
                <w:rFonts w:ascii="PT Astra Serif" w:hAnsi="PT Astra Serif"/>
                <w:sz w:val="24"/>
                <w:szCs w:val="24"/>
              </w:rPr>
            </w:pP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Производство изделий из цемента, бетона и гипса</w:t>
            </w: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Изделия из бетона, гипса и цемента для использования в строительстве, строительный кирпич, черепица, плитки, плиты и аналогичные изделия из цемента, мелкие и крупные стеновые блоки стеновые блоки, сборные железобетонные конструкции и железобетонные изделия, сухие строительные смеси и другое</w:t>
            </w:r>
          </w:p>
        </w:tc>
      </w:tr>
      <w:tr w:rsidR="00792374" w:rsidTr="00E47B87">
        <w:tc>
          <w:tcPr>
            <w:tcW w:w="3115" w:type="dxa"/>
          </w:tcPr>
          <w:p w:rsidR="00792374" w:rsidRPr="000F3C5A" w:rsidRDefault="00792374" w:rsidP="00792374">
            <w:pPr>
              <w:jc w:val="center"/>
              <w:rPr>
                <w:rFonts w:ascii="PT Astra Serif" w:hAnsi="PT Astra Serif"/>
                <w:sz w:val="24"/>
                <w:szCs w:val="24"/>
              </w:rPr>
            </w:pP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Производство прочей неметаллической минеральной продукции</w:t>
            </w: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 xml:space="preserve">Асбестовые изделия, изделия из асфальта, нефтяного битума, битумных смесей, материалы кровельные и гидроизоляционные рулонные, </w:t>
            </w:r>
            <w:r>
              <w:rPr>
                <w:rFonts w:ascii="PT Astra Serif" w:hAnsi="PT Astra Serif"/>
                <w:sz w:val="24"/>
                <w:szCs w:val="24"/>
              </w:rPr>
              <w:lastRenderedPageBreak/>
              <w:t>звукоизоляционные и гидроизоляционные изделия</w:t>
            </w:r>
          </w:p>
        </w:tc>
      </w:tr>
      <w:tr w:rsidR="00792374" w:rsidTr="00E47B87">
        <w:tc>
          <w:tcPr>
            <w:tcW w:w="3115" w:type="dxa"/>
          </w:tcPr>
          <w:p w:rsidR="00792374" w:rsidRPr="000F3C5A" w:rsidRDefault="00792374" w:rsidP="00792374">
            <w:pPr>
              <w:jc w:val="center"/>
              <w:rPr>
                <w:rFonts w:ascii="PT Astra Serif" w:hAnsi="PT Astra Serif"/>
                <w:sz w:val="24"/>
                <w:szCs w:val="24"/>
              </w:rPr>
            </w:pPr>
            <w:r>
              <w:rPr>
                <w:rFonts w:ascii="PT Astra Serif" w:hAnsi="PT Astra Serif"/>
                <w:sz w:val="24"/>
                <w:szCs w:val="24"/>
              </w:rPr>
              <w:lastRenderedPageBreak/>
              <w:t>Металлургическое производство и производство готовых металличе6ских изделий</w:t>
            </w: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Производство строительных металлических конструкций и изделий</w:t>
            </w: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Кровельные и стеновые панели, металлоконструкции</w:t>
            </w:r>
          </w:p>
        </w:tc>
      </w:tr>
      <w:tr w:rsidR="00792374" w:rsidTr="00E47B87">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Прочие производства</w:t>
            </w: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Производство мебели и прочей продукции</w:t>
            </w:r>
          </w:p>
        </w:tc>
        <w:tc>
          <w:tcPr>
            <w:tcW w:w="3115" w:type="dxa"/>
          </w:tcPr>
          <w:p w:rsidR="00792374" w:rsidRDefault="00792374" w:rsidP="00792374">
            <w:pPr>
              <w:jc w:val="center"/>
              <w:rPr>
                <w:rFonts w:ascii="PT Astra Serif" w:hAnsi="PT Astra Serif"/>
                <w:sz w:val="24"/>
                <w:szCs w:val="24"/>
              </w:rPr>
            </w:pPr>
            <w:r>
              <w:rPr>
                <w:rFonts w:ascii="PT Astra Serif" w:hAnsi="PT Astra Serif"/>
                <w:sz w:val="24"/>
                <w:szCs w:val="24"/>
              </w:rPr>
              <w:t>Мебель, материалы для напольных покрытий</w:t>
            </w:r>
          </w:p>
        </w:tc>
      </w:tr>
    </w:tbl>
    <w:p w:rsidR="00792374" w:rsidRPr="00792374" w:rsidRDefault="00792374" w:rsidP="00792374">
      <w:pPr>
        <w:spacing w:after="0" w:line="240" w:lineRule="auto"/>
        <w:jc w:val="both"/>
        <w:rPr>
          <w:rFonts w:ascii="PT Astra Serif" w:hAnsi="PT Astra Serif"/>
          <w:sz w:val="28"/>
          <w:szCs w:val="28"/>
        </w:rPr>
      </w:pPr>
    </w:p>
    <w:p w:rsidR="00792374" w:rsidRPr="00792374" w:rsidRDefault="00792374" w:rsidP="00792374">
      <w:pPr>
        <w:spacing w:after="0" w:line="240" w:lineRule="auto"/>
        <w:jc w:val="both"/>
        <w:rPr>
          <w:rFonts w:ascii="PT Astra Serif" w:hAnsi="PT Astra Serif"/>
          <w:b/>
          <w:sz w:val="28"/>
          <w:szCs w:val="28"/>
        </w:rPr>
      </w:pPr>
      <w:r>
        <w:rPr>
          <w:noProof/>
          <w:lang w:eastAsia="ru-RU"/>
        </w:rPr>
        <w:drawing>
          <wp:inline distT="0" distB="0" distL="0" distR="0">
            <wp:extent cx="2924175" cy="2000250"/>
            <wp:effectExtent l="0" t="0" r="952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7731" cy="2016363"/>
                    </a:xfrm>
                    <a:prstGeom prst="rect">
                      <a:avLst/>
                    </a:prstGeom>
                    <a:noFill/>
                  </pic:spPr>
                </pic:pic>
              </a:graphicData>
            </a:graphic>
          </wp:inline>
        </w:drawing>
      </w:r>
      <w:r>
        <w:rPr>
          <w:noProof/>
          <w:lang w:eastAsia="ru-RU"/>
        </w:rPr>
        <w:drawing>
          <wp:inline distT="0" distB="0" distL="0" distR="0">
            <wp:extent cx="2990850" cy="1952625"/>
            <wp:effectExtent l="0" t="0" r="0"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5228" cy="1955483"/>
                    </a:xfrm>
                    <a:prstGeom prst="rect">
                      <a:avLst/>
                    </a:prstGeom>
                    <a:noFill/>
                  </pic:spPr>
                </pic:pic>
              </a:graphicData>
            </a:graphic>
          </wp:inline>
        </w:drawing>
      </w:r>
    </w:p>
    <w:p w:rsidR="00792374" w:rsidRPr="00792374" w:rsidRDefault="00792374" w:rsidP="00792374">
      <w:pPr>
        <w:spacing w:after="0" w:line="240" w:lineRule="auto"/>
        <w:jc w:val="both"/>
        <w:rPr>
          <w:rFonts w:ascii="PT Astra Serif" w:hAnsi="PT Astra Serif"/>
          <w:b/>
          <w:sz w:val="28"/>
          <w:szCs w:val="28"/>
        </w:rPr>
      </w:pPr>
    </w:p>
    <w:p w:rsidR="00792374" w:rsidRPr="00792374" w:rsidRDefault="00792374" w:rsidP="00792374">
      <w:pPr>
        <w:spacing w:after="0" w:line="240" w:lineRule="auto"/>
        <w:jc w:val="both"/>
        <w:rPr>
          <w:rFonts w:ascii="PT Astra Serif" w:hAnsi="PT Astra Serif"/>
          <w:sz w:val="28"/>
          <w:szCs w:val="28"/>
        </w:rPr>
      </w:pPr>
      <w:r w:rsidRPr="00792374">
        <w:rPr>
          <w:rFonts w:ascii="PT Astra Serif" w:hAnsi="PT Astra Serif"/>
          <w:b/>
          <w:sz w:val="28"/>
          <w:szCs w:val="28"/>
        </w:rPr>
        <w:t>Таким образом, со стороны МО «Новоспасский район» необходимо</w:t>
      </w:r>
      <w:r w:rsidRPr="00792374">
        <w:rPr>
          <w:rFonts w:ascii="PT Astra Serif" w:hAnsi="PT Astra Serif"/>
          <w:sz w:val="28"/>
          <w:szCs w:val="28"/>
        </w:rPr>
        <w:t>:</w:t>
      </w:r>
    </w:p>
    <w:p w:rsidR="00792374" w:rsidRPr="00792374" w:rsidRDefault="00792374" w:rsidP="00792374">
      <w:pPr>
        <w:spacing w:after="0" w:line="240" w:lineRule="auto"/>
        <w:jc w:val="both"/>
        <w:rPr>
          <w:rFonts w:ascii="PT Astra Serif" w:hAnsi="PT Astra Serif"/>
          <w:sz w:val="28"/>
          <w:szCs w:val="28"/>
        </w:rPr>
      </w:pPr>
      <w:r w:rsidRPr="00792374">
        <w:rPr>
          <w:rFonts w:ascii="PT Astra Serif" w:hAnsi="PT Astra Serif"/>
          <w:sz w:val="28"/>
          <w:szCs w:val="28"/>
        </w:rPr>
        <w:t>содействие институциональному развитию кластера;</w:t>
      </w:r>
    </w:p>
    <w:p w:rsidR="00792374" w:rsidRPr="00792374" w:rsidRDefault="00792374" w:rsidP="00792374">
      <w:pPr>
        <w:spacing w:after="0" w:line="240" w:lineRule="auto"/>
        <w:jc w:val="both"/>
        <w:rPr>
          <w:rFonts w:ascii="PT Astra Serif" w:hAnsi="PT Astra Serif"/>
          <w:sz w:val="28"/>
          <w:szCs w:val="28"/>
        </w:rPr>
      </w:pPr>
      <w:r w:rsidRPr="00792374">
        <w:rPr>
          <w:rFonts w:ascii="PT Astra Serif" w:hAnsi="PT Astra Serif"/>
          <w:sz w:val="28"/>
          <w:szCs w:val="28"/>
        </w:rPr>
        <w:t>развитие механизмов поддержки проектов, направленных на повышение конкурентоспособности организаций - участников кластера и содействие эффективности их взаимодействия;</w:t>
      </w:r>
    </w:p>
    <w:p w:rsidR="00792374" w:rsidRPr="00792374" w:rsidRDefault="00792374" w:rsidP="00792374">
      <w:pPr>
        <w:spacing w:after="0" w:line="240" w:lineRule="auto"/>
        <w:jc w:val="both"/>
        <w:rPr>
          <w:rFonts w:ascii="PT Astra Serif" w:hAnsi="PT Astra Serif"/>
          <w:sz w:val="28"/>
          <w:szCs w:val="28"/>
        </w:rPr>
      </w:pPr>
      <w:r w:rsidRPr="00792374">
        <w:rPr>
          <w:rFonts w:ascii="PT Astra Serif" w:hAnsi="PT Astra Serif"/>
          <w:sz w:val="28"/>
          <w:szCs w:val="28"/>
        </w:rPr>
        <w:t>обеспечение формирования благоприятных условий для развития кластера;</w:t>
      </w:r>
    </w:p>
    <w:p w:rsidR="00792374" w:rsidRPr="00792374" w:rsidRDefault="00792374" w:rsidP="00792374">
      <w:pPr>
        <w:spacing w:after="0" w:line="240" w:lineRule="auto"/>
        <w:jc w:val="both"/>
        <w:rPr>
          <w:rFonts w:ascii="PT Astra Serif" w:hAnsi="PT Astra Serif"/>
          <w:sz w:val="28"/>
          <w:szCs w:val="28"/>
        </w:rPr>
      </w:pPr>
      <w:r w:rsidRPr="00792374">
        <w:rPr>
          <w:rFonts w:ascii="PT Astra Serif" w:hAnsi="PT Astra Serif"/>
          <w:sz w:val="28"/>
          <w:szCs w:val="28"/>
        </w:rPr>
        <w:t>создание безопасных условий труда и эффективной системы управления охраной труда на предприятиях кластера, повышение кадровой обеспеченности сферы производства строительных материалов и индустриального домостроения.</w:t>
      </w:r>
    </w:p>
    <w:p w:rsidR="00792374" w:rsidRPr="00792374" w:rsidRDefault="00792374" w:rsidP="00792374">
      <w:pPr>
        <w:spacing w:after="0" w:line="240" w:lineRule="auto"/>
        <w:jc w:val="both"/>
        <w:rPr>
          <w:rFonts w:ascii="PT Astra Serif" w:hAnsi="PT Astra Serif"/>
          <w:sz w:val="28"/>
          <w:szCs w:val="28"/>
        </w:rPr>
      </w:pPr>
    </w:p>
    <w:p w:rsidR="00792374" w:rsidRPr="00792374" w:rsidRDefault="00792374" w:rsidP="00792374">
      <w:pPr>
        <w:spacing w:after="0" w:line="240" w:lineRule="auto"/>
        <w:jc w:val="both"/>
        <w:rPr>
          <w:rFonts w:ascii="PT Astra Serif" w:hAnsi="PT Astra Serif"/>
          <w:sz w:val="28"/>
          <w:szCs w:val="28"/>
        </w:rPr>
      </w:pPr>
      <w:r w:rsidRPr="00792374">
        <w:rPr>
          <w:rFonts w:ascii="PT Astra Serif" w:hAnsi="PT Astra Serif"/>
          <w:sz w:val="28"/>
          <w:szCs w:val="28"/>
        </w:rPr>
        <w:t>Эффективное планирование объёмов совокупного выпуска продукции и налаживание кооперационных связей в строительной отрасли Новоспасского района приведёт к тому, что не менее 80 - 90 процентов потребности МО «Новоспасский район» и Ульяновской области в строительных материалах будет обеспечено местными производителями.</w:t>
      </w:r>
    </w:p>
    <w:p w:rsidR="00792374" w:rsidRPr="00792374" w:rsidRDefault="00792374" w:rsidP="00792374">
      <w:pPr>
        <w:spacing w:after="0" w:line="240" w:lineRule="auto"/>
        <w:jc w:val="both"/>
        <w:rPr>
          <w:rFonts w:ascii="PT Astra Serif" w:hAnsi="PT Astra Serif"/>
          <w:sz w:val="28"/>
          <w:szCs w:val="28"/>
        </w:rPr>
      </w:pPr>
    </w:p>
    <w:p w:rsidR="00792374" w:rsidRPr="00792374" w:rsidRDefault="00792374" w:rsidP="00792374">
      <w:pPr>
        <w:spacing w:after="0" w:line="240" w:lineRule="auto"/>
        <w:jc w:val="both"/>
        <w:rPr>
          <w:rFonts w:ascii="PT Astra Serif" w:hAnsi="PT Astra Serif"/>
          <w:sz w:val="28"/>
          <w:szCs w:val="28"/>
        </w:rPr>
      </w:pPr>
      <w:r w:rsidRPr="00792374">
        <w:rPr>
          <w:rFonts w:ascii="PT Astra Serif" w:hAnsi="PT Astra Serif"/>
          <w:sz w:val="28"/>
          <w:szCs w:val="28"/>
        </w:rPr>
        <w:t>Развитие промышленности строительных материалов МО «Новоспасский район» в долгосрочной перспективе обеспечит строительный комплекс района современными, конкурентоспособными и инновационными строительными материалами и изделиями, обеспечивающими строительство энергоэффективных и экологичных зданий и сооружений.</w:t>
      </w:r>
    </w:p>
    <w:sectPr w:rsidR="00792374" w:rsidRPr="00792374" w:rsidSect="005A3A51">
      <w:headerReference w:type="default" r:id="rId103"/>
      <w:pgSz w:w="11906" w:h="16838"/>
      <w:pgMar w:top="1134" w:right="850" w:bottom="1134" w:left="1701"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7680F" w:rsidRDefault="0017680F">
      <w:pPr>
        <w:spacing w:after="0" w:line="240" w:lineRule="auto"/>
      </w:pPr>
      <w:r>
        <w:separator/>
      </w:r>
    </w:p>
  </w:endnote>
  <w:endnote w:type="continuationSeparator" w:id="1">
    <w:p w:rsidR="0017680F" w:rsidRDefault="0017680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00000000" w:usb2="00000000" w:usb3="00000000" w:csb0="000001FF" w:csb1="00000000"/>
  </w:font>
  <w:font w:name="Wingdings">
    <w:panose1 w:val="05000000000000000000"/>
    <w:charset w:val="02"/>
    <w:family w:val="auto"/>
    <w:pitch w:val="variable"/>
    <w:sig w:usb0="00000003" w:usb1="10000000" w:usb2="00000000" w:usb3="00000000" w:csb0="80000001"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3" w:usb1="10000000" w:usb2="00000000" w:usb3="00000000" w:csb0="80000001" w:csb1="00000000"/>
  </w:font>
  <w:font w:name="PT Astra Serif">
    <w:altName w:val="Times New Roman"/>
    <w:panose1 w:val="00000000000000000000"/>
    <w:charset w:val="00"/>
    <w:family w:val="roman"/>
    <w:notTrueType/>
    <w:pitch w:val="default"/>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20002A87" w:usb1="00000000" w:usb2="00000000" w:usb3="00000000" w:csb0="000001FF" w:csb1="00000000"/>
  </w:font>
  <w:font w:name="Arial CYR">
    <w:panose1 w:val="020B0604020202020204"/>
    <w:charset w:val="CC"/>
    <w:family w:val="swiss"/>
    <w:pitch w:val="variable"/>
    <w:sig w:usb0="E0002AFF" w:usb1="C0007843" w:usb2="00000009" w:usb3="00000000" w:csb0="000001F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7680F" w:rsidRDefault="0017680F">
      <w:pPr>
        <w:spacing w:after="0" w:line="240" w:lineRule="auto"/>
      </w:pPr>
      <w:r>
        <w:separator/>
      </w:r>
    </w:p>
  </w:footnote>
  <w:footnote w:type="continuationSeparator" w:id="1">
    <w:p w:rsidR="0017680F" w:rsidRDefault="0017680F">
      <w:pPr>
        <w:spacing w:after="0" w:line="240" w:lineRule="auto"/>
      </w:pPr>
      <w:r>
        <w:continuationSeparator/>
      </w:r>
    </w:p>
  </w:footnote>
  <w:footnote w:id="2">
    <w:p w:rsidR="001A331B" w:rsidRPr="000B0F3E" w:rsidRDefault="001A331B" w:rsidP="009F579A">
      <w:pPr>
        <w:pStyle w:val="afb"/>
        <w:jc w:val="both"/>
      </w:pPr>
      <w:r w:rsidRPr="000B0F3E">
        <w:rPr>
          <w:rStyle w:val="afd"/>
        </w:rPr>
        <w:footnoteRef/>
      </w:r>
      <w:r w:rsidRPr="000B0F3E">
        <w:rPr>
          <w:rStyle w:val="afd"/>
        </w:rPr>
        <w:footnoteRef/>
      </w:r>
      <w:r w:rsidRPr="000B0F3E">
        <w:t xml:space="preserve"> Федеральный закон от 24 июля 2007 года №209-ФЗ «О развитии малого и среднего предпринимательства в Российской Федерации» с изменениями и дополнениями от 11.07.2019 года</w:t>
      </w:r>
    </w:p>
  </w:footnote>
  <w:footnote w:id="3">
    <w:p w:rsidR="001A331B" w:rsidRPr="000B5CE8" w:rsidRDefault="001A331B" w:rsidP="009F579A">
      <w:pPr>
        <w:pStyle w:val="1"/>
        <w:shd w:val="clear" w:color="auto" w:fill="FFFFFF"/>
        <w:spacing w:before="0" w:line="240" w:lineRule="auto"/>
        <w:jc w:val="both"/>
        <w:rPr>
          <w:rFonts w:ascii="Times New Roman" w:hAnsi="Times New Roman" w:cs="Times New Roman"/>
          <w:b w:val="0"/>
          <w:color w:val="auto"/>
          <w:sz w:val="20"/>
          <w:szCs w:val="20"/>
        </w:rPr>
      </w:pPr>
      <w:r w:rsidRPr="000B0F3E">
        <w:rPr>
          <w:rStyle w:val="afd"/>
          <w:rFonts w:ascii="Times New Roman" w:hAnsi="Times New Roman" w:cs="Times New Roman"/>
          <w:sz w:val="20"/>
          <w:szCs w:val="20"/>
        </w:rPr>
        <w:footnoteRef/>
      </w:r>
      <w:r w:rsidRPr="000B5CE8">
        <w:rPr>
          <w:rFonts w:ascii="Times New Roman" w:hAnsi="Times New Roman" w:cs="Times New Roman"/>
          <w:color w:val="auto"/>
          <w:sz w:val="20"/>
          <w:szCs w:val="20"/>
        </w:rPr>
        <w:t>Федеральный закон «О контрактной системе в сфере закупок товаров, работ, услуг для обеспечения государственных и муниципальных нужд» от 05.04.2013 N 44-ФЗ (последняя редакция)</w:t>
      </w:r>
    </w:p>
  </w:footnote>
  <w:footnote w:id="4">
    <w:p w:rsidR="001A331B" w:rsidRPr="000B5CE8" w:rsidRDefault="001A331B" w:rsidP="009F579A">
      <w:pPr>
        <w:pStyle w:val="1"/>
        <w:shd w:val="clear" w:color="auto" w:fill="FFFFFF"/>
        <w:spacing w:before="0" w:line="240" w:lineRule="auto"/>
        <w:jc w:val="both"/>
        <w:rPr>
          <w:rFonts w:ascii="Times New Roman" w:hAnsi="Times New Roman" w:cs="Times New Roman"/>
          <w:b w:val="0"/>
          <w:color w:val="auto"/>
          <w:sz w:val="20"/>
          <w:szCs w:val="20"/>
        </w:rPr>
      </w:pPr>
      <w:r w:rsidRPr="000B5CE8">
        <w:rPr>
          <w:rStyle w:val="afd"/>
          <w:rFonts w:ascii="Times New Roman" w:hAnsi="Times New Roman" w:cs="Times New Roman"/>
          <w:color w:val="auto"/>
          <w:sz w:val="20"/>
          <w:szCs w:val="20"/>
        </w:rPr>
        <w:footnoteRef/>
      </w:r>
      <w:r w:rsidRPr="000B5CE8">
        <w:rPr>
          <w:rFonts w:ascii="Times New Roman" w:hAnsi="Times New Roman" w:cs="Times New Roman"/>
          <w:color w:val="auto"/>
          <w:sz w:val="20"/>
          <w:szCs w:val="20"/>
        </w:rPr>
        <w:t>Федеральный закон «Об основах социального обслуживания граждан в Российской Федерации" от 28.12.2013 N 442-ФЗ (последняя редакция)</w:t>
      </w:r>
    </w:p>
  </w:footnote>
  <w:footnote w:id="5">
    <w:p w:rsidR="001A331B" w:rsidRPr="000B2F93" w:rsidRDefault="001A331B" w:rsidP="009F579A">
      <w:pPr>
        <w:pStyle w:val="afb"/>
        <w:jc w:val="both"/>
      </w:pPr>
      <w:r w:rsidRPr="000B0F3E">
        <w:rPr>
          <w:rStyle w:val="afd"/>
        </w:rPr>
        <w:footnoteRef/>
      </w:r>
      <w:r w:rsidRPr="000B0F3E">
        <w:t xml:space="preserve">Официальный сайт </w:t>
      </w:r>
      <w:r w:rsidRPr="000B0F3E">
        <w:rPr>
          <w:szCs w:val="28"/>
        </w:rPr>
        <w:t>Фонд</w:t>
      </w:r>
      <w:r>
        <w:rPr>
          <w:szCs w:val="28"/>
        </w:rPr>
        <w:t>а</w:t>
      </w:r>
      <w:r w:rsidRPr="000B0F3E">
        <w:rPr>
          <w:szCs w:val="28"/>
        </w:rPr>
        <w:t xml:space="preserve"> региональных социальных программ «Наше будущее»</w:t>
      </w:r>
      <w:r>
        <w:rPr>
          <w:szCs w:val="28"/>
        </w:rPr>
        <w:t xml:space="preserve">. </w:t>
      </w:r>
      <w:r>
        <w:rPr>
          <w:szCs w:val="28"/>
          <w:lang w:val="en-US"/>
        </w:rPr>
        <w:t>URL</w:t>
      </w:r>
      <w:r>
        <w:rPr>
          <w:szCs w:val="28"/>
        </w:rPr>
        <w:t xml:space="preserve">: </w:t>
      </w:r>
      <w:hyperlink r:id="rId1" w:history="1">
        <w:r w:rsidRPr="000B0F3E">
          <w:rPr>
            <w:rStyle w:val="afe"/>
          </w:rPr>
          <w:t>http://www.nb-fund.ru/</w:t>
        </w:r>
      </w:hyperlink>
    </w:p>
  </w:footnote>
  <w:footnote w:id="6">
    <w:p w:rsidR="001A331B" w:rsidRDefault="001A331B" w:rsidP="009F579A">
      <w:pPr>
        <w:pStyle w:val="afb"/>
      </w:pPr>
    </w:p>
  </w:footnote>
  <w:footnote w:id="7">
    <w:p w:rsidR="001A331B" w:rsidRPr="00666184" w:rsidRDefault="001A331B" w:rsidP="00B0091B">
      <w:pPr>
        <w:pStyle w:val="afb"/>
        <w:rPr>
          <w:rFonts w:ascii="PT Astra Serif" w:hAnsi="PT Astra Serif"/>
          <w:sz w:val="24"/>
          <w:szCs w:val="24"/>
        </w:rPr>
      </w:pPr>
      <w:r>
        <w:rPr>
          <w:rStyle w:val="afd"/>
        </w:rPr>
        <w:footnoteRef/>
      </w:r>
      <w:r w:rsidRPr="00666184">
        <w:rPr>
          <w:rFonts w:ascii="PT Astra Serif" w:hAnsi="PT Astra Serif"/>
          <w:sz w:val="24"/>
          <w:szCs w:val="24"/>
        </w:rPr>
        <w:t>Примечание:</w:t>
      </w:r>
      <w:r w:rsidRPr="00666184">
        <w:rPr>
          <w:rFonts w:ascii="PT Astra Serif" w:hAnsi="PT Astra Serif"/>
          <w:b/>
          <w:i/>
          <w:color w:val="000000" w:themeColor="text1"/>
          <w:sz w:val="24"/>
          <w:szCs w:val="24"/>
        </w:rPr>
        <w:t xml:space="preserve"> базовым считать 2019 год</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36592919"/>
      <w:docPartObj>
        <w:docPartGallery w:val="Page Numbers (Top of Page)"/>
        <w:docPartUnique/>
      </w:docPartObj>
    </w:sdtPr>
    <w:sdtContent>
      <w:p w:rsidR="001A331B" w:rsidRDefault="001A331B">
        <w:pPr>
          <w:pStyle w:val="a3"/>
          <w:jc w:val="center"/>
        </w:pPr>
        <w:fldSimple w:instr="PAGE   \* MERGEFORMAT">
          <w:r w:rsidR="00980068">
            <w:rPr>
              <w:noProof/>
            </w:rPr>
            <w:t>119</w:t>
          </w:r>
        </w:fldSimple>
      </w:p>
    </w:sdtContent>
  </w:sdt>
  <w:p w:rsidR="001A331B" w:rsidRDefault="001A331B">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4027018"/>
      <w:docPartObj>
        <w:docPartGallery w:val="Page Numbers (Top of Page)"/>
        <w:docPartUnique/>
      </w:docPartObj>
    </w:sdtPr>
    <w:sdtContent>
      <w:p w:rsidR="001A331B" w:rsidRDefault="001A331B">
        <w:pPr>
          <w:pStyle w:val="a3"/>
          <w:jc w:val="center"/>
        </w:pPr>
        <w:fldSimple w:instr="PAGE   \* MERGEFORMAT">
          <w:r w:rsidR="00980068">
            <w:rPr>
              <w:noProof/>
            </w:rPr>
            <w:t>134</w:t>
          </w:r>
        </w:fldSimple>
      </w:p>
    </w:sdtContent>
  </w:sdt>
  <w:p w:rsidR="001A331B" w:rsidRDefault="001A331B">
    <w:pPr>
      <w:pStyle w:val="a3"/>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331B" w:rsidRDefault="001A331B">
    <w:pPr>
      <w:pStyle w:val="a3"/>
      <w:jc w:val="center"/>
    </w:pPr>
    <w:fldSimple w:instr="PAGE   \* MERGEFORMAT">
      <w:r w:rsidR="00E83A32">
        <w:rPr>
          <w:noProof/>
        </w:rPr>
        <w:t>267</w:t>
      </w:r>
    </w:fldSimple>
  </w:p>
  <w:p w:rsidR="001A331B" w:rsidRDefault="001A331B">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2"/>
    <w:multiLevelType w:val="multilevel"/>
    <w:tmpl w:val="00000002"/>
    <w:name w:val="WW8Num1"/>
    <w:lvl w:ilvl="0">
      <w:start w:val="1"/>
      <w:numFmt w:val="none"/>
      <w:suff w:val="nothing"/>
      <w:lvlText w:val=""/>
      <w:lvlJc w:val="left"/>
      <w:pPr>
        <w:tabs>
          <w:tab w:val="num" w:pos="0"/>
        </w:tabs>
        <w:ind w:left="432" w:hanging="432"/>
      </w:pPr>
      <w:rPr>
        <w:rFonts w:hint="default"/>
        <w:i w:val="0"/>
      </w:r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3"/>
    <w:multiLevelType w:val="multilevel"/>
    <w:tmpl w:val="00000003"/>
    <w:name w:val="WWNum9"/>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nsid w:val="00000004"/>
    <w:multiLevelType w:val="multilevel"/>
    <w:tmpl w:val="00000004"/>
    <w:name w:val="WWNum10"/>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nsid w:val="00000005"/>
    <w:multiLevelType w:val="multilevel"/>
    <w:tmpl w:val="00000005"/>
    <w:name w:val="WWNum11"/>
    <w:lvl w:ilvl="0">
      <w:start w:val="1"/>
      <w:numFmt w:val="bullet"/>
      <w:lvlText w:val=""/>
      <w:lvlJc w:val="left"/>
      <w:pPr>
        <w:tabs>
          <w:tab w:val="num" w:pos="0"/>
        </w:tabs>
        <w:ind w:left="720" w:hanging="360"/>
      </w:pPr>
      <w:rPr>
        <w:rFonts w:ascii="Wingdings" w:hAnsi="Wingdings"/>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nsid w:val="080600DE"/>
    <w:multiLevelType w:val="hybridMultilevel"/>
    <w:tmpl w:val="C7F24636"/>
    <w:lvl w:ilvl="0" w:tplc="F6829670">
      <w:start w:val="1"/>
      <w:numFmt w:val="decimal"/>
      <w:lvlText w:val="%1."/>
      <w:lvlJc w:val="left"/>
      <w:pPr>
        <w:ind w:left="2074" w:hanging="13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83C1057"/>
    <w:multiLevelType w:val="hybridMultilevel"/>
    <w:tmpl w:val="1180B80C"/>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6">
    <w:nsid w:val="0FFA1149"/>
    <w:multiLevelType w:val="multilevel"/>
    <w:tmpl w:val="85F212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1EB05CF"/>
    <w:multiLevelType w:val="multilevel"/>
    <w:tmpl w:val="2208D0EA"/>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1A6F5846"/>
    <w:multiLevelType w:val="hybridMultilevel"/>
    <w:tmpl w:val="5BE6E7E2"/>
    <w:lvl w:ilvl="0" w:tplc="4FC483BC">
      <w:start w:val="1"/>
      <w:numFmt w:val="bullet"/>
      <w:suff w:val="space"/>
      <w:lvlText w:val="−"/>
      <w:lvlJc w:val="left"/>
      <w:pPr>
        <w:ind w:firstLine="709"/>
      </w:pPr>
      <w:rPr>
        <w:rFonts w:ascii="Times New Roman" w:hAnsi="Times New Roman" w:cs="Times New Roman" w:hint="default"/>
        <w:color w:val="auto"/>
      </w:rPr>
    </w:lvl>
    <w:lvl w:ilvl="1" w:tplc="04190003">
      <w:start w:val="1"/>
      <w:numFmt w:val="bullet"/>
      <w:lvlText w:val="o"/>
      <w:lvlJc w:val="left"/>
      <w:pPr>
        <w:ind w:left="1980" w:hanging="360"/>
      </w:pPr>
      <w:rPr>
        <w:rFonts w:ascii="Courier New" w:hAnsi="Courier New" w:cs="Courier New" w:hint="default"/>
      </w:rPr>
    </w:lvl>
    <w:lvl w:ilvl="2" w:tplc="04190005">
      <w:start w:val="1"/>
      <w:numFmt w:val="bullet"/>
      <w:lvlText w:val=""/>
      <w:lvlJc w:val="left"/>
      <w:pPr>
        <w:ind w:left="2700" w:hanging="360"/>
      </w:pPr>
      <w:rPr>
        <w:rFonts w:ascii="Wingdings" w:hAnsi="Wingdings" w:cs="Wingdings" w:hint="default"/>
      </w:rPr>
    </w:lvl>
    <w:lvl w:ilvl="3" w:tplc="04190001">
      <w:start w:val="1"/>
      <w:numFmt w:val="bullet"/>
      <w:lvlText w:val=""/>
      <w:lvlJc w:val="left"/>
      <w:pPr>
        <w:ind w:left="3420" w:hanging="360"/>
      </w:pPr>
      <w:rPr>
        <w:rFonts w:ascii="Symbol" w:hAnsi="Symbol" w:cs="Symbol" w:hint="default"/>
      </w:rPr>
    </w:lvl>
    <w:lvl w:ilvl="4" w:tplc="04190003">
      <w:start w:val="1"/>
      <w:numFmt w:val="bullet"/>
      <w:lvlText w:val="o"/>
      <w:lvlJc w:val="left"/>
      <w:pPr>
        <w:ind w:left="4140" w:hanging="360"/>
      </w:pPr>
      <w:rPr>
        <w:rFonts w:ascii="Courier New" w:hAnsi="Courier New" w:cs="Courier New" w:hint="default"/>
      </w:rPr>
    </w:lvl>
    <w:lvl w:ilvl="5" w:tplc="04190005">
      <w:start w:val="1"/>
      <w:numFmt w:val="bullet"/>
      <w:lvlText w:val=""/>
      <w:lvlJc w:val="left"/>
      <w:pPr>
        <w:ind w:left="4860" w:hanging="360"/>
      </w:pPr>
      <w:rPr>
        <w:rFonts w:ascii="Wingdings" w:hAnsi="Wingdings" w:cs="Wingdings" w:hint="default"/>
      </w:rPr>
    </w:lvl>
    <w:lvl w:ilvl="6" w:tplc="04190001">
      <w:start w:val="1"/>
      <w:numFmt w:val="bullet"/>
      <w:lvlText w:val=""/>
      <w:lvlJc w:val="left"/>
      <w:pPr>
        <w:ind w:left="5580" w:hanging="360"/>
      </w:pPr>
      <w:rPr>
        <w:rFonts w:ascii="Symbol" w:hAnsi="Symbol" w:cs="Symbol" w:hint="default"/>
      </w:rPr>
    </w:lvl>
    <w:lvl w:ilvl="7" w:tplc="04190003">
      <w:start w:val="1"/>
      <w:numFmt w:val="bullet"/>
      <w:lvlText w:val="o"/>
      <w:lvlJc w:val="left"/>
      <w:pPr>
        <w:ind w:left="6300" w:hanging="360"/>
      </w:pPr>
      <w:rPr>
        <w:rFonts w:ascii="Courier New" w:hAnsi="Courier New" w:cs="Courier New" w:hint="default"/>
      </w:rPr>
    </w:lvl>
    <w:lvl w:ilvl="8" w:tplc="04190005">
      <w:start w:val="1"/>
      <w:numFmt w:val="bullet"/>
      <w:lvlText w:val=""/>
      <w:lvlJc w:val="left"/>
      <w:pPr>
        <w:ind w:left="7020" w:hanging="360"/>
      </w:pPr>
      <w:rPr>
        <w:rFonts w:ascii="Wingdings" w:hAnsi="Wingdings" w:cs="Wingdings" w:hint="default"/>
      </w:rPr>
    </w:lvl>
  </w:abstractNum>
  <w:abstractNum w:abstractNumId="9">
    <w:nsid w:val="21DD64CB"/>
    <w:multiLevelType w:val="hybridMultilevel"/>
    <w:tmpl w:val="366AE642"/>
    <w:lvl w:ilvl="0" w:tplc="7C7ACFD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23E661D8"/>
    <w:multiLevelType w:val="hybridMultilevel"/>
    <w:tmpl w:val="2FB6C6B4"/>
    <w:lvl w:ilvl="0" w:tplc="A3CC64B0">
      <w:start w:val="1"/>
      <w:numFmt w:val="bullet"/>
      <w:lvlText w:val=""/>
      <w:lvlJc w:val="left"/>
      <w:pPr>
        <w:ind w:left="720" w:hanging="360"/>
      </w:pPr>
      <w:rPr>
        <w:rFonts w:ascii="Symbol" w:hAnsi="Symbol"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5334F3F"/>
    <w:multiLevelType w:val="hybridMultilevel"/>
    <w:tmpl w:val="FBF693AA"/>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
    <w:nsid w:val="265379E1"/>
    <w:multiLevelType w:val="hybridMultilevel"/>
    <w:tmpl w:val="F264939C"/>
    <w:lvl w:ilvl="0" w:tplc="A2A65A70">
      <w:start w:val="1"/>
      <w:numFmt w:val="decimal"/>
      <w:lvlText w:val="%1."/>
      <w:lvlJc w:val="left"/>
      <w:pPr>
        <w:ind w:left="4536" w:hanging="12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26745F6B"/>
    <w:multiLevelType w:val="hybridMultilevel"/>
    <w:tmpl w:val="2C705434"/>
    <w:lvl w:ilvl="0" w:tplc="DD409B08">
      <w:start w:val="1"/>
      <w:numFmt w:val="decimal"/>
      <w:lvlText w:val="%1."/>
      <w:lvlJc w:val="left"/>
      <w:pPr>
        <w:ind w:left="779" w:hanging="495"/>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nsid w:val="284232A7"/>
    <w:multiLevelType w:val="hybridMultilevel"/>
    <w:tmpl w:val="F8487DA2"/>
    <w:lvl w:ilvl="0" w:tplc="787459F2">
      <w:start w:val="1"/>
      <w:numFmt w:val="decimal"/>
      <w:lvlText w:val="%1."/>
      <w:lvlJc w:val="left"/>
      <w:pPr>
        <w:ind w:left="1440" w:hanging="108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29920354"/>
    <w:multiLevelType w:val="hybridMultilevel"/>
    <w:tmpl w:val="0AA49A1A"/>
    <w:lvl w:ilvl="0" w:tplc="FA1497A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2FCB3A36"/>
    <w:multiLevelType w:val="multilevel"/>
    <w:tmpl w:val="E6BEC9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C00165D"/>
    <w:multiLevelType w:val="multilevel"/>
    <w:tmpl w:val="4F3AD19E"/>
    <w:lvl w:ilvl="0">
      <w:start w:val="2"/>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8">
    <w:nsid w:val="3F6D75E9"/>
    <w:multiLevelType w:val="hybridMultilevel"/>
    <w:tmpl w:val="8154FA26"/>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9">
    <w:nsid w:val="3F6F4E09"/>
    <w:multiLevelType w:val="hybridMultilevel"/>
    <w:tmpl w:val="550071D6"/>
    <w:lvl w:ilvl="0" w:tplc="1EA63E7A">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0">
    <w:nsid w:val="3FAD10BE"/>
    <w:multiLevelType w:val="multilevel"/>
    <w:tmpl w:val="E774F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3FC059F3"/>
    <w:multiLevelType w:val="multilevel"/>
    <w:tmpl w:val="CBA65980"/>
    <w:lvl w:ilvl="0">
      <w:start w:val="1"/>
      <w:numFmt w:val="decimal"/>
      <w:suff w:val="space"/>
      <w:lvlText w:val="%1."/>
      <w:lvlJc w:val="left"/>
      <w:pPr>
        <w:ind w:left="113" w:firstLine="956"/>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22">
    <w:nsid w:val="423402CB"/>
    <w:multiLevelType w:val="multilevel"/>
    <w:tmpl w:val="A40ABD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4D3087B"/>
    <w:multiLevelType w:val="multilevel"/>
    <w:tmpl w:val="93443F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4E25C98"/>
    <w:multiLevelType w:val="hybridMultilevel"/>
    <w:tmpl w:val="169A842C"/>
    <w:lvl w:ilvl="0" w:tplc="E1BEFA26">
      <w:start w:val="1"/>
      <w:numFmt w:val="decimal"/>
      <w:suff w:val="space"/>
      <w:lvlText w:val="%1."/>
      <w:lvlJc w:val="left"/>
      <w:pPr>
        <w:ind w:left="0" w:firstLine="709"/>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4C773314"/>
    <w:multiLevelType w:val="multilevel"/>
    <w:tmpl w:val="96D6FEB4"/>
    <w:lvl w:ilvl="0">
      <w:start w:val="1"/>
      <w:numFmt w:val="upperRoman"/>
      <w:lvlText w:val="%1."/>
      <w:lvlJc w:val="left"/>
      <w:pPr>
        <w:ind w:left="720" w:hanging="360"/>
      </w:pPr>
      <w:rPr>
        <w:rFonts w:ascii="PT Astra Serif" w:eastAsiaTheme="minorHAnsi" w:hAnsi="PT Astra Serif" w:cstheme="minorBidi"/>
        <w:b/>
      </w:rPr>
    </w:lvl>
    <w:lvl w:ilvl="1">
      <w:start w:val="1"/>
      <w:numFmt w:val="decimal"/>
      <w:isLgl/>
      <w:lvlText w:val="%1.%2."/>
      <w:lvlJc w:val="left"/>
      <w:pPr>
        <w:ind w:left="1440" w:hanging="720"/>
      </w:pPr>
      <w:rPr>
        <w:rFonts w:hint="default"/>
        <w:b/>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6">
    <w:nsid w:val="4EF546F7"/>
    <w:multiLevelType w:val="hybridMultilevel"/>
    <w:tmpl w:val="70609E0C"/>
    <w:lvl w:ilvl="0" w:tplc="0419000D">
      <w:start w:val="1"/>
      <w:numFmt w:val="bullet"/>
      <w:lvlText w:val=""/>
      <w:lvlJc w:val="left"/>
      <w:pPr>
        <w:ind w:left="1004" w:hanging="360"/>
      </w:pPr>
      <w:rPr>
        <w:rFonts w:ascii="Wingdings" w:hAnsi="Wingdings"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7">
    <w:nsid w:val="50A16D97"/>
    <w:multiLevelType w:val="hybridMultilevel"/>
    <w:tmpl w:val="3AFC5ACE"/>
    <w:lvl w:ilvl="0" w:tplc="D9F400C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51DE7DBD"/>
    <w:multiLevelType w:val="multilevel"/>
    <w:tmpl w:val="FDB21B4E"/>
    <w:lvl w:ilvl="0">
      <w:start w:val="3"/>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9">
    <w:nsid w:val="5C834F53"/>
    <w:multiLevelType w:val="multilevel"/>
    <w:tmpl w:val="E9A2A8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C9C292E"/>
    <w:multiLevelType w:val="multilevel"/>
    <w:tmpl w:val="04823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5F877BF3"/>
    <w:multiLevelType w:val="hybridMultilevel"/>
    <w:tmpl w:val="9D204F7A"/>
    <w:lvl w:ilvl="0" w:tplc="5706E7DA">
      <w:start w:val="1"/>
      <w:numFmt w:val="bullet"/>
      <w:lvlText w:val=""/>
      <w:lvlJc w:val="left"/>
      <w:pPr>
        <w:ind w:left="644" w:hanging="360"/>
      </w:pPr>
      <w:rPr>
        <w:rFonts w:ascii="Wingdings" w:hAnsi="Wingdings" w:hint="default"/>
        <w:b/>
      </w:rPr>
    </w:lvl>
    <w:lvl w:ilvl="1" w:tplc="04190003" w:tentative="1">
      <w:start w:val="1"/>
      <w:numFmt w:val="bullet"/>
      <w:lvlText w:val="o"/>
      <w:lvlJc w:val="left"/>
      <w:pPr>
        <w:ind w:left="2868" w:hanging="360"/>
      </w:pPr>
      <w:rPr>
        <w:rFonts w:ascii="Courier New" w:hAnsi="Courier New" w:cs="Courier New" w:hint="default"/>
      </w:rPr>
    </w:lvl>
    <w:lvl w:ilvl="2" w:tplc="04190005" w:tentative="1">
      <w:start w:val="1"/>
      <w:numFmt w:val="bullet"/>
      <w:lvlText w:val=""/>
      <w:lvlJc w:val="left"/>
      <w:pPr>
        <w:ind w:left="3588" w:hanging="360"/>
      </w:pPr>
      <w:rPr>
        <w:rFonts w:ascii="Wingdings" w:hAnsi="Wingdings" w:hint="default"/>
      </w:rPr>
    </w:lvl>
    <w:lvl w:ilvl="3" w:tplc="04190001" w:tentative="1">
      <w:start w:val="1"/>
      <w:numFmt w:val="bullet"/>
      <w:lvlText w:val=""/>
      <w:lvlJc w:val="left"/>
      <w:pPr>
        <w:ind w:left="4308" w:hanging="360"/>
      </w:pPr>
      <w:rPr>
        <w:rFonts w:ascii="Symbol" w:hAnsi="Symbol" w:hint="default"/>
      </w:rPr>
    </w:lvl>
    <w:lvl w:ilvl="4" w:tplc="04190003" w:tentative="1">
      <w:start w:val="1"/>
      <w:numFmt w:val="bullet"/>
      <w:lvlText w:val="o"/>
      <w:lvlJc w:val="left"/>
      <w:pPr>
        <w:ind w:left="5028" w:hanging="360"/>
      </w:pPr>
      <w:rPr>
        <w:rFonts w:ascii="Courier New" w:hAnsi="Courier New" w:cs="Courier New" w:hint="default"/>
      </w:rPr>
    </w:lvl>
    <w:lvl w:ilvl="5" w:tplc="04190005" w:tentative="1">
      <w:start w:val="1"/>
      <w:numFmt w:val="bullet"/>
      <w:lvlText w:val=""/>
      <w:lvlJc w:val="left"/>
      <w:pPr>
        <w:ind w:left="5748" w:hanging="360"/>
      </w:pPr>
      <w:rPr>
        <w:rFonts w:ascii="Wingdings" w:hAnsi="Wingdings" w:hint="default"/>
      </w:rPr>
    </w:lvl>
    <w:lvl w:ilvl="6" w:tplc="04190001" w:tentative="1">
      <w:start w:val="1"/>
      <w:numFmt w:val="bullet"/>
      <w:lvlText w:val=""/>
      <w:lvlJc w:val="left"/>
      <w:pPr>
        <w:ind w:left="6468" w:hanging="360"/>
      </w:pPr>
      <w:rPr>
        <w:rFonts w:ascii="Symbol" w:hAnsi="Symbol" w:hint="default"/>
      </w:rPr>
    </w:lvl>
    <w:lvl w:ilvl="7" w:tplc="04190003" w:tentative="1">
      <w:start w:val="1"/>
      <w:numFmt w:val="bullet"/>
      <w:lvlText w:val="o"/>
      <w:lvlJc w:val="left"/>
      <w:pPr>
        <w:ind w:left="7188" w:hanging="360"/>
      </w:pPr>
      <w:rPr>
        <w:rFonts w:ascii="Courier New" w:hAnsi="Courier New" w:cs="Courier New" w:hint="default"/>
      </w:rPr>
    </w:lvl>
    <w:lvl w:ilvl="8" w:tplc="04190005" w:tentative="1">
      <w:start w:val="1"/>
      <w:numFmt w:val="bullet"/>
      <w:lvlText w:val=""/>
      <w:lvlJc w:val="left"/>
      <w:pPr>
        <w:ind w:left="7908" w:hanging="360"/>
      </w:pPr>
      <w:rPr>
        <w:rFonts w:ascii="Wingdings" w:hAnsi="Wingdings" w:hint="default"/>
      </w:rPr>
    </w:lvl>
  </w:abstractNum>
  <w:abstractNum w:abstractNumId="32">
    <w:nsid w:val="61FF32BE"/>
    <w:multiLevelType w:val="hybridMultilevel"/>
    <w:tmpl w:val="B55E8162"/>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685D769C"/>
    <w:multiLevelType w:val="hybridMultilevel"/>
    <w:tmpl w:val="5512245E"/>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AFD2892"/>
    <w:multiLevelType w:val="multilevel"/>
    <w:tmpl w:val="244CD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6C1C30D2"/>
    <w:multiLevelType w:val="hybridMultilevel"/>
    <w:tmpl w:val="9C9815E0"/>
    <w:lvl w:ilvl="0" w:tplc="0CA67F00">
      <w:start w:val="1"/>
      <w:numFmt w:val="bullet"/>
      <w:suff w:val="space"/>
      <w:lvlText w:val="−"/>
      <w:lvlJc w:val="left"/>
      <w:pPr>
        <w:ind w:firstLine="709"/>
      </w:pPr>
      <w:rPr>
        <w:rFonts w:ascii="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nsid w:val="70E37B6E"/>
    <w:multiLevelType w:val="hybridMultilevel"/>
    <w:tmpl w:val="1BD8A5C8"/>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752F67AB"/>
    <w:multiLevelType w:val="multilevel"/>
    <w:tmpl w:val="C01A4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11"/>
  </w:num>
  <w:num w:numId="3">
    <w:abstractNumId w:val="31"/>
  </w:num>
  <w:num w:numId="4">
    <w:abstractNumId w:val="21"/>
  </w:num>
  <w:num w:numId="5">
    <w:abstractNumId w:val="24"/>
  </w:num>
  <w:num w:numId="6">
    <w:abstractNumId w:val="36"/>
  </w:num>
  <w:num w:numId="7">
    <w:abstractNumId w:val="8"/>
  </w:num>
  <w:num w:numId="8">
    <w:abstractNumId w:val="35"/>
  </w:num>
  <w:num w:numId="9">
    <w:abstractNumId w:val="4"/>
  </w:num>
  <w:num w:numId="10">
    <w:abstractNumId w:val="17"/>
  </w:num>
  <w:num w:numId="11">
    <w:abstractNumId w:val="28"/>
  </w:num>
  <w:num w:numId="12">
    <w:abstractNumId w:val="7"/>
  </w:num>
  <w:num w:numId="13">
    <w:abstractNumId w:val="9"/>
  </w:num>
  <w:num w:numId="14">
    <w:abstractNumId w:val="12"/>
  </w:num>
  <w:num w:numId="15">
    <w:abstractNumId w:val="15"/>
  </w:num>
  <w:num w:numId="16">
    <w:abstractNumId w:val="33"/>
  </w:num>
  <w:num w:numId="17">
    <w:abstractNumId w:val="5"/>
  </w:num>
  <w:num w:numId="18">
    <w:abstractNumId w:val="26"/>
  </w:num>
  <w:num w:numId="19">
    <w:abstractNumId w:val="18"/>
  </w:num>
  <w:num w:numId="20">
    <w:abstractNumId w:val="19"/>
  </w:num>
  <w:num w:numId="21">
    <w:abstractNumId w:val="13"/>
  </w:num>
  <w:num w:numId="22">
    <w:abstractNumId w:val="27"/>
  </w:num>
  <w:num w:numId="23">
    <w:abstractNumId w:val="32"/>
  </w:num>
  <w:num w:numId="24">
    <w:abstractNumId w:val="10"/>
  </w:num>
  <w:num w:numId="25">
    <w:abstractNumId w:val="23"/>
  </w:num>
  <w:num w:numId="26">
    <w:abstractNumId w:val="37"/>
  </w:num>
  <w:num w:numId="27">
    <w:abstractNumId w:val="20"/>
  </w:num>
  <w:num w:numId="28">
    <w:abstractNumId w:val="22"/>
  </w:num>
  <w:num w:numId="29">
    <w:abstractNumId w:val="16"/>
  </w:num>
  <w:num w:numId="30">
    <w:abstractNumId w:val="6"/>
  </w:num>
  <w:num w:numId="31">
    <w:abstractNumId w:val="30"/>
  </w:num>
  <w:num w:numId="32">
    <w:abstractNumId w:val="34"/>
  </w:num>
  <w:num w:numId="33">
    <w:abstractNumId w:val="29"/>
  </w:num>
  <w:num w:numId="34">
    <w:abstractNumId w:val="14"/>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footnotePr>
    <w:footnote w:id="0"/>
    <w:footnote w:id="1"/>
  </w:footnotePr>
  <w:endnotePr>
    <w:endnote w:id="0"/>
    <w:endnote w:id="1"/>
  </w:endnotePr>
  <w:compat/>
  <w:rsids>
    <w:rsidRoot w:val="009334A5"/>
    <w:rsid w:val="00004B94"/>
    <w:rsid w:val="000100F4"/>
    <w:rsid w:val="00012423"/>
    <w:rsid w:val="00022ED3"/>
    <w:rsid w:val="00024E53"/>
    <w:rsid w:val="00026DA6"/>
    <w:rsid w:val="00027E04"/>
    <w:rsid w:val="0004112F"/>
    <w:rsid w:val="00050320"/>
    <w:rsid w:val="00050B54"/>
    <w:rsid w:val="00056C4C"/>
    <w:rsid w:val="0007309B"/>
    <w:rsid w:val="00073AC7"/>
    <w:rsid w:val="00081AB6"/>
    <w:rsid w:val="00081C2E"/>
    <w:rsid w:val="000A615E"/>
    <w:rsid w:val="000B3387"/>
    <w:rsid w:val="000C232C"/>
    <w:rsid w:val="000E13EF"/>
    <w:rsid w:val="000E51E8"/>
    <w:rsid w:val="000F0CB8"/>
    <w:rsid w:val="00111776"/>
    <w:rsid w:val="00125B4A"/>
    <w:rsid w:val="001444CD"/>
    <w:rsid w:val="00163BF7"/>
    <w:rsid w:val="001712B6"/>
    <w:rsid w:val="0017680F"/>
    <w:rsid w:val="00180928"/>
    <w:rsid w:val="00181120"/>
    <w:rsid w:val="00187E6A"/>
    <w:rsid w:val="001A0DC9"/>
    <w:rsid w:val="001A10D8"/>
    <w:rsid w:val="001A331B"/>
    <w:rsid w:val="001A6490"/>
    <w:rsid w:val="001A7262"/>
    <w:rsid w:val="001C1A09"/>
    <w:rsid w:val="001C35AB"/>
    <w:rsid w:val="001D12C8"/>
    <w:rsid w:val="001D669F"/>
    <w:rsid w:val="001E2049"/>
    <w:rsid w:val="001E54C8"/>
    <w:rsid w:val="001F0843"/>
    <w:rsid w:val="0020426B"/>
    <w:rsid w:val="00210D9A"/>
    <w:rsid w:val="00213E5F"/>
    <w:rsid w:val="00215C7D"/>
    <w:rsid w:val="002257B8"/>
    <w:rsid w:val="00232689"/>
    <w:rsid w:val="00234AEF"/>
    <w:rsid w:val="00251C6D"/>
    <w:rsid w:val="00281074"/>
    <w:rsid w:val="00286E52"/>
    <w:rsid w:val="00296EBB"/>
    <w:rsid w:val="002A145C"/>
    <w:rsid w:val="002A42E1"/>
    <w:rsid w:val="002A73C1"/>
    <w:rsid w:val="002B3478"/>
    <w:rsid w:val="002B34D1"/>
    <w:rsid w:val="002C7F50"/>
    <w:rsid w:val="002D43EF"/>
    <w:rsid w:val="002E738F"/>
    <w:rsid w:val="0030405E"/>
    <w:rsid w:val="003045BD"/>
    <w:rsid w:val="003069D3"/>
    <w:rsid w:val="003250F4"/>
    <w:rsid w:val="00344F05"/>
    <w:rsid w:val="00346B1F"/>
    <w:rsid w:val="00354658"/>
    <w:rsid w:val="0037153C"/>
    <w:rsid w:val="003722BC"/>
    <w:rsid w:val="0037744E"/>
    <w:rsid w:val="00384E0A"/>
    <w:rsid w:val="00395BD7"/>
    <w:rsid w:val="003A6DDE"/>
    <w:rsid w:val="003B3011"/>
    <w:rsid w:val="003B5E43"/>
    <w:rsid w:val="003B630F"/>
    <w:rsid w:val="003C3802"/>
    <w:rsid w:val="003E21C1"/>
    <w:rsid w:val="003F38BA"/>
    <w:rsid w:val="00403574"/>
    <w:rsid w:val="00407CCF"/>
    <w:rsid w:val="004154AD"/>
    <w:rsid w:val="00417A8D"/>
    <w:rsid w:val="00426457"/>
    <w:rsid w:val="004542D0"/>
    <w:rsid w:val="004726F6"/>
    <w:rsid w:val="00485F78"/>
    <w:rsid w:val="004871EA"/>
    <w:rsid w:val="004926A3"/>
    <w:rsid w:val="00495FCA"/>
    <w:rsid w:val="004A2B95"/>
    <w:rsid w:val="004A4C29"/>
    <w:rsid w:val="004D0C1F"/>
    <w:rsid w:val="004D377A"/>
    <w:rsid w:val="004D403F"/>
    <w:rsid w:val="004D5327"/>
    <w:rsid w:val="004D73D7"/>
    <w:rsid w:val="004D7F80"/>
    <w:rsid w:val="004E7C3E"/>
    <w:rsid w:val="00507377"/>
    <w:rsid w:val="00516421"/>
    <w:rsid w:val="005304F7"/>
    <w:rsid w:val="00536529"/>
    <w:rsid w:val="005423EC"/>
    <w:rsid w:val="00544AE1"/>
    <w:rsid w:val="00556DF5"/>
    <w:rsid w:val="00563EBC"/>
    <w:rsid w:val="00580CC4"/>
    <w:rsid w:val="00590B69"/>
    <w:rsid w:val="005A3A05"/>
    <w:rsid w:val="005A3A51"/>
    <w:rsid w:val="005B06A2"/>
    <w:rsid w:val="005B5E0F"/>
    <w:rsid w:val="005C1EA4"/>
    <w:rsid w:val="005C38F4"/>
    <w:rsid w:val="005C52DD"/>
    <w:rsid w:val="005D3F05"/>
    <w:rsid w:val="005E2C0B"/>
    <w:rsid w:val="005E3062"/>
    <w:rsid w:val="005E7992"/>
    <w:rsid w:val="005F7A9B"/>
    <w:rsid w:val="006041A1"/>
    <w:rsid w:val="0060521A"/>
    <w:rsid w:val="006100E4"/>
    <w:rsid w:val="006420D5"/>
    <w:rsid w:val="00651FFC"/>
    <w:rsid w:val="006579AA"/>
    <w:rsid w:val="00667FD6"/>
    <w:rsid w:val="00670B47"/>
    <w:rsid w:val="00677D3B"/>
    <w:rsid w:val="00697FA0"/>
    <w:rsid w:val="006A290C"/>
    <w:rsid w:val="006B1D6F"/>
    <w:rsid w:val="006B3705"/>
    <w:rsid w:val="006C434C"/>
    <w:rsid w:val="006E3F17"/>
    <w:rsid w:val="006E6409"/>
    <w:rsid w:val="006F060C"/>
    <w:rsid w:val="006F17F5"/>
    <w:rsid w:val="00701AC2"/>
    <w:rsid w:val="007138FB"/>
    <w:rsid w:val="0071687E"/>
    <w:rsid w:val="00725E8E"/>
    <w:rsid w:val="00742C81"/>
    <w:rsid w:val="00751527"/>
    <w:rsid w:val="00753B30"/>
    <w:rsid w:val="00762586"/>
    <w:rsid w:val="00764561"/>
    <w:rsid w:val="00774D3E"/>
    <w:rsid w:val="00777344"/>
    <w:rsid w:val="0078331A"/>
    <w:rsid w:val="00790C2E"/>
    <w:rsid w:val="00792374"/>
    <w:rsid w:val="00792530"/>
    <w:rsid w:val="007A5ACC"/>
    <w:rsid w:val="007B2809"/>
    <w:rsid w:val="007B3B3F"/>
    <w:rsid w:val="007C1E8A"/>
    <w:rsid w:val="007C2D3B"/>
    <w:rsid w:val="007C5BE6"/>
    <w:rsid w:val="007D3509"/>
    <w:rsid w:val="007D3863"/>
    <w:rsid w:val="007D4D81"/>
    <w:rsid w:val="007D7726"/>
    <w:rsid w:val="007E147A"/>
    <w:rsid w:val="00810E45"/>
    <w:rsid w:val="00825B17"/>
    <w:rsid w:val="008328AB"/>
    <w:rsid w:val="00852A10"/>
    <w:rsid w:val="008559F3"/>
    <w:rsid w:val="00855B28"/>
    <w:rsid w:val="008569D2"/>
    <w:rsid w:val="0086288C"/>
    <w:rsid w:val="008657AF"/>
    <w:rsid w:val="00866070"/>
    <w:rsid w:val="00866FCB"/>
    <w:rsid w:val="008709D4"/>
    <w:rsid w:val="008768E1"/>
    <w:rsid w:val="008813E4"/>
    <w:rsid w:val="008831B8"/>
    <w:rsid w:val="00890FC2"/>
    <w:rsid w:val="008A0C47"/>
    <w:rsid w:val="008A40DE"/>
    <w:rsid w:val="008C3708"/>
    <w:rsid w:val="008C3AA7"/>
    <w:rsid w:val="008C6F9A"/>
    <w:rsid w:val="008D0F03"/>
    <w:rsid w:val="008D2EA9"/>
    <w:rsid w:val="008E060D"/>
    <w:rsid w:val="008F51BE"/>
    <w:rsid w:val="00915702"/>
    <w:rsid w:val="00917C54"/>
    <w:rsid w:val="0092085C"/>
    <w:rsid w:val="009334A5"/>
    <w:rsid w:val="00943705"/>
    <w:rsid w:val="00952E42"/>
    <w:rsid w:val="0096605D"/>
    <w:rsid w:val="00974720"/>
    <w:rsid w:val="00980068"/>
    <w:rsid w:val="009809AC"/>
    <w:rsid w:val="00986A19"/>
    <w:rsid w:val="009937FB"/>
    <w:rsid w:val="00997E51"/>
    <w:rsid w:val="009B2FD2"/>
    <w:rsid w:val="009B3EDD"/>
    <w:rsid w:val="009C34FD"/>
    <w:rsid w:val="009D170E"/>
    <w:rsid w:val="009D34B6"/>
    <w:rsid w:val="009D5724"/>
    <w:rsid w:val="009E1C1B"/>
    <w:rsid w:val="009F02E1"/>
    <w:rsid w:val="009F579A"/>
    <w:rsid w:val="009F680F"/>
    <w:rsid w:val="00A07654"/>
    <w:rsid w:val="00A07D5E"/>
    <w:rsid w:val="00A117D8"/>
    <w:rsid w:val="00A17FD4"/>
    <w:rsid w:val="00A24C6B"/>
    <w:rsid w:val="00A35A92"/>
    <w:rsid w:val="00A53FAA"/>
    <w:rsid w:val="00A6136A"/>
    <w:rsid w:val="00A618D0"/>
    <w:rsid w:val="00A726A9"/>
    <w:rsid w:val="00AB0DE6"/>
    <w:rsid w:val="00AB359E"/>
    <w:rsid w:val="00AB38AD"/>
    <w:rsid w:val="00AC0E70"/>
    <w:rsid w:val="00AC27F6"/>
    <w:rsid w:val="00AD18E3"/>
    <w:rsid w:val="00AD3C7D"/>
    <w:rsid w:val="00AD6044"/>
    <w:rsid w:val="00AF0541"/>
    <w:rsid w:val="00AF4ACE"/>
    <w:rsid w:val="00B0091B"/>
    <w:rsid w:val="00B02B10"/>
    <w:rsid w:val="00B07E6F"/>
    <w:rsid w:val="00B14AFA"/>
    <w:rsid w:val="00B1681B"/>
    <w:rsid w:val="00B37291"/>
    <w:rsid w:val="00B40063"/>
    <w:rsid w:val="00B4069A"/>
    <w:rsid w:val="00B45185"/>
    <w:rsid w:val="00B5225E"/>
    <w:rsid w:val="00B52EA7"/>
    <w:rsid w:val="00B60BB4"/>
    <w:rsid w:val="00B74172"/>
    <w:rsid w:val="00BA0343"/>
    <w:rsid w:val="00BB006D"/>
    <w:rsid w:val="00BB3C7A"/>
    <w:rsid w:val="00BB75F9"/>
    <w:rsid w:val="00BC30D2"/>
    <w:rsid w:val="00BC5A69"/>
    <w:rsid w:val="00BD06B1"/>
    <w:rsid w:val="00BD3398"/>
    <w:rsid w:val="00BF15DE"/>
    <w:rsid w:val="00C1309C"/>
    <w:rsid w:val="00C149FB"/>
    <w:rsid w:val="00C14FDB"/>
    <w:rsid w:val="00C225D2"/>
    <w:rsid w:val="00C27E44"/>
    <w:rsid w:val="00C30022"/>
    <w:rsid w:val="00C4138B"/>
    <w:rsid w:val="00C4700C"/>
    <w:rsid w:val="00C50F5E"/>
    <w:rsid w:val="00C51986"/>
    <w:rsid w:val="00C51A30"/>
    <w:rsid w:val="00C52310"/>
    <w:rsid w:val="00C52F75"/>
    <w:rsid w:val="00C530A5"/>
    <w:rsid w:val="00C57D69"/>
    <w:rsid w:val="00C61314"/>
    <w:rsid w:val="00C6308A"/>
    <w:rsid w:val="00C8501C"/>
    <w:rsid w:val="00C8533F"/>
    <w:rsid w:val="00C92389"/>
    <w:rsid w:val="00CA488E"/>
    <w:rsid w:val="00CB4594"/>
    <w:rsid w:val="00CE102F"/>
    <w:rsid w:val="00CF4EA0"/>
    <w:rsid w:val="00CF6184"/>
    <w:rsid w:val="00D064FD"/>
    <w:rsid w:val="00D1067F"/>
    <w:rsid w:val="00D16083"/>
    <w:rsid w:val="00D162D9"/>
    <w:rsid w:val="00D45AAA"/>
    <w:rsid w:val="00D57338"/>
    <w:rsid w:val="00D62CB3"/>
    <w:rsid w:val="00D641C3"/>
    <w:rsid w:val="00D67B1C"/>
    <w:rsid w:val="00D67B89"/>
    <w:rsid w:val="00D715F2"/>
    <w:rsid w:val="00D723E1"/>
    <w:rsid w:val="00D83E7D"/>
    <w:rsid w:val="00D86BA5"/>
    <w:rsid w:val="00DA2549"/>
    <w:rsid w:val="00DA4036"/>
    <w:rsid w:val="00DA5CBD"/>
    <w:rsid w:val="00DA642B"/>
    <w:rsid w:val="00DC02CE"/>
    <w:rsid w:val="00DC0E20"/>
    <w:rsid w:val="00DC44CE"/>
    <w:rsid w:val="00DE48C4"/>
    <w:rsid w:val="00DE6E7C"/>
    <w:rsid w:val="00DF253D"/>
    <w:rsid w:val="00DF6089"/>
    <w:rsid w:val="00E34F18"/>
    <w:rsid w:val="00E37E5E"/>
    <w:rsid w:val="00E408F1"/>
    <w:rsid w:val="00E47B87"/>
    <w:rsid w:val="00E47CE7"/>
    <w:rsid w:val="00E5289C"/>
    <w:rsid w:val="00E65BE7"/>
    <w:rsid w:val="00E74DB7"/>
    <w:rsid w:val="00E76A48"/>
    <w:rsid w:val="00E83A32"/>
    <w:rsid w:val="00EA1C61"/>
    <w:rsid w:val="00EB36B6"/>
    <w:rsid w:val="00EB62CB"/>
    <w:rsid w:val="00EB68EF"/>
    <w:rsid w:val="00EC04BD"/>
    <w:rsid w:val="00EC14A1"/>
    <w:rsid w:val="00EC2847"/>
    <w:rsid w:val="00ED08F0"/>
    <w:rsid w:val="00ED1C4A"/>
    <w:rsid w:val="00ED41C0"/>
    <w:rsid w:val="00ED56D8"/>
    <w:rsid w:val="00ED58F1"/>
    <w:rsid w:val="00EF148C"/>
    <w:rsid w:val="00EF551E"/>
    <w:rsid w:val="00F00E2A"/>
    <w:rsid w:val="00F06338"/>
    <w:rsid w:val="00F22476"/>
    <w:rsid w:val="00F227BD"/>
    <w:rsid w:val="00F22982"/>
    <w:rsid w:val="00F22F43"/>
    <w:rsid w:val="00F239A0"/>
    <w:rsid w:val="00F358FB"/>
    <w:rsid w:val="00F35FED"/>
    <w:rsid w:val="00F4078C"/>
    <w:rsid w:val="00F573D7"/>
    <w:rsid w:val="00F60A63"/>
    <w:rsid w:val="00F6510F"/>
    <w:rsid w:val="00F7049E"/>
    <w:rsid w:val="00F71024"/>
    <w:rsid w:val="00F94B24"/>
    <w:rsid w:val="00F94CFB"/>
    <w:rsid w:val="00FB3D41"/>
    <w:rsid w:val="00FD22CD"/>
    <w:rsid w:val="00FD3970"/>
    <w:rsid w:val="00FD7941"/>
    <w:rsid w:val="00FE449C"/>
    <w:rsid w:val="00FE75AC"/>
    <w:rsid w:val="00FF0B60"/>
    <w:rsid w:val="00FF48BD"/>
    <w:rsid w:val="00FF666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90C2E"/>
  </w:style>
  <w:style w:type="paragraph" w:styleId="1">
    <w:name w:val="heading 1"/>
    <w:basedOn w:val="a"/>
    <w:next w:val="a"/>
    <w:link w:val="10"/>
    <w:uiPriority w:val="9"/>
    <w:qFormat/>
    <w:rsid w:val="00A076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A0765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A07654"/>
    <w:pPr>
      <w:keepNext/>
      <w:keepLines/>
      <w:spacing w:before="200" w:after="0" w:line="240" w:lineRule="auto"/>
      <w:outlineLvl w:val="2"/>
    </w:pPr>
    <w:rPr>
      <w:rFonts w:asciiTheme="majorHAnsi" w:eastAsiaTheme="majorEastAsia" w:hAnsiTheme="majorHAnsi" w:cstheme="majorBidi"/>
      <w:b/>
      <w:bCs/>
      <w:color w:val="4F81BD" w:themeColor="accent1"/>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0765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A07654"/>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A07654"/>
    <w:rPr>
      <w:rFonts w:asciiTheme="majorHAnsi" w:eastAsiaTheme="majorEastAsia" w:hAnsiTheme="majorHAnsi" w:cstheme="majorBidi"/>
      <w:b/>
      <w:bCs/>
      <w:color w:val="4F81BD" w:themeColor="accent1"/>
      <w:sz w:val="24"/>
      <w:szCs w:val="24"/>
      <w:lang w:eastAsia="ru-RU"/>
    </w:rPr>
  </w:style>
  <w:style w:type="paragraph" w:styleId="a3">
    <w:name w:val="header"/>
    <w:basedOn w:val="a"/>
    <w:link w:val="a4"/>
    <w:uiPriority w:val="99"/>
    <w:unhideWhenUsed/>
    <w:rsid w:val="00A0765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07654"/>
  </w:style>
  <w:style w:type="paragraph" w:styleId="a5">
    <w:name w:val="footer"/>
    <w:basedOn w:val="a"/>
    <w:link w:val="a6"/>
    <w:uiPriority w:val="99"/>
    <w:unhideWhenUsed/>
    <w:rsid w:val="00A0765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07654"/>
  </w:style>
  <w:style w:type="paragraph" w:styleId="a7">
    <w:name w:val="Balloon Text"/>
    <w:basedOn w:val="a"/>
    <w:link w:val="a8"/>
    <w:uiPriority w:val="99"/>
    <w:semiHidden/>
    <w:unhideWhenUsed/>
    <w:rsid w:val="00A0765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A07654"/>
    <w:rPr>
      <w:rFonts w:ascii="Tahoma" w:hAnsi="Tahoma" w:cs="Tahoma"/>
      <w:sz w:val="16"/>
      <w:szCs w:val="16"/>
    </w:rPr>
  </w:style>
  <w:style w:type="paragraph" w:styleId="a9">
    <w:name w:val="List Paragraph"/>
    <w:aliases w:val="Варианты ответов,Абзац списка11"/>
    <w:basedOn w:val="a"/>
    <w:link w:val="aa"/>
    <w:uiPriority w:val="34"/>
    <w:qFormat/>
    <w:rsid w:val="00A07654"/>
    <w:pPr>
      <w:ind w:left="720"/>
      <w:contextualSpacing/>
    </w:pPr>
  </w:style>
  <w:style w:type="table" w:styleId="ab">
    <w:name w:val="Table Grid"/>
    <w:basedOn w:val="a1"/>
    <w:uiPriority w:val="59"/>
    <w:rsid w:val="00A076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
    <w:link w:val="HTML0"/>
    <w:unhideWhenUsed/>
    <w:rsid w:val="00A076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rPr>
  </w:style>
  <w:style w:type="character" w:customStyle="1" w:styleId="HTML0">
    <w:name w:val="Стандартный HTML Знак"/>
    <w:basedOn w:val="a0"/>
    <w:link w:val="HTML"/>
    <w:rsid w:val="00A07654"/>
    <w:rPr>
      <w:rFonts w:ascii="Courier New" w:eastAsia="Times New Roman" w:hAnsi="Courier New" w:cs="Times New Roman"/>
      <w:sz w:val="20"/>
      <w:szCs w:val="20"/>
    </w:rPr>
  </w:style>
  <w:style w:type="character" w:customStyle="1" w:styleId="aa">
    <w:name w:val="Абзац списка Знак"/>
    <w:aliases w:val="Варианты ответов Знак,Абзац списка11 Знак"/>
    <w:link w:val="a9"/>
    <w:uiPriority w:val="34"/>
    <w:rsid w:val="00A07654"/>
  </w:style>
  <w:style w:type="table" w:customStyle="1" w:styleId="12">
    <w:name w:val="Сетка таблицы12"/>
    <w:basedOn w:val="a1"/>
    <w:next w:val="ab"/>
    <w:uiPriority w:val="39"/>
    <w:rsid w:val="00A076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 Знак,Знак,Обычный (Web),Обычный (веб)1,Обычный (Web)1"/>
    <w:basedOn w:val="a"/>
    <w:link w:val="11"/>
    <w:uiPriority w:val="99"/>
    <w:unhideWhenUsed/>
    <w:qFormat/>
    <w:rsid w:val="00A0765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
    <w:name w:val="Сетка таблицы1"/>
    <w:basedOn w:val="a1"/>
    <w:next w:val="ab"/>
    <w:rsid w:val="00A07654"/>
    <w:pPr>
      <w:spacing w:after="160" w:line="259"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
    <w:name w:val="Стиль2"/>
    <w:basedOn w:val="2"/>
    <w:link w:val="22"/>
    <w:qFormat/>
    <w:rsid w:val="00A07654"/>
    <w:pPr>
      <w:suppressAutoHyphens/>
      <w:spacing w:before="0" w:line="240" w:lineRule="auto"/>
      <w:jc w:val="center"/>
    </w:pPr>
    <w:rPr>
      <w:rFonts w:ascii="Times New Roman" w:hAnsi="Times New Roman" w:cs="Times New Roman"/>
      <w:i/>
      <w:color w:val="365F91" w:themeColor="accent1" w:themeShade="BF"/>
      <w:sz w:val="28"/>
      <w:szCs w:val="28"/>
      <w:u w:val="single"/>
      <w:lang w:eastAsia="ar-SA"/>
    </w:rPr>
  </w:style>
  <w:style w:type="paragraph" w:styleId="ad">
    <w:name w:val="caption"/>
    <w:basedOn w:val="a"/>
    <w:next w:val="a"/>
    <w:unhideWhenUsed/>
    <w:qFormat/>
    <w:rsid w:val="00A07654"/>
    <w:pPr>
      <w:suppressAutoHyphens/>
      <w:spacing w:line="240" w:lineRule="auto"/>
    </w:pPr>
    <w:rPr>
      <w:rFonts w:ascii="Times New Roman" w:eastAsia="Times New Roman" w:hAnsi="Times New Roman" w:cs="Calibri"/>
      <w:b/>
      <w:bCs/>
      <w:color w:val="4F81BD" w:themeColor="accent1"/>
      <w:sz w:val="18"/>
      <w:szCs w:val="18"/>
      <w:lang w:eastAsia="ar-SA"/>
    </w:rPr>
  </w:style>
  <w:style w:type="character" w:customStyle="1" w:styleId="22">
    <w:name w:val="Стиль2 Знак"/>
    <w:basedOn w:val="20"/>
    <w:link w:val="21"/>
    <w:rsid w:val="00A07654"/>
    <w:rPr>
      <w:rFonts w:ascii="Times New Roman" w:eastAsiaTheme="majorEastAsia" w:hAnsi="Times New Roman" w:cs="Times New Roman"/>
      <w:b/>
      <w:bCs/>
      <w:i/>
      <w:color w:val="365F91" w:themeColor="accent1" w:themeShade="BF"/>
      <w:sz w:val="28"/>
      <w:szCs w:val="28"/>
      <w:u w:val="single"/>
      <w:lang w:eastAsia="ar-SA"/>
    </w:rPr>
  </w:style>
  <w:style w:type="paragraph" w:customStyle="1" w:styleId="Default">
    <w:name w:val="Default"/>
    <w:qFormat/>
    <w:rsid w:val="00A07654"/>
    <w:pPr>
      <w:autoSpaceDE w:val="0"/>
      <w:autoSpaceDN w:val="0"/>
      <w:adjustRightInd w:val="0"/>
      <w:spacing w:after="0" w:line="240" w:lineRule="auto"/>
    </w:pPr>
    <w:rPr>
      <w:rFonts w:ascii="Arial" w:eastAsia="Calibri" w:hAnsi="Arial" w:cs="Arial"/>
      <w:color w:val="000000"/>
      <w:sz w:val="24"/>
      <w:szCs w:val="24"/>
    </w:rPr>
  </w:style>
  <w:style w:type="paragraph" w:customStyle="1" w:styleId="ae">
    <w:name w:val="Содержимое таблицы"/>
    <w:basedOn w:val="a"/>
    <w:rsid w:val="00A07654"/>
    <w:pPr>
      <w:suppressLineNumbers/>
      <w:suppressAutoHyphens/>
      <w:spacing w:after="0" w:line="240" w:lineRule="auto"/>
    </w:pPr>
    <w:rPr>
      <w:rFonts w:ascii="Times New Roman" w:eastAsia="Times New Roman" w:hAnsi="Times New Roman" w:cs="Times New Roman"/>
      <w:sz w:val="20"/>
      <w:szCs w:val="20"/>
      <w:lang w:eastAsia="ar-SA"/>
    </w:rPr>
  </w:style>
  <w:style w:type="paragraph" w:styleId="af">
    <w:name w:val="Body Text Indent"/>
    <w:basedOn w:val="a"/>
    <w:link w:val="af0"/>
    <w:rsid w:val="00A07654"/>
    <w:pPr>
      <w:suppressAutoHyphens/>
      <w:spacing w:after="120" w:line="240" w:lineRule="auto"/>
      <w:ind w:left="283"/>
    </w:pPr>
    <w:rPr>
      <w:rFonts w:ascii="Times New Roman" w:eastAsia="Times New Roman" w:hAnsi="Times New Roman" w:cs="Times New Roman"/>
      <w:sz w:val="20"/>
      <w:szCs w:val="20"/>
      <w:lang w:eastAsia="ar-SA"/>
    </w:rPr>
  </w:style>
  <w:style w:type="character" w:customStyle="1" w:styleId="af0">
    <w:name w:val="Основной текст с отступом Знак"/>
    <w:basedOn w:val="a0"/>
    <w:link w:val="af"/>
    <w:rsid w:val="00A07654"/>
    <w:rPr>
      <w:rFonts w:ascii="Times New Roman" w:eastAsia="Times New Roman" w:hAnsi="Times New Roman" w:cs="Times New Roman"/>
      <w:sz w:val="20"/>
      <w:szCs w:val="20"/>
      <w:lang w:eastAsia="ar-SA"/>
    </w:rPr>
  </w:style>
  <w:style w:type="paragraph" w:customStyle="1" w:styleId="ConsPlusNonformat">
    <w:name w:val="ConsPlusNonformat"/>
    <w:uiPriority w:val="99"/>
    <w:rsid w:val="00A07654"/>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14">
    <w:name w:val="Абзац списка1"/>
    <w:basedOn w:val="a"/>
    <w:link w:val="ListParagraphChar"/>
    <w:qFormat/>
    <w:rsid w:val="00A07654"/>
    <w:pPr>
      <w:suppressAutoHyphens/>
      <w:spacing w:after="0" w:line="100" w:lineRule="atLeast"/>
      <w:ind w:left="720"/>
    </w:pPr>
    <w:rPr>
      <w:rFonts w:ascii="Times New Roman" w:eastAsia="Times New Roman" w:hAnsi="Times New Roman" w:cs="Times New Roman"/>
      <w:sz w:val="24"/>
      <w:szCs w:val="24"/>
      <w:lang w:eastAsia="ar-SA"/>
    </w:rPr>
  </w:style>
  <w:style w:type="character" w:customStyle="1" w:styleId="af1">
    <w:name w:val="Без интервала Знак"/>
    <w:aliases w:val="основа Знак"/>
    <w:link w:val="af2"/>
    <w:uiPriority w:val="1"/>
    <w:locked/>
    <w:rsid w:val="00A07654"/>
    <w:rPr>
      <w:rFonts w:ascii="Calibri" w:hAnsi="Calibri"/>
      <w:lang w:eastAsia="zh-CN"/>
    </w:rPr>
  </w:style>
  <w:style w:type="paragraph" w:styleId="af2">
    <w:name w:val="No Spacing"/>
    <w:aliases w:val="основа"/>
    <w:link w:val="af1"/>
    <w:uiPriority w:val="1"/>
    <w:qFormat/>
    <w:rsid w:val="00A07654"/>
    <w:pPr>
      <w:suppressAutoHyphens/>
      <w:spacing w:after="0" w:line="240" w:lineRule="auto"/>
    </w:pPr>
    <w:rPr>
      <w:rFonts w:ascii="Calibri" w:hAnsi="Calibri"/>
      <w:lang w:eastAsia="zh-CN"/>
    </w:rPr>
  </w:style>
  <w:style w:type="paragraph" w:customStyle="1" w:styleId="15">
    <w:name w:val="Без интервала1"/>
    <w:qFormat/>
    <w:rsid w:val="00A07654"/>
    <w:pPr>
      <w:spacing w:after="0" w:line="240" w:lineRule="auto"/>
    </w:pPr>
    <w:rPr>
      <w:rFonts w:ascii="Calibri" w:eastAsia="Times New Roman" w:hAnsi="Calibri" w:cs="Calibri"/>
    </w:rPr>
  </w:style>
  <w:style w:type="character" w:styleId="af3">
    <w:name w:val="Strong"/>
    <w:uiPriority w:val="22"/>
    <w:qFormat/>
    <w:rsid w:val="00A07654"/>
    <w:rPr>
      <w:b/>
      <w:bCs/>
    </w:rPr>
  </w:style>
  <w:style w:type="character" w:customStyle="1" w:styleId="31">
    <w:name w:val="Стиль3 Знак"/>
    <w:basedOn w:val="a0"/>
    <w:link w:val="32"/>
    <w:locked/>
    <w:rsid w:val="00A07654"/>
    <w:rPr>
      <w:rFonts w:eastAsiaTheme="majorEastAsia" w:cs="Times New Roman"/>
      <w:b/>
      <w:bCs/>
      <w:i/>
      <w:szCs w:val="28"/>
      <w:lang w:eastAsia="ar-SA"/>
    </w:rPr>
  </w:style>
  <w:style w:type="paragraph" w:customStyle="1" w:styleId="32">
    <w:name w:val="Стиль3"/>
    <w:basedOn w:val="a"/>
    <w:link w:val="31"/>
    <w:qFormat/>
    <w:rsid w:val="00A07654"/>
    <w:pPr>
      <w:keepNext/>
      <w:keepLines/>
      <w:suppressAutoHyphens/>
      <w:spacing w:after="0" w:line="240" w:lineRule="auto"/>
      <w:jc w:val="center"/>
      <w:outlineLvl w:val="1"/>
    </w:pPr>
    <w:rPr>
      <w:rFonts w:eastAsiaTheme="majorEastAsia" w:cs="Times New Roman"/>
      <w:b/>
      <w:bCs/>
      <w:i/>
      <w:szCs w:val="28"/>
      <w:lang w:eastAsia="ar-SA"/>
    </w:rPr>
  </w:style>
  <w:style w:type="character" w:customStyle="1" w:styleId="fontstyle01">
    <w:name w:val="fontstyle01"/>
    <w:basedOn w:val="a0"/>
    <w:rsid w:val="00A07654"/>
    <w:rPr>
      <w:rFonts w:ascii="Times New Roman" w:hAnsi="Times New Roman" w:cs="Times New Roman" w:hint="default"/>
      <w:b w:val="0"/>
      <w:bCs w:val="0"/>
      <w:i w:val="0"/>
      <w:iCs w:val="0"/>
      <w:color w:val="000000"/>
      <w:sz w:val="28"/>
      <w:szCs w:val="28"/>
    </w:rPr>
  </w:style>
  <w:style w:type="paragraph" w:styleId="33">
    <w:name w:val="toc 3"/>
    <w:basedOn w:val="a"/>
    <w:autoRedefine/>
    <w:uiPriority w:val="39"/>
    <w:semiHidden/>
    <w:unhideWhenUsed/>
    <w:qFormat/>
    <w:rsid w:val="00A07654"/>
    <w:pPr>
      <w:spacing w:after="100"/>
      <w:ind w:left="440"/>
    </w:pPr>
    <w:rPr>
      <w:rFonts w:eastAsiaTheme="minorEastAsia"/>
      <w:color w:val="00000A"/>
      <w:lang w:eastAsia="ru-RU"/>
    </w:rPr>
  </w:style>
  <w:style w:type="paragraph" w:customStyle="1" w:styleId="34">
    <w:name w:val="Оглавление 3 Знак"/>
    <w:basedOn w:val="a"/>
    <w:qFormat/>
    <w:rsid w:val="00A07654"/>
    <w:pPr>
      <w:keepNext/>
      <w:keepLines/>
      <w:suppressAutoHyphens/>
      <w:spacing w:after="0" w:line="240" w:lineRule="auto"/>
      <w:jc w:val="center"/>
      <w:outlineLvl w:val="1"/>
    </w:pPr>
    <w:rPr>
      <w:rFonts w:ascii="Times New Roman" w:eastAsiaTheme="majorEastAsia" w:hAnsi="Times New Roman" w:cs="Times New Roman"/>
      <w:b/>
      <w:bCs/>
      <w:i/>
      <w:color w:val="00000A"/>
      <w:sz w:val="28"/>
      <w:szCs w:val="28"/>
      <w:lang w:eastAsia="ar-SA"/>
    </w:rPr>
  </w:style>
  <w:style w:type="paragraph" w:customStyle="1" w:styleId="16">
    <w:name w:val="Обычный1"/>
    <w:rsid w:val="00A07654"/>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eastAsia="ru-RU"/>
    </w:rPr>
  </w:style>
  <w:style w:type="table" w:customStyle="1" w:styleId="23">
    <w:name w:val="Сетка таблицы2"/>
    <w:basedOn w:val="a1"/>
    <w:next w:val="ab"/>
    <w:uiPriority w:val="59"/>
    <w:rsid w:val="00A076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
    <w:basedOn w:val="a1"/>
    <w:next w:val="ab"/>
    <w:uiPriority w:val="59"/>
    <w:rsid w:val="00A07654"/>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0">
    <w:name w:val="xl80"/>
    <w:basedOn w:val="a"/>
    <w:uiPriority w:val="99"/>
    <w:rsid w:val="00A07654"/>
    <w:pPr>
      <w:spacing w:before="100" w:beforeAutospacing="1" w:after="100" w:afterAutospacing="1" w:line="240" w:lineRule="auto"/>
    </w:pPr>
    <w:rPr>
      <w:rFonts w:ascii="Arial CYR" w:eastAsia="Calibri" w:hAnsi="Arial CYR" w:cs="Arial CYR"/>
      <w:sz w:val="24"/>
      <w:szCs w:val="24"/>
      <w:lang w:eastAsia="ru-RU"/>
    </w:rPr>
  </w:style>
  <w:style w:type="table" w:customStyle="1" w:styleId="4">
    <w:name w:val="Сетка таблицы4"/>
    <w:basedOn w:val="a1"/>
    <w:next w:val="ab"/>
    <w:uiPriority w:val="59"/>
    <w:rsid w:val="00A076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b"/>
    <w:uiPriority w:val="59"/>
    <w:rsid w:val="00A0765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Текст1"/>
    <w:basedOn w:val="a"/>
    <w:rsid w:val="00A07654"/>
    <w:pPr>
      <w:spacing w:after="0" w:line="240" w:lineRule="auto"/>
    </w:pPr>
    <w:rPr>
      <w:rFonts w:ascii="Courier New" w:eastAsia="Times New Roman" w:hAnsi="Courier New" w:cs="Times New Roman"/>
      <w:sz w:val="20"/>
      <w:szCs w:val="20"/>
      <w:lang w:eastAsia="ar-SA"/>
    </w:rPr>
  </w:style>
  <w:style w:type="character" w:customStyle="1" w:styleId="11">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Знак Знак"/>
    <w:link w:val="ac"/>
    <w:uiPriority w:val="99"/>
    <w:locked/>
    <w:rsid w:val="00A07654"/>
    <w:rPr>
      <w:rFonts w:ascii="Times New Roman" w:eastAsia="Times New Roman" w:hAnsi="Times New Roman" w:cs="Times New Roman"/>
      <w:sz w:val="24"/>
      <w:szCs w:val="24"/>
      <w:lang w:eastAsia="ru-RU"/>
    </w:rPr>
  </w:style>
  <w:style w:type="character" w:styleId="af4">
    <w:name w:val="Emphasis"/>
    <w:basedOn w:val="a0"/>
    <w:uiPriority w:val="20"/>
    <w:qFormat/>
    <w:rsid w:val="00A07654"/>
    <w:rPr>
      <w:i/>
      <w:iCs/>
    </w:rPr>
  </w:style>
  <w:style w:type="paragraph" w:styleId="af5">
    <w:name w:val="Title"/>
    <w:basedOn w:val="a"/>
    <w:next w:val="a"/>
    <w:link w:val="af6"/>
    <w:qFormat/>
    <w:rsid w:val="00A07654"/>
    <w:pPr>
      <w:spacing w:before="240" w:after="60"/>
      <w:jc w:val="center"/>
      <w:outlineLvl w:val="0"/>
    </w:pPr>
    <w:rPr>
      <w:rFonts w:ascii="Cambria" w:eastAsia="Times New Roman" w:hAnsi="Cambria" w:cs="Times New Roman"/>
      <w:b/>
      <w:bCs/>
      <w:kern w:val="28"/>
      <w:sz w:val="32"/>
      <w:szCs w:val="32"/>
    </w:rPr>
  </w:style>
  <w:style w:type="character" w:customStyle="1" w:styleId="af6">
    <w:name w:val="Название Знак"/>
    <w:basedOn w:val="a0"/>
    <w:link w:val="af5"/>
    <w:rsid w:val="00A07654"/>
    <w:rPr>
      <w:rFonts w:ascii="Cambria" w:eastAsia="Times New Roman" w:hAnsi="Cambria" w:cs="Times New Roman"/>
      <w:b/>
      <w:bCs/>
      <w:kern w:val="28"/>
      <w:sz w:val="32"/>
      <w:szCs w:val="32"/>
    </w:rPr>
  </w:style>
  <w:style w:type="character" w:customStyle="1" w:styleId="af7">
    <w:name w:val="Сноска_"/>
    <w:link w:val="af8"/>
    <w:locked/>
    <w:rsid w:val="00A07654"/>
    <w:rPr>
      <w:rFonts w:ascii="Arial" w:eastAsia="Arial" w:hAnsi="Arial" w:cs="Arial"/>
      <w:shd w:val="clear" w:color="auto" w:fill="FFFFFF"/>
    </w:rPr>
  </w:style>
  <w:style w:type="paragraph" w:customStyle="1" w:styleId="af8">
    <w:name w:val="Сноска"/>
    <w:basedOn w:val="a"/>
    <w:link w:val="af7"/>
    <w:rsid w:val="00A07654"/>
    <w:pPr>
      <w:widowControl w:val="0"/>
      <w:shd w:val="clear" w:color="auto" w:fill="FFFFFF"/>
      <w:spacing w:before="180" w:after="60" w:line="250" w:lineRule="exact"/>
      <w:ind w:hanging="280"/>
      <w:jc w:val="both"/>
    </w:pPr>
    <w:rPr>
      <w:rFonts w:ascii="Arial" w:eastAsia="Arial" w:hAnsi="Arial" w:cs="Arial"/>
    </w:rPr>
  </w:style>
  <w:style w:type="table" w:customStyle="1" w:styleId="6">
    <w:name w:val="Сетка таблицы6"/>
    <w:basedOn w:val="a1"/>
    <w:uiPriority w:val="59"/>
    <w:rsid w:val="00A07654"/>
    <w:pPr>
      <w:spacing w:after="0" w:line="240" w:lineRule="auto"/>
    </w:pPr>
    <w:rPr>
      <w:rFonts w:eastAsia="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
    <w:name w:val="Нет списка1"/>
    <w:next w:val="a2"/>
    <w:uiPriority w:val="99"/>
    <w:semiHidden/>
    <w:unhideWhenUsed/>
    <w:rsid w:val="00232689"/>
  </w:style>
  <w:style w:type="table" w:customStyle="1" w:styleId="7">
    <w:name w:val="Сетка таблицы7"/>
    <w:basedOn w:val="a1"/>
    <w:next w:val="ab"/>
    <w:uiPriority w:val="59"/>
    <w:rsid w:val="002326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1"/>
    <w:basedOn w:val="a1"/>
    <w:next w:val="ab"/>
    <w:uiPriority w:val="39"/>
    <w:rsid w:val="002326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b"/>
    <w:rsid w:val="00232689"/>
    <w:pPr>
      <w:spacing w:after="160" w:line="259"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b"/>
    <w:uiPriority w:val="59"/>
    <w:rsid w:val="002326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1"/>
    <w:next w:val="ab"/>
    <w:uiPriority w:val="59"/>
    <w:rsid w:val="00232689"/>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1"/>
    <w:basedOn w:val="a1"/>
    <w:next w:val="ab"/>
    <w:uiPriority w:val="59"/>
    <w:rsid w:val="002326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1"/>
    <w:basedOn w:val="a1"/>
    <w:next w:val="ab"/>
    <w:uiPriority w:val="59"/>
    <w:rsid w:val="002326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9">
    <w:name w:val="Body Text"/>
    <w:basedOn w:val="a"/>
    <w:link w:val="afa"/>
    <w:unhideWhenUsed/>
    <w:rsid w:val="00232689"/>
    <w:pPr>
      <w:spacing w:after="120"/>
    </w:pPr>
  </w:style>
  <w:style w:type="character" w:customStyle="1" w:styleId="afa">
    <w:name w:val="Основной текст Знак"/>
    <w:basedOn w:val="a0"/>
    <w:link w:val="af9"/>
    <w:rsid w:val="00232689"/>
  </w:style>
  <w:style w:type="paragraph" w:styleId="afb">
    <w:name w:val="footnote text"/>
    <w:basedOn w:val="a"/>
    <w:link w:val="afc"/>
    <w:uiPriority w:val="99"/>
    <w:semiHidden/>
    <w:unhideWhenUsed/>
    <w:rsid w:val="00232689"/>
    <w:pPr>
      <w:suppressAutoHyphens/>
      <w:spacing w:after="0" w:line="240" w:lineRule="auto"/>
    </w:pPr>
    <w:rPr>
      <w:rFonts w:ascii="Times New Roman" w:eastAsia="Times New Roman" w:hAnsi="Times New Roman" w:cs="Times New Roman"/>
      <w:sz w:val="20"/>
      <w:szCs w:val="20"/>
      <w:lang w:eastAsia="ar-SA"/>
    </w:rPr>
  </w:style>
  <w:style w:type="character" w:customStyle="1" w:styleId="afc">
    <w:name w:val="Текст сноски Знак"/>
    <w:basedOn w:val="a0"/>
    <w:link w:val="afb"/>
    <w:uiPriority w:val="99"/>
    <w:semiHidden/>
    <w:rsid w:val="00232689"/>
    <w:rPr>
      <w:rFonts w:ascii="Times New Roman" w:eastAsia="Times New Roman" w:hAnsi="Times New Roman" w:cs="Times New Roman"/>
      <w:sz w:val="20"/>
      <w:szCs w:val="20"/>
      <w:lang w:eastAsia="ar-SA"/>
    </w:rPr>
  </w:style>
  <w:style w:type="character" w:styleId="afd">
    <w:name w:val="footnote reference"/>
    <w:basedOn w:val="a0"/>
    <w:uiPriority w:val="99"/>
    <w:semiHidden/>
    <w:unhideWhenUsed/>
    <w:rsid w:val="00232689"/>
    <w:rPr>
      <w:vertAlign w:val="superscript"/>
    </w:rPr>
  </w:style>
  <w:style w:type="numbering" w:customStyle="1" w:styleId="111">
    <w:name w:val="Нет списка11"/>
    <w:next w:val="a2"/>
    <w:uiPriority w:val="99"/>
    <w:semiHidden/>
    <w:unhideWhenUsed/>
    <w:rsid w:val="00232689"/>
  </w:style>
  <w:style w:type="table" w:customStyle="1" w:styleId="61">
    <w:name w:val="Сетка таблицы61"/>
    <w:basedOn w:val="a1"/>
    <w:next w:val="ab"/>
    <w:uiPriority w:val="59"/>
    <w:rsid w:val="002326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link w:val="14"/>
    <w:uiPriority w:val="99"/>
    <w:locked/>
    <w:rsid w:val="00232689"/>
    <w:rPr>
      <w:rFonts w:ascii="Times New Roman" w:eastAsia="Times New Roman" w:hAnsi="Times New Roman" w:cs="Times New Roman"/>
      <w:sz w:val="24"/>
      <w:szCs w:val="24"/>
      <w:lang w:eastAsia="ar-SA"/>
    </w:rPr>
  </w:style>
  <w:style w:type="character" w:customStyle="1" w:styleId="19">
    <w:name w:val="Гиперссылка1"/>
    <w:basedOn w:val="a0"/>
    <w:uiPriority w:val="99"/>
    <w:unhideWhenUsed/>
    <w:rsid w:val="00232689"/>
    <w:rPr>
      <w:color w:val="0000FF"/>
      <w:u w:val="single"/>
    </w:rPr>
  </w:style>
  <w:style w:type="character" w:customStyle="1" w:styleId="extended-textshort">
    <w:name w:val="extended-text__short"/>
    <w:basedOn w:val="a0"/>
    <w:rsid w:val="00232689"/>
  </w:style>
  <w:style w:type="character" w:customStyle="1" w:styleId="212pt">
    <w:name w:val="Основной текст (2) + 12 pt"/>
    <w:basedOn w:val="a0"/>
    <w:rsid w:val="00232689"/>
    <w:rPr>
      <w:rFonts w:eastAsia="Times New Roman"/>
      <w:color w:val="000000"/>
      <w:spacing w:val="0"/>
      <w:w w:val="100"/>
      <w:position w:val="0"/>
      <w:sz w:val="24"/>
      <w:szCs w:val="24"/>
      <w:shd w:val="clear" w:color="auto" w:fill="FFFFFF"/>
      <w:lang w:val="ru-RU" w:eastAsia="ru-RU" w:bidi="ru-RU"/>
    </w:rPr>
  </w:style>
  <w:style w:type="character" w:customStyle="1" w:styleId="extended-textfull">
    <w:name w:val="extended-text__full"/>
    <w:basedOn w:val="a0"/>
    <w:rsid w:val="00232689"/>
  </w:style>
  <w:style w:type="character" w:customStyle="1" w:styleId="textexposedshow">
    <w:name w:val="text_exposed_show"/>
    <w:basedOn w:val="a0"/>
    <w:rsid w:val="00232689"/>
  </w:style>
  <w:style w:type="character" w:styleId="afe">
    <w:name w:val="Hyperlink"/>
    <w:basedOn w:val="a0"/>
    <w:uiPriority w:val="99"/>
    <w:unhideWhenUsed/>
    <w:rsid w:val="00232689"/>
    <w:rPr>
      <w:color w:val="0000FF" w:themeColor="hyperlink"/>
      <w:u w:val="single"/>
    </w:rPr>
  </w:style>
  <w:style w:type="paragraph" w:customStyle="1" w:styleId="db9fe9049761426654245bb2dd862eecmsonormal">
    <w:name w:val="db9fe9049761426654245bb2dd862eecmsonormal"/>
    <w:basedOn w:val="a"/>
    <w:rsid w:val="002326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6">
    <w:name w:val="Body Text 3"/>
    <w:basedOn w:val="a"/>
    <w:link w:val="37"/>
    <w:uiPriority w:val="99"/>
    <w:semiHidden/>
    <w:rsid w:val="00232689"/>
    <w:pPr>
      <w:suppressAutoHyphens/>
      <w:spacing w:after="120" w:line="240" w:lineRule="auto"/>
    </w:pPr>
    <w:rPr>
      <w:rFonts w:ascii="Times New Roman" w:eastAsia="Times New Roman" w:hAnsi="Times New Roman" w:cs="Calibri"/>
      <w:sz w:val="16"/>
      <w:szCs w:val="16"/>
      <w:lang w:eastAsia="ar-SA"/>
    </w:rPr>
  </w:style>
  <w:style w:type="character" w:customStyle="1" w:styleId="37">
    <w:name w:val="Основной текст 3 Знак"/>
    <w:basedOn w:val="a0"/>
    <w:link w:val="36"/>
    <w:uiPriority w:val="99"/>
    <w:semiHidden/>
    <w:rsid w:val="00232689"/>
    <w:rPr>
      <w:rFonts w:ascii="Times New Roman" w:eastAsia="Times New Roman" w:hAnsi="Times New Roman" w:cs="Calibri"/>
      <w:sz w:val="16"/>
      <w:szCs w:val="16"/>
      <w:lang w:eastAsia="ar-SA"/>
    </w:rPr>
  </w:style>
  <w:style w:type="paragraph" w:customStyle="1" w:styleId="p1">
    <w:name w:val="p1"/>
    <w:basedOn w:val="a"/>
    <w:rsid w:val="008A40D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0B33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center">
    <w:name w:val="pcenter"/>
    <w:basedOn w:val="a"/>
    <w:rsid w:val="0004112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link w:val="ConsPlusNormal0"/>
    <w:qFormat/>
    <w:rsid w:val="00081AB6"/>
    <w:pPr>
      <w:widowControl w:val="0"/>
      <w:autoSpaceDE w:val="0"/>
      <w:autoSpaceDN w:val="0"/>
      <w:spacing w:after="0" w:line="240" w:lineRule="auto"/>
    </w:pPr>
    <w:rPr>
      <w:rFonts w:ascii="Calibri" w:eastAsia="Times New Roman" w:hAnsi="Calibri" w:cs="Calibri"/>
      <w:sz w:val="28"/>
      <w:szCs w:val="20"/>
      <w:lang w:eastAsia="ru-RU"/>
    </w:rPr>
  </w:style>
  <w:style w:type="character" w:customStyle="1" w:styleId="ConsPlusNormal0">
    <w:name w:val="ConsPlusNormal Знак"/>
    <w:link w:val="ConsPlusNormal"/>
    <w:locked/>
    <w:rsid w:val="00081AB6"/>
    <w:rPr>
      <w:rFonts w:ascii="Calibri" w:eastAsia="Times New Roman" w:hAnsi="Calibri" w:cs="Calibri"/>
      <w:sz w:val="28"/>
      <w:szCs w:val="20"/>
      <w:lang w:eastAsia="ru-RU"/>
    </w:rPr>
  </w:style>
  <w:style w:type="paragraph" w:customStyle="1" w:styleId="article-renderblock">
    <w:name w:val="article-render__block"/>
    <w:basedOn w:val="a"/>
    <w:rsid w:val="00C51A3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a"/>
    <w:rsid w:val="00B0091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mailrucssattributepostfix">
    <w:name w:val="consplusnormal_mailru_css_attribute_postfix"/>
    <w:basedOn w:val="a"/>
    <w:rsid w:val="00B0091B"/>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HTML Preformatted"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0765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A0765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A07654"/>
    <w:pPr>
      <w:keepNext/>
      <w:keepLines/>
      <w:spacing w:before="200" w:after="0" w:line="240" w:lineRule="auto"/>
      <w:outlineLvl w:val="2"/>
    </w:pPr>
    <w:rPr>
      <w:rFonts w:asciiTheme="majorHAnsi" w:eastAsiaTheme="majorEastAsia" w:hAnsiTheme="majorHAnsi" w:cstheme="majorBidi"/>
      <w:b/>
      <w:bCs/>
      <w:color w:val="4F81BD" w:themeColor="accent1"/>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A0765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A07654"/>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A07654"/>
    <w:rPr>
      <w:rFonts w:asciiTheme="majorHAnsi" w:eastAsiaTheme="majorEastAsia" w:hAnsiTheme="majorHAnsi" w:cstheme="majorBidi"/>
      <w:b/>
      <w:bCs/>
      <w:color w:val="4F81BD" w:themeColor="accent1"/>
      <w:sz w:val="24"/>
      <w:szCs w:val="24"/>
      <w:lang w:eastAsia="ru-RU"/>
    </w:rPr>
  </w:style>
  <w:style w:type="paragraph" w:styleId="a3">
    <w:name w:val="header"/>
    <w:basedOn w:val="a"/>
    <w:link w:val="a4"/>
    <w:uiPriority w:val="99"/>
    <w:unhideWhenUsed/>
    <w:rsid w:val="00A07654"/>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07654"/>
  </w:style>
  <w:style w:type="paragraph" w:styleId="a5">
    <w:name w:val="footer"/>
    <w:basedOn w:val="a"/>
    <w:link w:val="a6"/>
    <w:uiPriority w:val="99"/>
    <w:unhideWhenUsed/>
    <w:rsid w:val="00A0765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07654"/>
  </w:style>
  <w:style w:type="paragraph" w:styleId="a7">
    <w:name w:val="Balloon Text"/>
    <w:basedOn w:val="a"/>
    <w:link w:val="a8"/>
    <w:uiPriority w:val="99"/>
    <w:semiHidden/>
    <w:unhideWhenUsed/>
    <w:rsid w:val="00A0765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A07654"/>
    <w:rPr>
      <w:rFonts w:ascii="Tahoma" w:hAnsi="Tahoma" w:cs="Tahoma"/>
      <w:sz w:val="16"/>
      <w:szCs w:val="16"/>
    </w:rPr>
  </w:style>
  <w:style w:type="paragraph" w:styleId="a9">
    <w:name w:val="List Paragraph"/>
    <w:aliases w:val="Варианты ответов,Абзац списка11"/>
    <w:basedOn w:val="a"/>
    <w:link w:val="aa"/>
    <w:uiPriority w:val="34"/>
    <w:qFormat/>
    <w:rsid w:val="00A07654"/>
    <w:pPr>
      <w:ind w:left="720"/>
      <w:contextualSpacing/>
    </w:pPr>
  </w:style>
  <w:style w:type="table" w:styleId="ab">
    <w:name w:val="Table Grid"/>
    <w:basedOn w:val="a1"/>
    <w:uiPriority w:val="59"/>
    <w:rsid w:val="00A07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
    <w:link w:val="HTML0"/>
    <w:unhideWhenUsed/>
    <w:rsid w:val="00A076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0"/>
    <w:link w:val="HTML"/>
    <w:rsid w:val="00A07654"/>
    <w:rPr>
      <w:rFonts w:ascii="Courier New" w:eastAsia="Times New Roman" w:hAnsi="Courier New" w:cs="Times New Roman"/>
      <w:sz w:val="20"/>
      <w:szCs w:val="20"/>
      <w:lang w:val="x-none" w:eastAsia="x-none"/>
    </w:rPr>
  </w:style>
  <w:style w:type="character" w:customStyle="1" w:styleId="aa">
    <w:name w:val="Абзац списка Знак"/>
    <w:aliases w:val="Варианты ответов Знак,Абзац списка11 Знак"/>
    <w:link w:val="a9"/>
    <w:uiPriority w:val="34"/>
    <w:rsid w:val="00A07654"/>
  </w:style>
  <w:style w:type="table" w:customStyle="1" w:styleId="12">
    <w:name w:val="Сетка таблицы12"/>
    <w:basedOn w:val="a1"/>
    <w:next w:val="ab"/>
    <w:uiPriority w:val="39"/>
    <w:rsid w:val="00A07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 Знак,Знак,Обычный (Web),Обычный (веб)1,Обычный (Web)1"/>
    <w:basedOn w:val="a"/>
    <w:link w:val="11"/>
    <w:uiPriority w:val="99"/>
    <w:unhideWhenUsed/>
    <w:qFormat/>
    <w:rsid w:val="00A0765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
    <w:name w:val="Сетка таблицы1"/>
    <w:basedOn w:val="a1"/>
    <w:next w:val="ab"/>
    <w:rsid w:val="00A07654"/>
    <w:pPr>
      <w:spacing w:after="160" w:line="259"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Стиль2"/>
    <w:basedOn w:val="2"/>
    <w:link w:val="22"/>
    <w:qFormat/>
    <w:rsid w:val="00A07654"/>
    <w:pPr>
      <w:suppressAutoHyphens/>
      <w:spacing w:before="0" w:line="240" w:lineRule="auto"/>
      <w:jc w:val="center"/>
    </w:pPr>
    <w:rPr>
      <w:rFonts w:ascii="Times New Roman" w:hAnsi="Times New Roman" w:cs="Times New Roman"/>
      <w:i/>
      <w:color w:val="365F91" w:themeColor="accent1" w:themeShade="BF"/>
      <w:sz w:val="28"/>
      <w:szCs w:val="28"/>
      <w:u w:val="single"/>
      <w:lang w:eastAsia="ar-SA"/>
    </w:rPr>
  </w:style>
  <w:style w:type="paragraph" w:styleId="ad">
    <w:name w:val="caption"/>
    <w:basedOn w:val="a"/>
    <w:next w:val="a"/>
    <w:unhideWhenUsed/>
    <w:qFormat/>
    <w:rsid w:val="00A07654"/>
    <w:pPr>
      <w:suppressAutoHyphens/>
      <w:spacing w:line="240" w:lineRule="auto"/>
    </w:pPr>
    <w:rPr>
      <w:rFonts w:ascii="Times New Roman" w:eastAsia="Times New Roman" w:hAnsi="Times New Roman" w:cs="Calibri"/>
      <w:b/>
      <w:bCs/>
      <w:color w:val="4F81BD" w:themeColor="accent1"/>
      <w:sz w:val="18"/>
      <w:szCs w:val="18"/>
      <w:lang w:eastAsia="ar-SA"/>
    </w:rPr>
  </w:style>
  <w:style w:type="character" w:customStyle="1" w:styleId="22">
    <w:name w:val="Стиль2 Знак"/>
    <w:basedOn w:val="20"/>
    <w:link w:val="21"/>
    <w:rsid w:val="00A07654"/>
    <w:rPr>
      <w:rFonts w:ascii="Times New Roman" w:eastAsiaTheme="majorEastAsia" w:hAnsi="Times New Roman" w:cs="Times New Roman"/>
      <w:b/>
      <w:bCs/>
      <w:i/>
      <w:color w:val="365F91" w:themeColor="accent1" w:themeShade="BF"/>
      <w:sz w:val="28"/>
      <w:szCs w:val="28"/>
      <w:u w:val="single"/>
      <w:lang w:eastAsia="ar-SA"/>
    </w:rPr>
  </w:style>
  <w:style w:type="paragraph" w:customStyle="1" w:styleId="Default">
    <w:name w:val="Default"/>
    <w:qFormat/>
    <w:rsid w:val="00A07654"/>
    <w:pPr>
      <w:autoSpaceDE w:val="0"/>
      <w:autoSpaceDN w:val="0"/>
      <w:adjustRightInd w:val="0"/>
      <w:spacing w:after="0" w:line="240" w:lineRule="auto"/>
    </w:pPr>
    <w:rPr>
      <w:rFonts w:ascii="Arial" w:eastAsia="Calibri" w:hAnsi="Arial" w:cs="Arial"/>
      <w:color w:val="000000"/>
      <w:sz w:val="24"/>
      <w:szCs w:val="24"/>
    </w:rPr>
  </w:style>
  <w:style w:type="paragraph" w:customStyle="1" w:styleId="ae">
    <w:name w:val="Содержимое таблицы"/>
    <w:basedOn w:val="a"/>
    <w:rsid w:val="00A07654"/>
    <w:pPr>
      <w:suppressLineNumbers/>
      <w:suppressAutoHyphens/>
      <w:spacing w:after="0" w:line="240" w:lineRule="auto"/>
    </w:pPr>
    <w:rPr>
      <w:rFonts w:ascii="Times New Roman" w:eastAsia="Times New Roman" w:hAnsi="Times New Roman" w:cs="Times New Roman"/>
      <w:sz w:val="20"/>
      <w:szCs w:val="20"/>
      <w:lang w:eastAsia="ar-SA"/>
    </w:rPr>
  </w:style>
  <w:style w:type="paragraph" w:styleId="af">
    <w:name w:val="Body Text Indent"/>
    <w:basedOn w:val="a"/>
    <w:link w:val="af0"/>
    <w:rsid w:val="00A07654"/>
    <w:pPr>
      <w:suppressAutoHyphens/>
      <w:spacing w:after="120" w:line="240" w:lineRule="auto"/>
      <w:ind w:left="283"/>
    </w:pPr>
    <w:rPr>
      <w:rFonts w:ascii="Times New Roman" w:eastAsia="Times New Roman" w:hAnsi="Times New Roman" w:cs="Times New Roman"/>
      <w:sz w:val="20"/>
      <w:szCs w:val="20"/>
      <w:lang w:eastAsia="ar-SA"/>
    </w:rPr>
  </w:style>
  <w:style w:type="character" w:customStyle="1" w:styleId="af0">
    <w:name w:val="Основной текст с отступом Знак"/>
    <w:basedOn w:val="a0"/>
    <w:link w:val="af"/>
    <w:rsid w:val="00A07654"/>
    <w:rPr>
      <w:rFonts w:ascii="Times New Roman" w:eastAsia="Times New Roman" w:hAnsi="Times New Roman" w:cs="Times New Roman"/>
      <w:sz w:val="20"/>
      <w:szCs w:val="20"/>
      <w:lang w:eastAsia="ar-SA"/>
    </w:rPr>
  </w:style>
  <w:style w:type="paragraph" w:customStyle="1" w:styleId="ConsPlusNonformat">
    <w:name w:val="ConsPlusNonformat"/>
    <w:uiPriority w:val="99"/>
    <w:rsid w:val="00A07654"/>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14">
    <w:name w:val="Абзац списка1"/>
    <w:basedOn w:val="a"/>
    <w:link w:val="ListParagraphChar"/>
    <w:qFormat/>
    <w:rsid w:val="00A07654"/>
    <w:pPr>
      <w:suppressAutoHyphens/>
      <w:spacing w:after="0" w:line="100" w:lineRule="atLeast"/>
      <w:ind w:left="720"/>
    </w:pPr>
    <w:rPr>
      <w:rFonts w:ascii="Times New Roman" w:eastAsia="Times New Roman" w:hAnsi="Times New Roman" w:cs="Times New Roman"/>
      <w:sz w:val="24"/>
      <w:szCs w:val="24"/>
      <w:lang w:eastAsia="ar-SA"/>
    </w:rPr>
  </w:style>
  <w:style w:type="character" w:customStyle="1" w:styleId="af1">
    <w:name w:val="Без интервала Знак"/>
    <w:aliases w:val="основа Знак"/>
    <w:link w:val="af2"/>
    <w:uiPriority w:val="1"/>
    <w:locked/>
    <w:rsid w:val="00A07654"/>
    <w:rPr>
      <w:rFonts w:ascii="Calibri" w:hAnsi="Calibri"/>
      <w:lang w:eastAsia="zh-CN"/>
    </w:rPr>
  </w:style>
  <w:style w:type="paragraph" w:styleId="af2">
    <w:name w:val="No Spacing"/>
    <w:aliases w:val="основа"/>
    <w:link w:val="af1"/>
    <w:uiPriority w:val="1"/>
    <w:qFormat/>
    <w:rsid w:val="00A07654"/>
    <w:pPr>
      <w:suppressAutoHyphens/>
      <w:spacing w:after="0" w:line="240" w:lineRule="auto"/>
    </w:pPr>
    <w:rPr>
      <w:rFonts w:ascii="Calibri" w:hAnsi="Calibri"/>
      <w:lang w:eastAsia="zh-CN"/>
    </w:rPr>
  </w:style>
  <w:style w:type="paragraph" w:customStyle="1" w:styleId="15">
    <w:name w:val="Без интервала1"/>
    <w:qFormat/>
    <w:rsid w:val="00A07654"/>
    <w:pPr>
      <w:spacing w:after="0" w:line="240" w:lineRule="auto"/>
    </w:pPr>
    <w:rPr>
      <w:rFonts w:ascii="Calibri" w:eastAsia="Times New Roman" w:hAnsi="Calibri" w:cs="Calibri"/>
    </w:rPr>
  </w:style>
  <w:style w:type="character" w:styleId="af3">
    <w:name w:val="Strong"/>
    <w:uiPriority w:val="22"/>
    <w:qFormat/>
    <w:rsid w:val="00A07654"/>
    <w:rPr>
      <w:b/>
      <w:bCs/>
    </w:rPr>
  </w:style>
  <w:style w:type="character" w:customStyle="1" w:styleId="31">
    <w:name w:val="Стиль3 Знак"/>
    <w:basedOn w:val="a0"/>
    <w:link w:val="32"/>
    <w:locked/>
    <w:rsid w:val="00A07654"/>
    <w:rPr>
      <w:rFonts w:eastAsiaTheme="majorEastAsia" w:cs="Times New Roman"/>
      <w:b/>
      <w:bCs/>
      <w:i/>
      <w:szCs w:val="28"/>
      <w:lang w:eastAsia="ar-SA"/>
    </w:rPr>
  </w:style>
  <w:style w:type="paragraph" w:customStyle="1" w:styleId="32">
    <w:name w:val="Стиль3"/>
    <w:basedOn w:val="a"/>
    <w:link w:val="31"/>
    <w:qFormat/>
    <w:rsid w:val="00A07654"/>
    <w:pPr>
      <w:keepNext/>
      <w:keepLines/>
      <w:suppressAutoHyphens/>
      <w:spacing w:after="0" w:line="240" w:lineRule="auto"/>
      <w:jc w:val="center"/>
      <w:outlineLvl w:val="1"/>
    </w:pPr>
    <w:rPr>
      <w:rFonts w:eastAsiaTheme="majorEastAsia" w:cs="Times New Roman"/>
      <w:b/>
      <w:bCs/>
      <w:i/>
      <w:szCs w:val="28"/>
      <w:lang w:eastAsia="ar-SA"/>
    </w:rPr>
  </w:style>
  <w:style w:type="character" w:customStyle="1" w:styleId="fontstyle01">
    <w:name w:val="fontstyle01"/>
    <w:basedOn w:val="a0"/>
    <w:rsid w:val="00A07654"/>
    <w:rPr>
      <w:rFonts w:ascii="Times New Roman" w:hAnsi="Times New Roman" w:cs="Times New Roman" w:hint="default"/>
      <w:b w:val="0"/>
      <w:bCs w:val="0"/>
      <w:i w:val="0"/>
      <w:iCs w:val="0"/>
      <w:color w:val="000000"/>
      <w:sz w:val="28"/>
      <w:szCs w:val="28"/>
    </w:rPr>
  </w:style>
  <w:style w:type="paragraph" w:styleId="33">
    <w:name w:val="toc 3"/>
    <w:basedOn w:val="a"/>
    <w:autoRedefine/>
    <w:uiPriority w:val="39"/>
    <w:semiHidden/>
    <w:unhideWhenUsed/>
    <w:qFormat/>
    <w:rsid w:val="00A07654"/>
    <w:pPr>
      <w:spacing w:after="100"/>
      <w:ind w:left="440"/>
    </w:pPr>
    <w:rPr>
      <w:rFonts w:eastAsiaTheme="minorEastAsia"/>
      <w:color w:val="00000A"/>
      <w:lang w:eastAsia="ru-RU"/>
    </w:rPr>
  </w:style>
  <w:style w:type="paragraph" w:customStyle="1" w:styleId="34">
    <w:name w:val="Оглавление 3 Знак"/>
    <w:basedOn w:val="a"/>
    <w:qFormat/>
    <w:rsid w:val="00A07654"/>
    <w:pPr>
      <w:keepNext/>
      <w:keepLines/>
      <w:suppressAutoHyphens/>
      <w:spacing w:after="0" w:line="240" w:lineRule="auto"/>
      <w:jc w:val="center"/>
      <w:outlineLvl w:val="1"/>
    </w:pPr>
    <w:rPr>
      <w:rFonts w:ascii="Times New Roman" w:eastAsiaTheme="majorEastAsia" w:hAnsi="Times New Roman" w:cs="Times New Roman"/>
      <w:b/>
      <w:bCs/>
      <w:i/>
      <w:color w:val="00000A"/>
      <w:sz w:val="28"/>
      <w:szCs w:val="28"/>
      <w:lang w:eastAsia="ar-SA"/>
    </w:rPr>
  </w:style>
  <w:style w:type="paragraph" w:customStyle="1" w:styleId="16">
    <w:name w:val="Обычный1"/>
    <w:rsid w:val="00A07654"/>
    <w:pPr>
      <w:pBdr>
        <w:top w:val="nil"/>
        <w:left w:val="nil"/>
        <w:bottom w:val="nil"/>
        <w:right w:val="nil"/>
        <w:between w:val="nil"/>
      </w:pBdr>
      <w:spacing w:after="0" w:line="240" w:lineRule="auto"/>
    </w:pPr>
    <w:rPr>
      <w:rFonts w:ascii="Times New Roman" w:eastAsia="Times New Roman" w:hAnsi="Times New Roman" w:cs="Times New Roman"/>
      <w:color w:val="000000"/>
      <w:sz w:val="24"/>
      <w:szCs w:val="24"/>
      <w:lang w:eastAsia="ru-RU"/>
    </w:rPr>
  </w:style>
  <w:style w:type="table" w:customStyle="1" w:styleId="23">
    <w:name w:val="Сетка таблицы2"/>
    <w:basedOn w:val="a1"/>
    <w:next w:val="ab"/>
    <w:uiPriority w:val="59"/>
    <w:rsid w:val="00A07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
    <w:name w:val="Сетка таблицы3"/>
    <w:basedOn w:val="a1"/>
    <w:next w:val="ab"/>
    <w:uiPriority w:val="59"/>
    <w:rsid w:val="00A07654"/>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0">
    <w:name w:val="xl80"/>
    <w:basedOn w:val="a"/>
    <w:uiPriority w:val="99"/>
    <w:rsid w:val="00A07654"/>
    <w:pPr>
      <w:spacing w:before="100" w:beforeAutospacing="1" w:after="100" w:afterAutospacing="1" w:line="240" w:lineRule="auto"/>
    </w:pPr>
    <w:rPr>
      <w:rFonts w:ascii="Arial CYR" w:eastAsia="Calibri" w:hAnsi="Arial CYR" w:cs="Arial CYR"/>
      <w:sz w:val="24"/>
      <w:szCs w:val="24"/>
      <w:lang w:eastAsia="ru-RU"/>
    </w:rPr>
  </w:style>
  <w:style w:type="table" w:customStyle="1" w:styleId="4">
    <w:name w:val="Сетка таблицы4"/>
    <w:basedOn w:val="a1"/>
    <w:next w:val="ab"/>
    <w:uiPriority w:val="59"/>
    <w:rsid w:val="00A07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b"/>
    <w:uiPriority w:val="59"/>
    <w:rsid w:val="00A076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7">
    <w:name w:val="Текст1"/>
    <w:basedOn w:val="a"/>
    <w:rsid w:val="00A07654"/>
    <w:pPr>
      <w:spacing w:after="0" w:line="240" w:lineRule="auto"/>
    </w:pPr>
    <w:rPr>
      <w:rFonts w:ascii="Courier New" w:eastAsia="Times New Roman" w:hAnsi="Courier New" w:cs="Times New Roman"/>
      <w:sz w:val="20"/>
      <w:szCs w:val="20"/>
      <w:lang w:eastAsia="ar-SA"/>
    </w:rPr>
  </w:style>
  <w:style w:type="character" w:customStyle="1" w:styleId="11">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Знак Знак"/>
    <w:link w:val="ac"/>
    <w:uiPriority w:val="99"/>
    <w:locked/>
    <w:rsid w:val="00A07654"/>
    <w:rPr>
      <w:rFonts w:ascii="Times New Roman" w:eastAsia="Times New Roman" w:hAnsi="Times New Roman" w:cs="Times New Roman"/>
      <w:sz w:val="24"/>
      <w:szCs w:val="24"/>
      <w:lang w:eastAsia="ru-RU"/>
    </w:rPr>
  </w:style>
  <w:style w:type="character" w:styleId="af4">
    <w:name w:val="Emphasis"/>
    <w:basedOn w:val="a0"/>
    <w:uiPriority w:val="20"/>
    <w:qFormat/>
    <w:rsid w:val="00A07654"/>
    <w:rPr>
      <w:i/>
      <w:iCs/>
    </w:rPr>
  </w:style>
  <w:style w:type="paragraph" w:styleId="af5">
    <w:name w:val="Title"/>
    <w:basedOn w:val="a"/>
    <w:next w:val="a"/>
    <w:link w:val="af6"/>
    <w:qFormat/>
    <w:rsid w:val="00A07654"/>
    <w:pPr>
      <w:spacing w:before="240" w:after="60"/>
      <w:jc w:val="center"/>
      <w:outlineLvl w:val="0"/>
    </w:pPr>
    <w:rPr>
      <w:rFonts w:ascii="Cambria" w:eastAsia="Times New Roman" w:hAnsi="Cambria" w:cs="Times New Roman"/>
      <w:b/>
      <w:bCs/>
      <w:kern w:val="28"/>
      <w:sz w:val="32"/>
      <w:szCs w:val="32"/>
    </w:rPr>
  </w:style>
  <w:style w:type="character" w:customStyle="1" w:styleId="af6">
    <w:name w:val="Название Знак"/>
    <w:basedOn w:val="a0"/>
    <w:link w:val="af5"/>
    <w:rsid w:val="00A07654"/>
    <w:rPr>
      <w:rFonts w:ascii="Cambria" w:eastAsia="Times New Roman" w:hAnsi="Cambria" w:cs="Times New Roman"/>
      <w:b/>
      <w:bCs/>
      <w:kern w:val="28"/>
      <w:sz w:val="32"/>
      <w:szCs w:val="32"/>
    </w:rPr>
  </w:style>
  <w:style w:type="character" w:customStyle="1" w:styleId="af7">
    <w:name w:val="Сноска_"/>
    <w:link w:val="af8"/>
    <w:locked/>
    <w:rsid w:val="00A07654"/>
    <w:rPr>
      <w:rFonts w:ascii="Arial" w:eastAsia="Arial" w:hAnsi="Arial" w:cs="Arial"/>
      <w:shd w:val="clear" w:color="auto" w:fill="FFFFFF"/>
    </w:rPr>
  </w:style>
  <w:style w:type="paragraph" w:customStyle="1" w:styleId="af8">
    <w:name w:val="Сноска"/>
    <w:basedOn w:val="a"/>
    <w:link w:val="af7"/>
    <w:rsid w:val="00A07654"/>
    <w:pPr>
      <w:widowControl w:val="0"/>
      <w:shd w:val="clear" w:color="auto" w:fill="FFFFFF"/>
      <w:spacing w:before="180" w:after="60" w:line="250" w:lineRule="exact"/>
      <w:ind w:hanging="280"/>
      <w:jc w:val="both"/>
    </w:pPr>
    <w:rPr>
      <w:rFonts w:ascii="Arial" w:eastAsia="Arial" w:hAnsi="Arial" w:cs="Arial"/>
    </w:rPr>
  </w:style>
  <w:style w:type="table" w:customStyle="1" w:styleId="6">
    <w:name w:val="Сетка таблицы6"/>
    <w:basedOn w:val="a1"/>
    <w:uiPriority w:val="59"/>
    <w:rsid w:val="00A07654"/>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
    <w:name w:val="Нет списка1"/>
    <w:next w:val="a2"/>
    <w:uiPriority w:val="99"/>
    <w:semiHidden/>
    <w:unhideWhenUsed/>
    <w:rsid w:val="00232689"/>
  </w:style>
  <w:style w:type="table" w:customStyle="1" w:styleId="7">
    <w:name w:val="Сетка таблицы7"/>
    <w:basedOn w:val="a1"/>
    <w:next w:val="ab"/>
    <w:uiPriority w:val="59"/>
    <w:rsid w:val="002326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b"/>
    <w:uiPriority w:val="39"/>
    <w:rsid w:val="002326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b"/>
    <w:rsid w:val="00232689"/>
    <w:pPr>
      <w:spacing w:after="160" w:line="259"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Сетка таблицы21"/>
    <w:basedOn w:val="a1"/>
    <w:next w:val="ab"/>
    <w:uiPriority w:val="59"/>
    <w:rsid w:val="002326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0">
    <w:name w:val="Сетка таблицы31"/>
    <w:basedOn w:val="a1"/>
    <w:next w:val="ab"/>
    <w:uiPriority w:val="59"/>
    <w:rsid w:val="00232689"/>
    <w:pPr>
      <w:spacing w:after="0" w:line="240" w:lineRule="auto"/>
    </w:pPr>
    <w:rPr>
      <w:rFonts w:eastAsiaTheme="minorEastAsia"/>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1"/>
    <w:basedOn w:val="a1"/>
    <w:next w:val="ab"/>
    <w:uiPriority w:val="59"/>
    <w:rsid w:val="002326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1"/>
    <w:basedOn w:val="a1"/>
    <w:next w:val="ab"/>
    <w:uiPriority w:val="59"/>
    <w:rsid w:val="002326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9">
    <w:name w:val="Body Text"/>
    <w:basedOn w:val="a"/>
    <w:link w:val="afa"/>
    <w:unhideWhenUsed/>
    <w:rsid w:val="00232689"/>
    <w:pPr>
      <w:spacing w:after="120"/>
    </w:pPr>
  </w:style>
  <w:style w:type="character" w:customStyle="1" w:styleId="afa">
    <w:name w:val="Основной текст Знак"/>
    <w:basedOn w:val="a0"/>
    <w:link w:val="af9"/>
    <w:rsid w:val="00232689"/>
  </w:style>
  <w:style w:type="paragraph" w:styleId="afb">
    <w:name w:val="footnote text"/>
    <w:basedOn w:val="a"/>
    <w:link w:val="afc"/>
    <w:uiPriority w:val="99"/>
    <w:semiHidden/>
    <w:unhideWhenUsed/>
    <w:rsid w:val="00232689"/>
    <w:pPr>
      <w:suppressAutoHyphens/>
      <w:spacing w:after="0" w:line="240" w:lineRule="auto"/>
    </w:pPr>
    <w:rPr>
      <w:rFonts w:ascii="Times New Roman" w:eastAsia="Times New Roman" w:hAnsi="Times New Roman" w:cs="Times New Roman"/>
      <w:sz w:val="20"/>
      <w:szCs w:val="20"/>
      <w:lang w:eastAsia="ar-SA"/>
    </w:rPr>
  </w:style>
  <w:style w:type="character" w:customStyle="1" w:styleId="afc">
    <w:name w:val="Текст сноски Знак"/>
    <w:basedOn w:val="a0"/>
    <w:link w:val="afb"/>
    <w:uiPriority w:val="99"/>
    <w:semiHidden/>
    <w:rsid w:val="00232689"/>
    <w:rPr>
      <w:rFonts w:ascii="Times New Roman" w:eastAsia="Times New Roman" w:hAnsi="Times New Roman" w:cs="Times New Roman"/>
      <w:sz w:val="20"/>
      <w:szCs w:val="20"/>
      <w:lang w:eastAsia="ar-SA"/>
    </w:rPr>
  </w:style>
  <w:style w:type="character" w:styleId="afd">
    <w:name w:val="footnote reference"/>
    <w:basedOn w:val="a0"/>
    <w:uiPriority w:val="99"/>
    <w:semiHidden/>
    <w:unhideWhenUsed/>
    <w:rsid w:val="00232689"/>
    <w:rPr>
      <w:vertAlign w:val="superscript"/>
    </w:rPr>
  </w:style>
  <w:style w:type="numbering" w:customStyle="1" w:styleId="111">
    <w:name w:val="Нет списка11"/>
    <w:next w:val="a2"/>
    <w:uiPriority w:val="99"/>
    <w:semiHidden/>
    <w:unhideWhenUsed/>
    <w:rsid w:val="00232689"/>
  </w:style>
  <w:style w:type="table" w:customStyle="1" w:styleId="61">
    <w:name w:val="Сетка таблицы61"/>
    <w:basedOn w:val="a1"/>
    <w:next w:val="ab"/>
    <w:uiPriority w:val="59"/>
    <w:rsid w:val="002326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14"/>
    <w:uiPriority w:val="99"/>
    <w:locked/>
    <w:rsid w:val="00232689"/>
    <w:rPr>
      <w:rFonts w:ascii="Times New Roman" w:eastAsia="Times New Roman" w:hAnsi="Times New Roman" w:cs="Times New Roman"/>
      <w:sz w:val="24"/>
      <w:szCs w:val="24"/>
      <w:lang w:eastAsia="ar-SA"/>
    </w:rPr>
  </w:style>
  <w:style w:type="character" w:customStyle="1" w:styleId="19">
    <w:name w:val="Гиперссылка1"/>
    <w:basedOn w:val="a0"/>
    <w:uiPriority w:val="99"/>
    <w:unhideWhenUsed/>
    <w:rsid w:val="00232689"/>
    <w:rPr>
      <w:color w:val="0000FF"/>
      <w:u w:val="single"/>
    </w:rPr>
  </w:style>
  <w:style w:type="character" w:customStyle="1" w:styleId="extended-textshort">
    <w:name w:val="extended-text__short"/>
    <w:basedOn w:val="a0"/>
    <w:rsid w:val="00232689"/>
  </w:style>
  <w:style w:type="character" w:customStyle="1" w:styleId="212pt">
    <w:name w:val="Основной текст (2) + 12 pt"/>
    <w:basedOn w:val="a0"/>
    <w:rsid w:val="00232689"/>
    <w:rPr>
      <w:rFonts w:eastAsia="Times New Roman"/>
      <w:color w:val="000000"/>
      <w:spacing w:val="0"/>
      <w:w w:val="100"/>
      <w:position w:val="0"/>
      <w:sz w:val="24"/>
      <w:szCs w:val="24"/>
      <w:shd w:val="clear" w:color="auto" w:fill="FFFFFF"/>
      <w:lang w:val="ru-RU" w:eastAsia="ru-RU" w:bidi="ru-RU"/>
    </w:rPr>
  </w:style>
  <w:style w:type="character" w:customStyle="1" w:styleId="extended-textfull">
    <w:name w:val="extended-text__full"/>
    <w:basedOn w:val="a0"/>
    <w:rsid w:val="00232689"/>
  </w:style>
  <w:style w:type="character" w:customStyle="1" w:styleId="textexposedshow">
    <w:name w:val="text_exposed_show"/>
    <w:basedOn w:val="a0"/>
    <w:rsid w:val="00232689"/>
  </w:style>
  <w:style w:type="character" w:styleId="afe">
    <w:name w:val="Hyperlink"/>
    <w:basedOn w:val="a0"/>
    <w:uiPriority w:val="99"/>
    <w:unhideWhenUsed/>
    <w:rsid w:val="00232689"/>
    <w:rPr>
      <w:color w:val="0000FF" w:themeColor="hyperlink"/>
      <w:u w:val="single"/>
    </w:rPr>
  </w:style>
  <w:style w:type="paragraph" w:customStyle="1" w:styleId="db9fe9049761426654245bb2dd862eecmsonormal">
    <w:name w:val="db9fe9049761426654245bb2dd862eecmsonormal"/>
    <w:basedOn w:val="a"/>
    <w:rsid w:val="0023268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6">
    <w:name w:val="Body Text 3"/>
    <w:basedOn w:val="a"/>
    <w:link w:val="37"/>
    <w:uiPriority w:val="99"/>
    <w:semiHidden/>
    <w:rsid w:val="00232689"/>
    <w:pPr>
      <w:suppressAutoHyphens/>
      <w:spacing w:after="120" w:line="240" w:lineRule="auto"/>
    </w:pPr>
    <w:rPr>
      <w:rFonts w:ascii="Times New Roman" w:eastAsia="Times New Roman" w:hAnsi="Times New Roman" w:cs="Calibri"/>
      <w:sz w:val="16"/>
      <w:szCs w:val="16"/>
      <w:lang w:eastAsia="ar-SA"/>
    </w:rPr>
  </w:style>
  <w:style w:type="character" w:customStyle="1" w:styleId="37">
    <w:name w:val="Основной текст 3 Знак"/>
    <w:basedOn w:val="a0"/>
    <w:link w:val="36"/>
    <w:uiPriority w:val="99"/>
    <w:semiHidden/>
    <w:rsid w:val="00232689"/>
    <w:rPr>
      <w:rFonts w:ascii="Times New Roman" w:eastAsia="Times New Roman" w:hAnsi="Times New Roman" w:cs="Calibri"/>
      <w:sz w:val="16"/>
      <w:szCs w:val="16"/>
      <w:lang w:eastAsia="ar-SA"/>
    </w:rPr>
  </w:style>
  <w:style w:type="paragraph" w:customStyle="1" w:styleId="p1">
    <w:name w:val="p1"/>
    <w:basedOn w:val="a"/>
    <w:rsid w:val="008A40D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
    <w:rsid w:val="000B338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center">
    <w:name w:val="pcenter"/>
    <w:basedOn w:val="a"/>
    <w:rsid w:val="0004112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
    <w:name w:val="ConsPlusNormal"/>
    <w:link w:val="ConsPlusNormal0"/>
    <w:qFormat/>
    <w:rsid w:val="00081AB6"/>
    <w:pPr>
      <w:widowControl w:val="0"/>
      <w:autoSpaceDE w:val="0"/>
      <w:autoSpaceDN w:val="0"/>
      <w:spacing w:after="0" w:line="240" w:lineRule="auto"/>
    </w:pPr>
    <w:rPr>
      <w:rFonts w:ascii="Calibri" w:eastAsia="Times New Roman" w:hAnsi="Calibri" w:cs="Calibri"/>
      <w:sz w:val="28"/>
      <w:szCs w:val="20"/>
      <w:lang w:eastAsia="ru-RU"/>
    </w:rPr>
  </w:style>
  <w:style w:type="character" w:customStyle="1" w:styleId="ConsPlusNormal0">
    <w:name w:val="ConsPlusNormal Знак"/>
    <w:link w:val="ConsPlusNormal"/>
    <w:locked/>
    <w:rsid w:val="00081AB6"/>
    <w:rPr>
      <w:rFonts w:ascii="Calibri" w:eastAsia="Times New Roman" w:hAnsi="Calibri" w:cs="Calibri"/>
      <w:sz w:val="28"/>
      <w:szCs w:val="20"/>
      <w:lang w:eastAsia="ru-RU"/>
    </w:rPr>
  </w:style>
  <w:style w:type="paragraph" w:customStyle="1" w:styleId="article-renderblock">
    <w:name w:val="article-render__block"/>
    <w:basedOn w:val="a"/>
    <w:rsid w:val="00C51A3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sonormalmailrucssattributepostfix">
    <w:name w:val="msonormal_mailru_css_attribute_postfix"/>
    <w:basedOn w:val="a"/>
    <w:rsid w:val="00B0091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normalmailrucssattributepostfix">
    <w:name w:val="consplusnormal_mailru_css_attribute_postfix"/>
    <w:basedOn w:val="a"/>
    <w:rsid w:val="00B0091B"/>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1069614431">
      <w:bodyDiv w:val="1"/>
      <w:marLeft w:val="0"/>
      <w:marRight w:val="0"/>
      <w:marTop w:val="0"/>
      <w:marBottom w:val="0"/>
      <w:divBdr>
        <w:top w:val="none" w:sz="0" w:space="0" w:color="auto"/>
        <w:left w:val="none" w:sz="0" w:space="0" w:color="auto"/>
        <w:bottom w:val="none" w:sz="0" w:space="0" w:color="auto"/>
        <w:right w:val="none" w:sz="0" w:space="0" w:color="auto"/>
      </w:divBdr>
    </w:div>
    <w:div w:id="1170103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0.xml"/><Relationship Id="rId21" Type="http://schemas.openxmlformats.org/officeDocument/2006/relationships/chart" Target="charts/chart6.xml"/><Relationship Id="rId42" Type="http://schemas.openxmlformats.org/officeDocument/2006/relationships/chart" Target="charts/chart26.xml"/><Relationship Id="rId47" Type="http://schemas.openxmlformats.org/officeDocument/2006/relationships/chart" Target="charts/chart31.xml"/><Relationship Id="rId63" Type="http://schemas.openxmlformats.org/officeDocument/2006/relationships/image" Target="media/image17.jpeg"/><Relationship Id="rId68" Type="http://schemas.openxmlformats.org/officeDocument/2006/relationships/image" Target="media/image22.jpeg"/><Relationship Id="rId84" Type="http://schemas.openxmlformats.org/officeDocument/2006/relationships/image" Target="media/image38.jpeg"/><Relationship Id="rId89" Type="http://schemas.openxmlformats.org/officeDocument/2006/relationships/image" Target="media/image43.jpeg"/><Relationship Id="rId7" Type="http://schemas.openxmlformats.org/officeDocument/2006/relationships/endnotes" Target="endnotes.xml"/><Relationship Id="rId71" Type="http://schemas.openxmlformats.org/officeDocument/2006/relationships/image" Target="media/image25.jpeg"/><Relationship Id="rId92" Type="http://schemas.openxmlformats.org/officeDocument/2006/relationships/image" Target="media/image46.jpeg"/><Relationship Id="rId2" Type="http://schemas.openxmlformats.org/officeDocument/2006/relationships/numbering" Target="numbering.xml"/><Relationship Id="rId16" Type="http://schemas.openxmlformats.org/officeDocument/2006/relationships/chart" Target="charts/chart5.xml"/><Relationship Id="rId29" Type="http://schemas.openxmlformats.org/officeDocument/2006/relationships/chart" Target="charts/chart13.xml"/><Relationship Id="rId11" Type="http://schemas.openxmlformats.org/officeDocument/2006/relationships/image" Target="media/image4.jpeg"/><Relationship Id="rId24" Type="http://schemas.openxmlformats.org/officeDocument/2006/relationships/chart" Target="charts/chart8.xml"/><Relationship Id="rId32" Type="http://schemas.openxmlformats.org/officeDocument/2006/relationships/chart" Target="charts/chart16.xml"/><Relationship Id="rId37" Type="http://schemas.openxmlformats.org/officeDocument/2006/relationships/chart" Target="charts/chart21.xml"/><Relationship Id="rId40" Type="http://schemas.openxmlformats.org/officeDocument/2006/relationships/chart" Target="charts/chart24.xml"/><Relationship Id="rId45" Type="http://schemas.openxmlformats.org/officeDocument/2006/relationships/chart" Target="charts/chart29.xml"/><Relationship Id="rId53" Type="http://schemas.openxmlformats.org/officeDocument/2006/relationships/chart" Target="charts/chart33.xml"/><Relationship Id="rId58" Type="http://schemas.openxmlformats.org/officeDocument/2006/relationships/image" Target="media/image12.jpeg"/><Relationship Id="rId66" Type="http://schemas.openxmlformats.org/officeDocument/2006/relationships/image" Target="media/image20.jpeg"/><Relationship Id="rId74" Type="http://schemas.openxmlformats.org/officeDocument/2006/relationships/image" Target="media/image28.png"/><Relationship Id="rId79" Type="http://schemas.openxmlformats.org/officeDocument/2006/relationships/image" Target="media/image33.jpeg"/><Relationship Id="rId87" Type="http://schemas.openxmlformats.org/officeDocument/2006/relationships/image" Target="media/image41.jpeg"/><Relationship Id="rId102" Type="http://schemas.openxmlformats.org/officeDocument/2006/relationships/image" Target="media/image55.png"/><Relationship Id="rId5" Type="http://schemas.openxmlformats.org/officeDocument/2006/relationships/webSettings" Target="webSettings.xml"/><Relationship Id="rId61" Type="http://schemas.openxmlformats.org/officeDocument/2006/relationships/image" Target="media/image15.jpeg"/><Relationship Id="rId82" Type="http://schemas.openxmlformats.org/officeDocument/2006/relationships/image" Target="media/image36.jpeg"/><Relationship Id="rId90" Type="http://schemas.openxmlformats.org/officeDocument/2006/relationships/image" Target="media/image44.jpeg"/><Relationship Id="rId95" Type="http://schemas.openxmlformats.org/officeDocument/2006/relationships/image" Target="media/image48.jpeg"/><Relationship Id="rId19" Type="http://schemas.openxmlformats.org/officeDocument/2006/relationships/image" Target="media/image5.jpeg"/><Relationship Id="rId14" Type="http://schemas.openxmlformats.org/officeDocument/2006/relationships/chart" Target="charts/chart3.xml"/><Relationship Id="rId22" Type="http://schemas.openxmlformats.org/officeDocument/2006/relationships/chart" Target="charts/chart7.xml"/><Relationship Id="rId27" Type="http://schemas.openxmlformats.org/officeDocument/2006/relationships/chart" Target="charts/chart11.xml"/><Relationship Id="rId30" Type="http://schemas.openxmlformats.org/officeDocument/2006/relationships/chart" Target="charts/chart14.xml"/><Relationship Id="rId35" Type="http://schemas.openxmlformats.org/officeDocument/2006/relationships/chart" Target="charts/chart19.xml"/><Relationship Id="rId43" Type="http://schemas.openxmlformats.org/officeDocument/2006/relationships/chart" Target="charts/chart27.xml"/><Relationship Id="rId48" Type="http://schemas.openxmlformats.org/officeDocument/2006/relationships/image" Target="media/image8.jpeg"/><Relationship Id="rId56" Type="http://schemas.openxmlformats.org/officeDocument/2006/relationships/chart" Target="charts/chart36.xml"/><Relationship Id="rId64" Type="http://schemas.openxmlformats.org/officeDocument/2006/relationships/image" Target="media/image18.jpeg"/><Relationship Id="rId69" Type="http://schemas.openxmlformats.org/officeDocument/2006/relationships/image" Target="media/image23.jpeg"/><Relationship Id="rId77" Type="http://schemas.openxmlformats.org/officeDocument/2006/relationships/image" Target="media/image31.jpeg"/><Relationship Id="rId100" Type="http://schemas.openxmlformats.org/officeDocument/2006/relationships/image" Target="media/image53.pn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11.tiff"/><Relationship Id="rId72" Type="http://schemas.openxmlformats.org/officeDocument/2006/relationships/image" Target="media/image26.jpeg"/><Relationship Id="rId80" Type="http://schemas.openxmlformats.org/officeDocument/2006/relationships/image" Target="media/image34.jpeg"/><Relationship Id="rId85" Type="http://schemas.openxmlformats.org/officeDocument/2006/relationships/image" Target="media/image39.jpeg"/><Relationship Id="rId93" Type="http://schemas.openxmlformats.org/officeDocument/2006/relationships/hyperlink" Target="https://www.kommersant.ru/gallery/4267659" TargetMode="External"/><Relationship Id="rId98" Type="http://schemas.openxmlformats.org/officeDocument/2006/relationships/image" Target="media/image51.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header" Target="header1.xml"/><Relationship Id="rId25" Type="http://schemas.openxmlformats.org/officeDocument/2006/relationships/chart" Target="charts/chart9.xml"/><Relationship Id="rId33" Type="http://schemas.openxmlformats.org/officeDocument/2006/relationships/chart" Target="charts/chart17.xml"/><Relationship Id="rId38" Type="http://schemas.openxmlformats.org/officeDocument/2006/relationships/chart" Target="charts/chart22.xml"/><Relationship Id="rId46" Type="http://schemas.openxmlformats.org/officeDocument/2006/relationships/chart" Target="charts/chart30.xml"/><Relationship Id="rId59" Type="http://schemas.openxmlformats.org/officeDocument/2006/relationships/image" Target="media/image13.jpeg"/><Relationship Id="rId67" Type="http://schemas.openxmlformats.org/officeDocument/2006/relationships/image" Target="media/image21.png"/><Relationship Id="rId103" Type="http://schemas.openxmlformats.org/officeDocument/2006/relationships/header" Target="header3.xml"/><Relationship Id="rId20" Type="http://schemas.openxmlformats.org/officeDocument/2006/relationships/image" Target="media/image6.png"/><Relationship Id="rId41" Type="http://schemas.openxmlformats.org/officeDocument/2006/relationships/chart" Target="charts/chart25.xml"/><Relationship Id="rId54" Type="http://schemas.openxmlformats.org/officeDocument/2006/relationships/chart" Target="charts/chart34.xml"/><Relationship Id="rId62" Type="http://schemas.openxmlformats.org/officeDocument/2006/relationships/image" Target="media/image16.jpeg"/><Relationship Id="rId70" Type="http://schemas.openxmlformats.org/officeDocument/2006/relationships/image" Target="media/image24.jpeg"/><Relationship Id="rId75" Type="http://schemas.openxmlformats.org/officeDocument/2006/relationships/image" Target="media/image29.jpeg"/><Relationship Id="rId83" Type="http://schemas.openxmlformats.org/officeDocument/2006/relationships/image" Target="media/image37.jpeg"/><Relationship Id="rId88" Type="http://schemas.openxmlformats.org/officeDocument/2006/relationships/image" Target="media/image42.jpeg"/><Relationship Id="rId91" Type="http://schemas.openxmlformats.org/officeDocument/2006/relationships/image" Target="media/image45.jpeg"/><Relationship Id="rId96" Type="http://schemas.openxmlformats.org/officeDocument/2006/relationships/image" Target="media/image4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image" Target="media/image7.png"/><Relationship Id="rId28" Type="http://schemas.openxmlformats.org/officeDocument/2006/relationships/chart" Target="charts/chart12.xml"/><Relationship Id="rId36" Type="http://schemas.openxmlformats.org/officeDocument/2006/relationships/chart" Target="charts/chart20.xml"/><Relationship Id="rId49" Type="http://schemas.openxmlformats.org/officeDocument/2006/relationships/image" Target="media/image9.jpeg"/><Relationship Id="rId57" Type="http://schemas.openxmlformats.org/officeDocument/2006/relationships/hyperlink" Target="consultantplus://offline/ref=37229F991E61F4B011A071A4C0320D40167B05C7B532BF2304435DA7F3E79E5F3EDE942C4E52E210U8D8G" TargetMode="External"/><Relationship Id="rId106" Type="http://schemas.microsoft.com/office/2007/relationships/stylesWithEffects" Target="stylesWithEffects.xml"/><Relationship Id="rId10" Type="http://schemas.openxmlformats.org/officeDocument/2006/relationships/image" Target="media/image3.jpeg"/><Relationship Id="rId31" Type="http://schemas.openxmlformats.org/officeDocument/2006/relationships/chart" Target="charts/chart15.xml"/><Relationship Id="rId44" Type="http://schemas.openxmlformats.org/officeDocument/2006/relationships/chart" Target="charts/chart28.xml"/><Relationship Id="rId52" Type="http://schemas.openxmlformats.org/officeDocument/2006/relationships/chart" Target="charts/chart32.xml"/><Relationship Id="rId60" Type="http://schemas.openxmlformats.org/officeDocument/2006/relationships/image" Target="media/image14.jpeg"/><Relationship Id="rId65" Type="http://schemas.openxmlformats.org/officeDocument/2006/relationships/image" Target="media/image19.jpeg"/><Relationship Id="rId73" Type="http://schemas.openxmlformats.org/officeDocument/2006/relationships/image" Target="media/image27.jpeg"/><Relationship Id="rId78" Type="http://schemas.openxmlformats.org/officeDocument/2006/relationships/image" Target="media/image32.jpeg"/><Relationship Id="rId81" Type="http://schemas.openxmlformats.org/officeDocument/2006/relationships/image" Target="media/image35.jpeg"/><Relationship Id="rId86" Type="http://schemas.openxmlformats.org/officeDocument/2006/relationships/image" Target="media/image40.jpeg"/><Relationship Id="rId94" Type="http://schemas.openxmlformats.org/officeDocument/2006/relationships/image" Target="media/image47.jpeg"/><Relationship Id="rId99" Type="http://schemas.openxmlformats.org/officeDocument/2006/relationships/image" Target="media/image52.png"/><Relationship Id="rId101" Type="http://schemas.openxmlformats.org/officeDocument/2006/relationships/image" Target="media/image5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2.xml"/><Relationship Id="rId18" Type="http://schemas.openxmlformats.org/officeDocument/2006/relationships/header" Target="header2.xml"/><Relationship Id="rId39" Type="http://schemas.openxmlformats.org/officeDocument/2006/relationships/chart" Target="charts/chart23.xml"/><Relationship Id="rId34" Type="http://schemas.openxmlformats.org/officeDocument/2006/relationships/chart" Target="charts/chart18.xml"/><Relationship Id="rId50" Type="http://schemas.openxmlformats.org/officeDocument/2006/relationships/image" Target="media/image10.jpeg"/><Relationship Id="rId55" Type="http://schemas.openxmlformats.org/officeDocument/2006/relationships/chart" Target="charts/chart35.xml"/><Relationship Id="rId76" Type="http://schemas.openxmlformats.org/officeDocument/2006/relationships/image" Target="media/image30.jpeg"/><Relationship Id="rId97" Type="http://schemas.openxmlformats.org/officeDocument/2006/relationships/image" Target="media/image50.jpeg"/><Relationship Id="rId104" Type="http://schemas.openxmlformats.org/officeDocument/2006/relationships/fontTable" Target="fontTable.xml"/></Relationships>
</file>

<file path=word/_rels/footnotes.xml.rels><?xml version="1.0" encoding="UTF-8" standalone="yes"?>
<Relationships xmlns="http://schemas.openxmlformats.org/package/2006/relationships"><Relationship Id="rId1" Type="http://schemas.openxmlformats.org/officeDocument/2006/relationships/hyperlink" Target="http://www.nb-fund.ru/"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E:\&#1062;&#1057;&#1048;\&#1057;&#1090;&#1088;&#1072;&#1090;&#1077;&#1075;&#1080;&#1103;%20&#1053;&#1086;&#1074;&#1086;&#1089;&#1087;&#1072;&#1089;&#1089;&#1082;&#1080;&#1081;%20&#1088;-&#1085;\&#1055;&#1086;&#1090;&#1088;&#1077;&#1073;&#1080;&#1090;&#1077;&#1083;&#1100;&#1089;&#1082;&#1080;&#1081;%20&#1088;&#1099;&#1085;&#1086;&#1082;\&#1050;&#1085;&#1080;&#1075;&#1072;1.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Office_Excel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_____Microsoft_Office_Excel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Office_Excel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1088;&#1072;&#1073;&#1086;&#1090;&#1072;%20&#1052;&#1072;&#1089;&#1090;&#1077;&#1088;&#1086;&#1074;&#1072;%20&#1045;&#1070;\&#1057;&#1058;&#1056;&#1040;&#1058;&#1045;&#1043;&#1048;&#1048;\&#1063;&#1052;&#1057;&#1051;&#1045;&#1053;&#1053;&#1054;&#1057;&#1058;&#1068;%20&#1055;&#1054;%20&#1043;&#1054;&#1044;&#1040;&#1052;%20&#1048;%20&#1042;&#1054;&#1047;&#1056;&#1040;&#1057;&#1058;&#1040;&#1052;.xls"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1088;&#1072;&#1073;&#1086;&#1090;&#1072;%20&#1052;&#1072;&#1089;&#1090;&#1077;&#1088;&#1086;&#1074;&#1072;%20&#1045;&#1070;\&#1057;&#1058;&#1056;&#1040;&#1058;&#1045;&#1043;&#1048;&#1048;\&#1063;&#1052;&#1057;&#1051;&#1045;&#1053;&#1053;&#1054;&#1057;&#1058;&#1068;%20&#1055;&#1054;%20&#1043;&#1054;&#1044;&#1040;&#1052;%20&#1048;%20&#1042;&#1054;&#1047;&#1056;&#1040;&#1057;&#1058;&#1040;&#1052;.xls"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1088;&#1072;&#1073;&#1086;&#1090;&#1072;%20&#1052;&#1072;&#1089;&#1090;&#1077;&#1088;&#1086;&#1074;&#1072;%20&#1045;&#1070;\&#1057;&#1058;&#1056;&#1040;&#1058;&#1045;&#1043;&#1048;&#1048;\&#1063;&#1052;&#1057;&#1051;&#1045;&#1053;&#1053;&#1054;&#1057;&#1058;&#1068;%20&#1055;&#1054;%20&#1043;&#1054;&#1044;&#1040;&#1052;%20&#1048;%20&#1042;&#1054;&#1047;&#1056;&#1040;&#1057;&#1058;&#1040;&#1052;.xls"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M\Desktop\&#1062;&#1057;&#1048;\&#1089;&#1090;&#1072;&#1090;&#1080;&#1089;&#1090;&#1080;&#1082;&#1072;%202019\&#1080;&#1089;&#1087;&#1086;&#1083;&#1100;&#1079;&#1086;&#1074;&#1072;&#1085;&#1086;\&#1075;&#1088;&#1072;&#1092;&#1080;&#1082;&#1080;.xlsx"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M\Desktop\&#1062;&#1057;&#1048;\&#1089;&#1090;&#1072;&#1090;&#1080;&#1089;&#1090;&#1080;&#1082;&#1072;%202019\&#1080;&#1089;&#1087;&#1086;&#1083;&#1100;&#1079;&#1086;&#1074;&#1072;&#1085;&#1086;\&#1075;&#1088;&#1072;&#1092;&#1080;&#1082;&#1080;.xlsx"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M\Desktop\&#1062;&#1057;&#1048;\&#1089;&#1090;&#1072;&#1090;&#1080;&#1089;&#1090;&#1080;&#1082;&#1072;%202019\&#1080;&#1089;&#1087;&#1086;&#1083;&#1100;&#1079;&#1086;&#1074;&#1072;&#1085;&#1086;\&#1075;&#1088;&#1072;&#1092;&#1080;&#1082;&#1080;.xlsx"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M\Desktop\&#1062;&#1057;&#1048;\&#1089;&#1090;&#1072;&#1090;&#1080;&#1089;&#1090;&#1080;&#1082;&#1072;%202019\&#1080;&#1089;&#1087;&#1086;&#1083;&#1100;&#1079;&#1086;&#1074;&#1072;&#1085;&#1086;\&#1075;&#1088;&#1072;&#1092;&#1080;&#1082;&#1080;.xlsx"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C:\&#1088;&#1072;&#1073;&#1086;&#1090;&#1072;%20&#1052;&#1072;&#1089;&#1090;&#1077;&#1088;&#1086;&#1074;&#1072;%20&#1045;&#1070;\&#1057;&#1058;&#1056;&#1040;&#1058;&#1045;&#1043;&#1048;&#1048;\&#1063;&#1052;&#1057;&#1051;&#1045;&#1053;&#1053;&#1054;&#1057;&#1058;&#1068;%20&#1055;&#1054;%20&#1043;&#1054;&#1044;&#1040;&#1052;%20&#1048;%20&#1042;&#1054;&#1047;&#1056;&#1040;&#1057;&#1058;&#1040;&#1052;.xls"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M\Desktop\&#1062;&#1057;&#1048;\&#1089;&#1090;&#1072;&#1090;&#1080;&#1089;&#1090;&#1080;&#1082;&#1072;%202019\&#1080;&#1089;&#1087;&#1086;&#1083;&#1100;&#1079;&#1086;&#1074;&#1072;&#1085;&#1086;\&#1075;&#1088;&#1072;&#1092;&#1080;&#1082;&#1080;.xlsx" TargetMode="External"/><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M\Downloads\Report%20(8).xls" TargetMode="External"/><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file:///C:\Users\M\Desktop\&#1062;&#1057;&#1048;\&#1089;&#1090;&#1072;&#1090;&#1080;&#1089;&#1090;&#1080;&#1082;&#1072;%202019\&#1080;&#1089;&#1087;&#1086;&#1083;&#1100;&#1079;&#1086;&#1074;&#1072;&#1085;&#1086;\&#1075;&#1088;&#1072;&#1092;&#1080;&#1082;&#1080;.xlsx"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Office_Excel4.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Office_Excel5.xlsx"/><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oleObject" Target="file:///C:\&#1088;&#1072;&#1073;&#1086;&#1090;&#1072;%20&#1052;&#1072;&#1089;&#1090;&#1077;&#1088;&#1086;&#1074;&#1072;%20&#1045;&#1070;\&#1057;&#1058;&#1056;&#1040;&#1058;&#1045;&#1043;&#1048;&#1048;\&#1063;&#1052;&#1057;&#1051;&#1045;&#1053;&#1053;&#1054;&#1057;&#1058;&#1068;%20&#1055;&#1054;%20&#1043;&#1054;&#1044;&#1040;&#1052;%20&#1048;%20&#1042;&#1054;&#1047;&#1056;&#1040;&#1057;&#1058;&#1040;&#1052;.xls" TargetMode="External"/><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oleObject" Target="file:///C:\&#1088;&#1072;&#1073;&#1086;&#1090;&#1072;%20&#1052;&#1072;&#1089;&#1090;&#1077;&#1088;&#1086;&#1074;&#1072;%20&#1045;&#1070;\&#1057;&#1058;&#1056;&#1040;&#1058;&#1045;&#1043;&#1048;&#1048;\&#1063;&#1052;&#1057;&#1051;&#1045;&#1053;&#1053;&#1054;&#1057;&#1058;&#1068;%20&#1055;&#1054;%20&#1043;&#1054;&#1044;&#1040;&#1052;%20&#1048;%20&#1042;&#1054;&#1047;&#1056;&#1040;&#1057;&#1058;&#1040;&#1052;.xls" TargetMode="External"/><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oleObject" Target="file:///C:\Users\M\Desktop\&#1062;&#1057;&#1048;\&#1089;&#1090;&#1072;&#1090;&#1080;&#1089;&#1090;&#1080;&#1082;&#1072;%202019\&#1080;&#1089;&#1087;&#1086;&#1083;&#1100;&#1079;&#1086;&#1074;&#1072;&#1085;&#1086;\&#1075;&#1088;&#1072;&#1092;&#1080;&#1082;&#1080;.xlsx" TargetMode="External"/><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oleObject" Target="file:///C:\Users\M\Desktop\&#1062;&#1057;&#1048;\&#1089;&#1090;&#1072;&#1090;&#1080;&#1089;&#1090;&#1080;&#1082;&#1072;%202019\&#1080;&#1089;&#1087;&#1086;&#1083;&#1100;&#1079;&#1086;&#1074;&#1072;&#1085;&#1086;\&#1075;&#1088;&#1072;&#1092;&#1080;&#1082;&#1080;.xlsx" TargetMode="External"/><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Office_Excel6.xlsx"/><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package" Target="../embeddings/_____Microsoft_Office_Excel7.xlsx"/><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package" Target="../embeddings/_____Microsoft_Office_Excel8.xlsx"/><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package" Target="../embeddings/_____Microsoft_Office_Excel9.xlsx"/><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oleObject" Target="file:///C:\Users\user\Downloads\&#1041;&#1102;&#1076;&#1078;&#1077;&#1090;&#1085;&#1072;&#1103;%20&#1086;&#1073;&#1077;&#1089;&#1087;&#1077;&#1095;&#1077;&#1085;&#1085;&#1086;&#1089;&#1090;&#1100;-&#1053;&#1086;&#1074;&#1086;&#1089;&#1087;&#1072;&#1089;&#1089;&#1082;&#1080;&#1081;%20&#1088;&#1072;&#1081;&#1086;&#1085;-1.xls" TargetMode="External"/><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oleObject" Target="file:///C:\Users\user\Downloads\&#1073;&#1102;&#1076;&#1078;&#1077;&#1090;%20(3).xlsx" TargetMode="External"/><Relationship Id="rId1" Type="http://schemas.openxmlformats.org/officeDocument/2006/relationships/themeOverride" Target="../theme/themeOverride36.xml"/></Relationships>
</file>

<file path=word/charts/_rels/chart4.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E:\&#1062;&#1057;&#1048;\&#1057;&#1090;&#1088;&#1072;&#1090;&#1077;&#1075;&#1080;&#1103;%20&#1053;&#1086;&#1074;&#1086;&#1089;&#1087;&#1072;&#1089;&#1089;&#1082;&#1080;&#1081;%20&#1088;-&#1085;\&#1057;&#1090;&#1088;&#1086;&#1080;&#1090;&#1077;&#1083;&#1100;&#1089;&#1090;&#1074;&#1086;\&#1050;&#1085;&#1080;&#1075;&#1072;1.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E:\&#1062;&#1057;&#1048;\&#1057;&#1090;&#1088;&#1072;&#1090;&#1077;&#1075;&#1080;&#1103;%20&#1053;&#1086;&#1074;&#1086;&#1089;&#1087;&#1072;&#1089;&#1089;&#1082;&#1080;&#1081;%20&#1088;-&#1085;\&#1055;&#1086;&#1090;&#1088;&#1077;&#1073;&#1080;&#1090;&#1077;&#1083;&#1100;&#1089;&#1082;&#1080;&#1081;%20&#1088;&#1099;&#1085;&#1086;&#1082;\&#1050;&#1085;&#1080;&#1075;&#1072;1.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E:\&#1062;&#1057;&#1048;\&#1057;&#1090;&#1088;&#1072;&#1090;&#1077;&#1075;&#1080;&#1103;%20&#1053;&#1086;&#1074;&#1086;&#1089;&#1087;&#1072;&#1089;&#1089;&#1082;&#1080;&#1081;%20&#1088;-&#1085;\&#1055;&#1086;&#1090;&#1088;&#1077;&#1073;&#1080;&#1090;&#1077;&#1083;&#1100;&#1089;&#1082;&#1080;&#1081;%20&#1088;&#1099;&#1085;&#1086;&#1082;\&#1050;&#1085;&#1080;&#1075;&#1072;1.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Лист1!$A$2</c:f>
              <c:strCache>
                <c:ptCount val="1"/>
                <c:pt idx="0">
                  <c:v>Посевная площадь, га</c:v>
                </c:pt>
              </c:strCache>
            </c:strRef>
          </c:tx>
          <c:spPr>
            <a:solidFill>
              <a:schemeClr val="accent1"/>
            </a:solidFill>
            <a:ln>
              <a:noFill/>
            </a:ln>
            <a:effectLst/>
          </c:spPr>
          <c:cat>
            <c:strRef>
              <c:f>Лист1!$B$1:$G$1</c:f>
              <c:strCache>
                <c:ptCount val="6"/>
                <c:pt idx="0">
                  <c:v>2014 год</c:v>
                </c:pt>
                <c:pt idx="1">
                  <c:v>2015 год</c:v>
                </c:pt>
                <c:pt idx="2">
                  <c:v>2016 год</c:v>
                </c:pt>
                <c:pt idx="3">
                  <c:v>2017 год</c:v>
                </c:pt>
                <c:pt idx="4">
                  <c:v>2018 год</c:v>
                </c:pt>
                <c:pt idx="5">
                  <c:v>2019 год</c:v>
                </c:pt>
              </c:strCache>
            </c:strRef>
          </c:cat>
          <c:val>
            <c:numRef>
              <c:f>Лист1!$B$2:$G$2</c:f>
              <c:numCache>
                <c:formatCode>General</c:formatCode>
                <c:ptCount val="6"/>
                <c:pt idx="0">
                  <c:v>12600</c:v>
                </c:pt>
                <c:pt idx="1">
                  <c:v>14900</c:v>
                </c:pt>
                <c:pt idx="2">
                  <c:v>15000</c:v>
                </c:pt>
                <c:pt idx="3">
                  <c:v>16600</c:v>
                </c:pt>
                <c:pt idx="4">
                  <c:v>18200</c:v>
                </c:pt>
                <c:pt idx="5">
                  <c:v>19012</c:v>
                </c:pt>
              </c:numCache>
            </c:numRef>
          </c:val>
          <c:extLst xmlns:c16r2="http://schemas.microsoft.com/office/drawing/2015/06/chart">
            <c:ext xmlns:c16="http://schemas.microsoft.com/office/drawing/2014/chart" uri="{C3380CC4-5D6E-409C-BE32-E72D297353CC}">
              <c16:uniqueId val="{00000000-208D-44AD-85BF-4C9EE4A4E7F6}"/>
            </c:ext>
          </c:extLst>
        </c:ser>
        <c:ser>
          <c:idx val="1"/>
          <c:order val="1"/>
          <c:tx>
            <c:strRef>
              <c:f>Лист1!$A$3</c:f>
              <c:strCache>
                <c:ptCount val="1"/>
                <c:pt idx="0">
                  <c:v>Валовой сбор, т</c:v>
                </c:pt>
              </c:strCache>
            </c:strRef>
          </c:tx>
          <c:spPr>
            <a:solidFill>
              <a:schemeClr val="accent2"/>
            </a:solidFill>
            <a:ln>
              <a:noFill/>
            </a:ln>
            <a:effectLst/>
          </c:spPr>
          <c:cat>
            <c:strRef>
              <c:f>Лист1!$B$1:$G$1</c:f>
              <c:strCache>
                <c:ptCount val="6"/>
                <c:pt idx="0">
                  <c:v>2014 год</c:v>
                </c:pt>
                <c:pt idx="1">
                  <c:v>2015 год</c:v>
                </c:pt>
                <c:pt idx="2">
                  <c:v>2016 год</c:v>
                </c:pt>
                <c:pt idx="3">
                  <c:v>2017 год</c:v>
                </c:pt>
                <c:pt idx="4">
                  <c:v>2018 год</c:v>
                </c:pt>
                <c:pt idx="5">
                  <c:v>2019 год</c:v>
                </c:pt>
              </c:strCache>
            </c:strRef>
          </c:cat>
          <c:val>
            <c:numRef>
              <c:f>Лист1!$B$3:$G$3</c:f>
              <c:numCache>
                <c:formatCode>General</c:formatCode>
                <c:ptCount val="6"/>
                <c:pt idx="0">
                  <c:v>28700</c:v>
                </c:pt>
                <c:pt idx="1">
                  <c:v>17368</c:v>
                </c:pt>
                <c:pt idx="2">
                  <c:v>29700</c:v>
                </c:pt>
                <c:pt idx="3">
                  <c:v>51822</c:v>
                </c:pt>
                <c:pt idx="4">
                  <c:v>33800</c:v>
                </c:pt>
                <c:pt idx="5">
                  <c:v>35449</c:v>
                </c:pt>
              </c:numCache>
            </c:numRef>
          </c:val>
          <c:extLst xmlns:c16r2="http://schemas.microsoft.com/office/drawing/2015/06/chart">
            <c:ext xmlns:c16="http://schemas.microsoft.com/office/drawing/2014/chart" uri="{C3380CC4-5D6E-409C-BE32-E72D297353CC}">
              <c16:uniqueId val="{00000001-208D-44AD-85BF-4C9EE4A4E7F6}"/>
            </c:ext>
          </c:extLst>
        </c:ser>
        <c:axId val="139467008"/>
        <c:axId val="139486336"/>
      </c:barChart>
      <c:lineChart>
        <c:grouping val="standard"/>
        <c:ser>
          <c:idx val="2"/>
          <c:order val="2"/>
          <c:tx>
            <c:strRef>
              <c:f>Лист1!$A$4</c:f>
              <c:strCache>
                <c:ptCount val="1"/>
                <c:pt idx="0">
                  <c:v>Урож-ть, ц/га</c:v>
                </c:pt>
              </c:strCache>
            </c:strRef>
          </c:tx>
          <c:spPr>
            <a:ln w="28575" cap="rnd">
              <a:solidFill>
                <a:schemeClr val="accent3"/>
              </a:solidFill>
              <a:round/>
            </a:ln>
            <a:effectLst/>
          </c:spPr>
          <c:marker>
            <c:symbol val="none"/>
          </c:marker>
          <c:cat>
            <c:strRef>
              <c:f>Лист1!$B$1:$G$1</c:f>
              <c:strCache>
                <c:ptCount val="6"/>
                <c:pt idx="0">
                  <c:v>2014 год</c:v>
                </c:pt>
                <c:pt idx="1">
                  <c:v>2015 год</c:v>
                </c:pt>
                <c:pt idx="2">
                  <c:v>2016 год</c:v>
                </c:pt>
                <c:pt idx="3">
                  <c:v>2017 год</c:v>
                </c:pt>
                <c:pt idx="4">
                  <c:v>2018 год</c:v>
                </c:pt>
                <c:pt idx="5">
                  <c:v>2019 год</c:v>
                </c:pt>
              </c:strCache>
            </c:strRef>
          </c:cat>
          <c:val>
            <c:numRef>
              <c:f>Лист1!$B$4:$G$4</c:f>
              <c:numCache>
                <c:formatCode>General</c:formatCode>
                <c:ptCount val="6"/>
                <c:pt idx="0">
                  <c:v>24.5</c:v>
                </c:pt>
                <c:pt idx="1">
                  <c:v>13.1</c:v>
                </c:pt>
                <c:pt idx="2">
                  <c:v>19.8</c:v>
                </c:pt>
                <c:pt idx="3">
                  <c:v>34.4</c:v>
                </c:pt>
                <c:pt idx="4">
                  <c:v>19.5</c:v>
                </c:pt>
                <c:pt idx="5">
                  <c:v>19.399999999999999</c:v>
                </c:pt>
              </c:numCache>
            </c:numRef>
          </c:val>
          <c:extLst xmlns:c16r2="http://schemas.microsoft.com/office/drawing/2015/06/chart">
            <c:ext xmlns:c16="http://schemas.microsoft.com/office/drawing/2014/chart" uri="{C3380CC4-5D6E-409C-BE32-E72D297353CC}">
              <c16:uniqueId val="{00000002-208D-44AD-85BF-4C9EE4A4E7F6}"/>
            </c:ext>
          </c:extLst>
        </c:ser>
        <c:marker val="1"/>
        <c:axId val="139545216"/>
        <c:axId val="139543296"/>
      </c:lineChart>
      <c:catAx>
        <c:axId val="13946700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486336"/>
        <c:crosses val="autoZero"/>
        <c:auto val="1"/>
        <c:lblAlgn val="ctr"/>
        <c:lblOffset val="100"/>
      </c:catAx>
      <c:valAx>
        <c:axId val="139486336"/>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467008"/>
        <c:crosses val="autoZero"/>
        <c:crossBetween val="between"/>
      </c:valAx>
      <c:valAx>
        <c:axId val="139543296"/>
        <c:scaling>
          <c:orientation val="minMax"/>
        </c:scaling>
        <c:axPos val="r"/>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545216"/>
        <c:crosses val="max"/>
        <c:crossBetween val="between"/>
      </c:valAx>
      <c:catAx>
        <c:axId val="139545216"/>
        <c:scaling>
          <c:orientation val="minMax"/>
        </c:scaling>
        <c:delete val="1"/>
        <c:axPos val="b"/>
        <c:numFmt formatCode="General" sourceLinked="1"/>
        <c:tickLblPos val="nextTo"/>
        <c:crossAx val="139543296"/>
        <c:crosses val="autoZero"/>
        <c:auto val="1"/>
        <c:lblAlgn val="ctr"/>
        <c:lblOffset val="10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0"/>
      <c:rotY val="0"/>
      <c:depthPercent val="60"/>
      <c:perspective val="100"/>
    </c:view3D>
    <c:floor>
      <c:spPr>
        <a:solidFill>
          <a:schemeClr val="lt1">
            <a:lumMod val="95000"/>
          </a:schemeClr>
        </a:solid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0.5024873596365983"/>
          <c:y val="5.0925925925925923E-2"/>
          <c:w val="0.4650530353364718"/>
          <c:h val="0.8416746864975243"/>
        </c:manualLayout>
      </c:layout>
      <c:bar3DChart>
        <c:barDir val="bar"/>
        <c:grouping val="clustered"/>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dk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Лист1!$A$44:$A$51</c:f>
              <c:strCache>
                <c:ptCount val="8"/>
                <c:pt idx="0">
                  <c:v>Ремонту, окраске и пошиву обуви</c:v>
                </c:pt>
                <c:pt idx="1">
                  <c:v>Ремонту, тех. обслуживанию  бытовой техники</c:v>
                </c:pt>
                <c:pt idx="2">
                  <c:v>Техническому облуживанию и ремонту транспортных средств, машин и оборудования</c:v>
                </c:pt>
                <c:pt idx="3">
                  <c:v>Ремонту и строительству жилья и других построек</c:v>
                </c:pt>
                <c:pt idx="4">
                  <c:v>Бани и душевые</c:v>
                </c:pt>
                <c:pt idx="5">
                  <c:v>Парикмахерские</c:v>
                </c:pt>
                <c:pt idx="6">
                  <c:v>Фотоателье</c:v>
                </c:pt>
                <c:pt idx="7">
                  <c:v>Ритуальные </c:v>
                </c:pt>
              </c:strCache>
            </c:strRef>
          </c:cat>
          <c:val>
            <c:numRef>
              <c:f>Лист1!$B$44:$B$51</c:f>
              <c:numCache>
                <c:formatCode>General</c:formatCode>
                <c:ptCount val="8"/>
                <c:pt idx="0">
                  <c:v>1</c:v>
                </c:pt>
                <c:pt idx="1">
                  <c:v>1</c:v>
                </c:pt>
                <c:pt idx="2">
                  <c:v>6</c:v>
                </c:pt>
                <c:pt idx="3">
                  <c:v>5</c:v>
                </c:pt>
                <c:pt idx="4">
                  <c:v>1</c:v>
                </c:pt>
                <c:pt idx="5">
                  <c:v>11</c:v>
                </c:pt>
                <c:pt idx="6">
                  <c:v>2</c:v>
                </c:pt>
                <c:pt idx="7">
                  <c:v>5</c:v>
                </c:pt>
              </c:numCache>
            </c:numRef>
          </c:val>
          <c:extLst xmlns:c16r2="http://schemas.microsoft.com/office/drawing/2015/06/chart">
            <c:ext xmlns:c16="http://schemas.microsoft.com/office/drawing/2014/chart" uri="{C3380CC4-5D6E-409C-BE32-E72D297353CC}">
              <c16:uniqueId val="{00000000-5A37-4B03-BF14-60AE3DCC9BB5}"/>
            </c:ext>
          </c:extLst>
        </c:ser>
        <c:dLbls>
          <c:showVal val="1"/>
        </c:dLbls>
        <c:gapWidth val="65"/>
        <c:shape val="box"/>
        <c:axId val="100366208"/>
        <c:axId val="100367744"/>
        <c:axId val="0"/>
      </c:bar3DChart>
      <c:catAx>
        <c:axId val="100366208"/>
        <c:scaling>
          <c:orientation val="minMax"/>
        </c:scaling>
        <c:axPos val="l"/>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700" b="1" i="0" u="none" strike="noStrike" kern="1200" cap="all" baseline="0">
                <a:solidFill>
                  <a:schemeClr val="dk1">
                    <a:lumMod val="75000"/>
                    <a:lumOff val="25000"/>
                  </a:schemeClr>
                </a:solidFill>
                <a:latin typeface="+mn-lt"/>
                <a:ea typeface="+mn-ea"/>
                <a:cs typeface="+mn-cs"/>
              </a:defRPr>
            </a:pPr>
            <a:endParaRPr lang="ru-RU"/>
          </a:p>
        </c:txPr>
        <c:crossAx val="100367744"/>
        <c:crosses val="autoZero"/>
        <c:auto val="1"/>
        <c:lblAlgn val="ctr"/>
        <c:lblOffset val="100"/>
      </c:catAx>
      <c:valAx>
        <c:axId val="100367744"/>
        <c:scaling>
          <c:orientation val="minMax"/>
        </c:scaling>
        <c:axPos val="b"/>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00366208"/>
        <c:crosses val="autoZero"/>
        <c:crossBetween val="between"/>
      </c:valAx>
      <c:spPr>
        <a:noFill/>
        <a:ln>
          <a:noFill/>
        </a:ln>
        <a:effectLst/>
      </c:spPr>
    </c:plotArea>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150651931607946E-2"/>
          <c:y val="0.19576127984002054"/>
          <c:w val="0.43271844723011832"/>
          <c:h val="0.61630330636413644"/>
        </c:manualLayout>
      </c:layout>
      <c:pieChart>
        <c:varyColors val="1"/>
        <c:ser>
          <c:idx val="0"/>
          <c:order val="0"/>
          <c:tx>
            <c:strRef>
              <c:f>Лист1!$B$1</c:f>
              <c:strCache>
                <c:ptCount val="1"/>
                <c:pt idx="0">
                  <c:v>Продажи</c:v>
                </c:pt>
              </c:strCache>
            </c:strRef>
          </c:tx>
          <c:explosion val="25"/>
          <c:dLbls>
            <c:dLbl>
              <c:idx val="0"/>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3B9-43E8-A136-C1EED1A729F0}"/>
                </c:ext>
              </c:extLst>
            </c:dLbl>
            <c:dLbl>
              <c:idx val="1"/>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3B9-43E8-A136-C1EED1A729F0}"/>
                </c:ext>
              </c:extLst>
            </c:dLbl>
            <c:dLbl>
              <c:idx val="2"/>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3B9-43E8-A136-C1EED1A729F0}"/>
                </c:ext>
              </c:extLst>
            </c:dLbl>
            <c:dLbl>
              <c:idx val="3"/>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3B9-43E8-A136-C1EED1A729F0}"/>
                </c:ext>
              </c:extLst>
            </c:dLbl>
            <c:dLbl>
              <c:idx val="4"/>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3B9-43E8-A136-C1EED1A729F0}"/>
                </c:ext>
              </c:extLst>
            </c:dLbl>
            <c:dLbl>
              <c:idx val="5"/>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3B9-43E8-A136-C1EED1A729F0}"/>
                </c:ext>
              </c:extLst>
            </c:dLbl>
            <c:dLbl>
              <c:idx val="6"/>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3B9-43E8-A136-C1EED1A729F0}"/>
                </c:ext>
              </c:extLst>
            </c:dLbl>
            <c:dLbl>
              <c:idx val="7"/>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3B9-43E8-A136-C1EED1A729F0}"/>
                </c:ext>
              </c:extLst>
            </c:dLbl>
            <c:dLbl>
              <c:idx val="8"/>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3B9-43E8-A136-C1EED1A729F0}"/>
                </c:ext>
              </c:extLst>
            </c:dLbl>
            <c:dLbl>
              <c:idx val="9"/>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3B9-43E8-A136-C1EED1A729F0}"/>
                </c:ext>
              </c:extLst>
            </c:dLbl>
            <c:dLbl>
              <c:idx val="10"/>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73B9-43E8-A136-C1EED1A729F0}"/>
                </c:ext>
              </c:extLst>
            </c:dLbl>
            <c:dLbl>
              <c:idx val="11"/>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3B9-43E8-A136-C1EED1A729F0}"/>
                </c:ext>
              </c:extLst>
            </c:dLbl>
            <c:dLbl>
              <c:idx val="12"/>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73B9-43E8-A136-C1EED1A729F0}"/>
                </c:ext>
              </c:extLst>
            </c:dLbl>
            <c:dLbl>
              <c:idx val="13"/>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3B9-43E8-A136-C1EED1A729F0}"/>
                </c:ext>
              </c:extLst>
            </c:dLbl>
            <c:dLbl>
              <c:idx val="14"/>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73B9-43E8-A136-C1EED1A729F0}"/>
                </c:ext>
              </c:extLst>
            </c:dLbl>
            <c:dLbl>
              <c:idx val="15"/>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73B9-43E8-A136-C1EED1A729F0}"/>
                </c:ext>
              </c:extLst>
            </c:dLbl>
            <c:delete val="1"/>
            <c:extLst xmlns:c16r2="http://schemas.microsoft.com/office/drawing/2015/06/chart">
              <c:ext xmlns:c15="http://schemas.microsoft.com/office/drawing/2012/chart" uri="{CE6537A1-D6FC-4f65-9D91-7224C49458BB}"/>
            </c:extLst>
          </c:dLbls>
          <c:cat>
            <c:strRef>
              <c:f>Лист1!$A$2:$A$17</c:f>
              <c:strCache>
                <c:ptCount val="16"/>
                <c:pt idx="0">
                  <c:v>сельское, лесное хозяйство, охота</c:v>
                </c:pt>
                <c:pt idx="1">
                  <c:v>обрабатывающая промышленность</c:v>
                </c:pt>
                <c:pt idx="2">
                  <c:v>обеспечение электроэнергией, газом, паром</c:v>
                </c:pt>
                <c:pt idx="3">
                  <c:v>оптовая, розничная торговля, ремонт автотранспортных средств</c:v>
                </c:pt>
                <c:pt idx="4">
                  <c:v>гостиницы и рестораны</c:v>
                </c:pt>
                <c:pt idx="5">
                  <c:v>деятельность финансовая и страховая</c:v>
                </c:pt>
                <c:pt idx="6">
                  <c:v>образование</c:v>
                </c:pt>
                <c:pt idx="7">
                  <c:v>здравоохранение и соцуслуги</c:v>
                </c:pt>
                <c:pt idx="8">
                  <c:v>водоснабжение, водоотвдение, организация сбора и утилизация отходов</c:v>
                </c:pt>
                <c:pt idx="9">
                  <c:v>операции с недвижимым имуществом</c:v>
                </c:pt>
                <c:pt idx="10">
                  <c:v>строительство</c:v>
                </c:pt>
                <c:pt idx="11">
                  <c:v>транспортировка и хранение</c:v>
                </c:pt>
                <c:pt idx="12">
                  <c:v>деятельность в области информации и связи</c:v>
                </c:pt>
                <c:pt idx="13">
                  <c:v>государственное управление и соцобеспечение</c:v>
                </c:pt>
                <c:pt idx="14">
                  <c:v>деятельность в области культуры, спорта досуга</c:v>
                </c:pt>
                <c:pt idx="15">
                  <c:v>прочие</c:v>
                </c:pt>
              </c:strCache>
            </c:strRef>
          </c:cat>
          <c:val>
            <c:numRef>
              <c:f>Лист1!$B$2:$B$17</c:f>
              <c:numCache>
                <c:formatCode>General</c:formatCode>
                <c:ptCount val="16"/>
                <c:pt idx="0">
                  <c:v>21</c:v>
                </c:pt>
                <c:pt idx="1">
                  <c:v>26</c:v>
                </c:pt>
                <c:pt idx="2">
                  <c:v>5</c:v>
                </c:pt>
                <c:pt idx="3">
                  <c:v>46</c:v>
                </c:pt>
                <c:pt idx="4">
                  <c:v>5</c:v>
                </c:pt>
                <c:pt idx="5">
                  <c:v>4</c:v>
                </c:pt>
                <c:pt idx="6">
                  <c:v>30</c:v>
                </c:pt>
                <c:pt idx="7">
                  <c:v>9</c:v>
                </c:pt>
                <c:pt idx="8">
                  <c:v>3</c:v>
                </c:pt>
                <c:pt idx="9">
                  <c:v>7</c:v>
                </c:pt>
                <c:pt idx="10">
                  <c:v>10</c:v>
                </c:pt>
                <c:pt idx="11">
                  <c:v>33</c:v>
                </c:pt>
                <c:pt idx="12">
                  <c:v>5</c:v>
                </c:pt>
                <c:pt idx="13">
                  <c:v>26</c:v>
                </c:pt>
                <c:pt idx="14">
                  <c:v>15</c:v>
                </c:pt>
                <c:pt idx="15">
                  <c:v>15</c:v>
                </c:pt>
              </c:numCache>
            </c:numRef>
          </c:val>
          <c:extLst xmlns:c16r2="http://schemas.microsoft.com/office/drawing/2015/06/chart">
            <c:ext xmlns:c16="http://schemas.microsoft.com/office/drawing/2014/chart" uri="{C3380CC4-5D6E-409C-BE32-E72D297353CC}">
              <c16:uniqueId val="{00000010-73B9-43E8-A136-C1EED1A729F0}"/>
            </c:ext>
          </c:extLst>
        </c:ser>
        <c:firstSliceAng val="0"/>
      </c:pieChart>
    </c:plotArea>
    <c:legend>
      <c:legendPos val="r"/>
      <c:layout>
        <c:manualLayout>
          <c:xMode val="edge"/>
          <c:yMode val="edge"/>
          <c:x val="0.49087325087101008"/>
          <c:y val="6.7165154955362016E-3"/>
          <c:w val="0.50680479327152161"/>
          <c:h val="0.96177127859018152"/>
        </c:manualLayout>
      </c:layout>
      <c:txPr>
        <a:bodyPr/>
        <a:lstStyle/>
        <a:p>
          <a:pPr>
            <a:defRPr sz="800"/>
          </a:pPr>
          <a:endParaRPr lang="ru-RU"/>
        </a:p>
      </c:txPr>
    </c:legend>
    <c:plotVisOnly val="1"/>
    <c:dispBlanksAs val="zero"/>
  </c:chart>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2012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число индивидуальных предпринимателей (поставленых на учет в Статрегистре, на конец года)</c:v>
                </c:pt>
              </c:strCache>
            </c:strRef>
          </c:cat>
          <c:val>
            <c:numRef>
              <c:f>Лист1!$B$2</c:f>
              <c:numCache>
                <c:formatCode>General</c:formatCode>
                <c:ptCount val="1"/>
                <c:pt idx="0">
                  <c:v>530</c:v>
                </c:pt>
              </c:numCache>
            </c:numRef>
          </c:val>
          <c:extLst xmlns:c16r2="http://schemas.microsoft.com/office/drawing/2015/06/chart">
            <c:ext xmlns:c16="http://schemas.microsoft.com/office/drawing/2014/chart" uri="{C3380CC4-5D6E-409C-BE32-E72D297353CC}">
              <c16:uniqueId val="{00000000-5B06-44A1-A9DD-B6D9CE5A5953}"/>
            </c:ext>
          </c:extLst>
        </c:ser>
        <c:ser>
          <c:idx val="1"/>
          <c:order val="1"/>
          <c:tx>
            <c:strRef>
              <c:f>Лист1!$C$1</c:f>
              <c:strCache>
                <c:ptCount val="1"/>
                <c:pt idx="0">
                  <c:v>2013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число индивидуальных предпринимателей (поставленых на учет в Статрегистре, на конец года)</c:v>
                </c:pt>
              </c:strCache>
            </c:strRef>
          </c:cat>
          <c:val>
            <c:numRef>
              <c:f>Лист1!$C$2</c:f>
              <c:numCache>
                <c:formatCode>General</c:formatCode>
                <c:ptCount val="1"/>
                <c:pt idx="0">
                  <c:v>469</c:v>
                </c:pt>
              </c:numCache>
            </c:numRef>
          </c:val>
          <c:extLst xmlns:c16r2="http://schemas.microsoft.com/office/drawing/2015/06/chart">
            <c:ext xmlns:c16="http://schemas.microsoft.com/office/drawing/2014/chart" uri="{C3380CC4-5D6E-409C-BE32-E72D297353CC}">
              <c16:uniqueId val="{00000001-5B06-44A1-A9DD-B6D9CE5A5953}"/>
            </c:ext>
          </c:extLst>
        </c:ser>
        <c:ser>
          <c:idx val="2"/>
          <c:order val="2"/>
          <c:tx>
            <c:strRef>
              <c:f>Лист1!$D$1</c:f>
              <c:strCache>
                <c:ptCount val="1"/>
                <c:pt idx="0">
                  <c:v>2014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число индивидуальных предпринимателей (поставленых на учет в Статрегистре, на конец года)</c:v>
                </c:pt>
              </c:strCache>
            </c:strRef>
          </c:cat>
          <c:val>
            <c:numRef>
              <c:f>Лист1!$D$2</c:f>
              <c:numCache>
                <c:formatCode>General</c:formatCode>
                <c:ptCount val="1"/>
                <c:pt idx="0">
                  <c:v>472</c:v>
                </c:pt>
              </c:numCache>
            </c:numRef>
          </c:val>
          <c:extLst xmlns:c16r2="http://schemas.microsoft.com/office/drawing/2015/06/chart">
            <c:ext xmlns:c16="http://schemas.microsoft.com/office/drawing/2014/chart" uri="{C3380CC4-5D6E-409C-BE32-E72D297353CC}">
              <c16:uniqueId val="{00000002-5B06-44A1-A9DD-B6D9CE5A5953}"/>
            </c:ext>
          </c:extLst>
        </c:ser>
        <c:ser>
          <c:idx val="3"/>
          <c:order val="3"/>
          <c:tx>
            <c:strRef>
              <c:f>Лист1!$E$1</c:f>
              <c:strCache>
                <c:ptCount val="1"/>
                <c:pt idx="0">
                  <c:v>2015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число индивидуальных предпринимателей (поставленых на учет в Статрегистре, на конец года)</c:v>
                </c:pt>
              </c:strCache>
            </c:strRef>
          </c:cat>
          <c:val>
            <c:numRef>
              <c:f>Лист1!$E$2</c:f>
              <c:numCache>
                <c:formatCode>General</c:formatCode>
                <c:ptCount val="1"/>
                <c:pt idx="0">
                  <c:v>496</c:v>
                </c:pt>
              </c:numCache>
            </c:numRef>
          </c:val>
          <c:extLst xmlns:c16r2="http://schemas.microsoft.com/office/drawing/2015/06/chart">
            <c:ext xmlns:c16="http://schemas.microsoft.com/office/drawing/2014/chart" uri="{C3380CC4-5D6E-409C-BE32-E72D297353CC}">
              <c16:uniqueId val="{00000003-5B06-44A1-A9DD-B6D9CE5A5953}"/>
            </c:ext>
          </c:extLst>
        </c:ser>
        <c:ser>
          <c:idx val="4"/>
          <c:order val="4"/>
          <c:tx>
            <c:strRef>
              <c:f>Лист1!$F$1</c:f>
              <c:strCache>
                <c:ptCount val="1"/>
                <c:pt idx="0">
                  <c:v>2016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число индивидуальных предпринимателей (поставленых на учет в Статрегистре, на конец года)</c:v>
                </c:pt>
              </c:strCache>
            </c:strRef>
          </c:cat>
          <c:val>
            <c:numRef>
              <c:f>Лист1!$F$2</c:f>
              <c:numCache>
                <c:formatCode>General</c:formatCode>
                <c:ptCount val="1"/>
                <c:pt idx="0">
                  <c:v>494</c:v>
                </c:pt>
              </c:numCache>
            </c:numRef>
          </c:val>
          <c:extLst xmlns:c16r2="http://schemas.microsoft.com/office/drawing/2015/06/chart">
            <c:ext xmlns:c16="http://schemas.microsoft.com/office/drawing/2014/chart" uri="{C3380CC4-5D6E-409C-BE32-E72D297353CC}">
              <c16:uniqueId val="{00000004-5B06-44A1-A9DD-B6D9CE5A5953}"/>
            </c:ext>
          </c:extLst>
        </c:ser>
        <c:ser>
          <c:idx val="5"/>
          <c:order val="5"/>
          <c:tx>
            <c:strRef>
              <c:f>Лист1!$G$1</c:f>
              <c:strCache>
                <c:ptCount val="1"/>
                <c:pt idx="0">
                  <c:v>2017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число индивидуальных предпринимателей (поставленых на учет в Статрегистре, на конец года)</c:v>
                </c:pt>
              </c:strCache>
            </c:strRef>
          </c:cat>
          <c:val>
            <c:numRef>
              <c:f>Лист1!$G$2</c:f>
              <c:numCache>
                <c:formatCode>General</c:formatCode>
                <c:ptCount val="1"/>
                <c:pt idx="0">
                  <c:v>499</c:v>
                </c:pt>
              </c:numCache>
            </c:numRef>
          </c:val>
          <c:extLst xmlns:c16r2="http://schemas.microsoft.com/office/drawing/2015/06/chart">
            <c:ext xmlns:c16="http://schemas.microsoft.com/office/drawing/2014/chart" uri="{C3380CC4-5D6E-409C-BE32-E72D297353CC}">
              <c16:uniqueId val="{00000005-5B06-44A1-A9DD-B6D9CE5A5953}"/>
            </c:ext>
          </c:extLst>
        </c:ser>
        <c:ser>
          <c:idx val="6"/>
          <c:order val="6"/>
          <c:tx>
            <c:strRef>
              <c:f>Лист1!$H$1</c:f>
              <c:strCache>
                <c:ptCount val="1"/>
                <c:pt idx="0">
                  <c:v>2018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число индивидуальных предпринимателей (поставленых на учет в Статрегистре, на конец года)</c:v>
                </c:pt>
              </c:strCache>
            </c:strRef>
          </c:cat>
          <c:val>
            <c:numRef>
              <c:f>Лист1!$H$2</c:f>
              <c:numCache>
                <c:formatCode>General</c:formatCode>
                <c:ptCount val="1"/>
                <c:pt idx="0">
                  <c:v>506</c:v>
                </c:pt>
              </c:numCache>
            </c:numRef>
          </c:val>
          <c:extLst xmlns:c16r2="http://schemas.microsoft.com/office/drawing/2015/06/chart">
            <c:ext xmlns:c16="http://schemas.microsoft.com/office/drawing/2014/chart" uri="{C3380CC4-5D6E-409C-BE32-E72D297353CC}">
              <c16:uniqueId val="{00000006-5B06-44A1-A9DD-B6D9CE5A5953}"/>
            </c:ext>
          </c:extLst>
        </c:ser>
        <c:axId val="155543808"/>
        <c:axId val="155566080"/>
      </c:barChart>
      <c:catAx>
        <c:axId val="155543808"/>
        <c:scaling>
          <c:orientation val="minMax"/>
        </c:scaling>
        <c:axPos val="b"/>
        <c:numFmt formatCode="General" sourceLinked="0"/>
        <c:tickLblPos val="nextTo"/>
        <c:crossAx val="155566080"/>
        <c:crosses val="autoZero"/>
        <c:auto val="1"/>
        <c:lblAlgn val="ctr"/>
        <c:lblOffset val="100"/>
      </c:catAx>
      <c:valAx>
        <c:axId val="155566080"/>
        <c:scaling>
          <c:orientation val="minMax"/>
        </c:scaling>
        <c:axPos val="l"/>
        <c:majorGridlines/>
        <c:numFmt formatCode="General" sourceLinked="1"/>
        <c:tickLblPos val="nextTo"/>
        <c:crossAx val="155543808"/>
        <c:crosses val="autoZero"/>
        <c:crossBetween val="between"/>
      </c:valAx>
    </c:plotArea>
    <c:legend>
      <c:legendPos val="r"/>
    </c:legend>
    <c:plotVisOnly val="1"/>
    <c:dispBlanksAs val="gap"/>
  </c:chart>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clustered"/>
        <c:ser>
          <c:idx val="0"/>
          <c:order val="0"/>
          <c:tx>
            <c:strRef>
              <c:f>Лист1!$B$1</c:f>
              <c:strCache>
                <c:ptCount val="1"/>
                <c:pt idx="0">
                  <c:v>2011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Инвестиции в основной капитал</c:v>
                </c:pt>
              </c:strCache>
            </c:strRef>
          </c:cat>
          <c:val>
            <c:numRef>
              <c:f>Лист1!$B$2</c:f>
              <c:numCache>
                <c:formatCode>General</c:formatCode>
                <c:ptCount val="1"/>
                <c:pt idx="0">
                  <c:v>549.70000000000005</c:v>
                </c:pt>
              </c:numCache>
            </c:numRef>
          </c:val>
          <c:extLst xmlns:c16r2="http://schemas.microsoft.com/office/drawing/2015/06/chart">
            <c:ext xmlns:c16="http://schemas.microsoft.com/office/drawing/2014/chart" uri="{C3380CC4-5D6E-409C-BE32-E72D297353CC}">
              <c16:uniqueId val="{00000000-1276-4783-8834-C5C581E46585}"/>
            </c:ext>
          </c:extLst>
        </c:ser>
        <c:ser>
          <c:idx val="1"/>
          <c:order val="1"/>
          <c:tx>
            <c:strRef>
              <c:f>Лист1!$C$1</c:f>
              <c:strCache>
                <c:ptCount val="1"/>
                <c:pt idx="0">
                  <c:v>2012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Инвестиции в основной капитал</c:v>
                </c:pt>
              </c:strCache>
            </c:strRef>
          </c:cat>
          <c:val>
            <c:numRef>
              <c:f>Лист1!$C$2</c:f>
              <c:numCache>
                <c:formatCode>General</c:formatCode>
                <c:ptCount val="1"/>
                <c:pt idx="0">
                  <c:v>964.2</c:v>
                </c:pt>
              </c:numCache>
            </c:numRef>
          </c:val>
          <c:extLst xmlns:c16r2="http://schemas.microsoft.com/office/drawing/2015/06/chart">
            <c:ext xmlns:c16="http://schemas.microsoft.com/office/drawing/2014/chart" uri="{C3380CC4-5D6E-409C-BE32-E72D297353CC}">
              <c16:uniqueId val="{00000001-1276-4783-8834-C5C581E46585}"/>
            </c:ext>
          </c:extLst>
        </c:ser>
        <c:ser>
          <c:idx val="2"/>
          <c:order val="2"/>
          <c:tx>
            <c:strRef>
              <c:f>Лист1!$D$1</c:f>
              <c:strCache>
                <c:ptCount val="1"/>
                <c:pt idx="0">
                  <c:v>2013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Инвестиции в основной капитал</c:v>
                </c:pt>
              </c:strCache>
            </c:strRef>
          </c:cat>
          <c:val>
            <c:numRef>
              <c:f>Лист1!$D$2</c:f>
              <c:numCache>
                <c:formatCode>General</c:formatCode>
                <c:ptCount val="1"/>
                <c:pt idx="0">
                  <c:v>560</c:v>
                </c:pt>
              </c:numCache>
            </c:numRef>
          </c:val>
          <c:extLst xmlns:c16r2="http://schemas.microsoft.com/office/drawing/2015/06/chart">
            <c:ext xmlns:c16="http://schemas.microsoft.com/office/drawing/2014/chart" uri="{C3380CC4-5D6E-409C-BE32-E72D297353CC}">
              <c16:uniqueId val="{00000002-1276-4783-8834-C5C581E46585}"/>
            </c:ext>
          </c:extLst>
        </c:ser>
        <c:ser>
          <c:idx val="3"/>
          <c:order val="3"/>
          <c:tx>
            <c:strRef>
              <c:f>Лист1!$E$1</c:f>
              <c:strCache>
                <c:ptCount val="1"/>
                <c:pt idx="0">
                  <c:v>2014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Инвестиции в основной капитал</c:v>
                </c:pt>
              </c:strCache>
            </c:strRef>
          </c:cat>
          <c:val>
            <c:numRef>
              <c:f>Лист1!$E$2</c:f>
              <c:numCache>
                <c:formatCode>General</c:formatCode>
                <c:ptCount val="1"/>
                <c:pt idx="0">
                  <c:v>2009.4</c:v>
                </c:pt>
              </c:numCache>
            </c:numRef>
          </c:val>
          <c:extLst xmlns:c16r2="http://schemas.microsoft.com/office/drawing/2015/06/chart">
            <c:ext xmlns:c16="http://schemas.microsoft.com/office/drawing/2014/chart" uri="{C3380CC4-5D6E-409C-BE32-E72D297353CC}">
              <c16:uniqueId val="{00000003-1276-4783-8834-C5C581E46585}"/>
            </c:ext>
          </c:extLst>
        </c:ser>
        <c:ser>
          <c:idx val="4"/>
          <c:order val="4"/>
          <c:tx>
            <c:strRef>
              <c:f>Лист1!$F$1</c:f>
              <c:strCache>
                <c:ptCount val="1"/>
                <c:pt idx="0">
                  <c:v>2015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Инвестиции в основной капитал</c:v>
                </c:pt>
              </c:strCache>
            </c:strRef>
          </c:cat>
          <c:val>
            <c:numRef>
              <c:f>Лист1!$F$2</c:f>
              <c:numCache>
                <c:formatCode>General</c:formatCode>
                <c:ptCount val="1"/>
                <c:pt idx="0">
                  <c:v>1008.9</c:v>
                </c:pt>
              </c:numCache>
            </c:numRef>
          </c:val>
          <c:extLst xmlns:c16r2="http://schemas.microsoft.com/office/drawing/2015/06/chart">
            <c:ext xmlns:c16="http://schemas.microsoft.com/office/drawing/2014/chart" uri="{C3380CC4-5D6E-409C-BE32-E72D297353CC}">
              <c16:uniqueId val="{00000004-1276-4783-8834-C5C581E46585}"/>
            </c:ext>
          </c:extLst>
        </c:ser>
        <c:ser>
          <c:idx val="5"/>
          <c:order val="5"/>
          <c:tx>
            <c:strRef>
              <c:f>Лист1!$G$1</c:f>
              <c:strCache>
                <c:ptCount val="1"/>
                <c:pt idx="0">
                  <c:v>2016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Инвестиции в основной капитал</c:v>
                </c:pt>
              </c:strCache>
            </c:strRef>
          </c:cat>
          <c:val>
            <c:numRef>
              <c:f>Лист1!$G$2</c:f>
              <c:numCache>
                <c:formatCode>General</c:formatCode>
                <c:ptCount val="1"/>
                <c:pt idx="0">
                  <c:v>581.1</c:v>
                </c:pt>
              </c:numCache>
            </c:numRef>
          </c:val>
          <c:extLst xmlns:c16r2="http://schemas.microsoft.com/office/drawing/2015/06/chart">
            <c:ext xmlns:c16="http://schemas.microsoft.com/office/drawing/2014/chart" uri="{C3380CC4-5D6E-409C-BE32-E72D297353CC}">
              <c16:uniqueId val="{00000005-1276-4783-8834-C5C581E46585}"/>
            </c:ext>
          </c:extLst>
        </c:ser>
        <c:ser>
          <c:idx val="6"/>
          <c:order val="6"/>
          <c:tx>
            <c:strRef>
              <c:f>Лист1!$H$1</c:f>
              <c:strCache>
                <c:ptCount val="1"/>
                <c:pt idx="0">
                  <c:v>2017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Инвестиции в основной капитал</c:v>
                </c:pt>
              </c:strCache>
            </c:strRef>
          </c:cat>
          <c:val>
            <c:numRef>
              <c:f>Лист1!$H$2</c:f>
              <c:numCache>
                <c:formatCode>General</c:formatCode>
                <c:ptCount val="1"/>
                <c:pt idx="0">
                  <c:v>1270.9000000000001</c:v>
                </c:pt>
              </c:numCache>
            </c:numRef>
          </c:val>
          <c:extLst xmlns:c16r2="http://schemas.microsoft.com/office/drawing/2015/06/chart">
            <c:ext xmlns:c16="http://schemas.microsoft.com/office/drawing/2014/chart" uri="{C3380CC4-5D6E-409C-BE32-E72D297353CC}">
              <c16:uniqueId val="{00000006-1276-4783-8834-C5C581E46585}"/>
            </c:ext>
          </c:extLst>
        </c:ser>
        <c:ser>
          <c:idx val="7"/>
          <c:order val="7"/>
          <c:tx>
            <c:strRef>
              <c:f>Лист1!$I$1</c:f>
              <c:strCache>
                <c:ptCount val="1"/>
                <c:pt idx="0">
                  <c:v>2018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Инвестиции в основной капитал</c:v>
                </c:pt>
              </c:strCache>
            </c:strRef>
          </c:cat>
          <c:val>
            <c:numRef>
              <c:f>Лист1!$I$2</c:f>
              <c:numCache>
                <c:formatCode>General</c:formatCode>
                <c:ptCount val="1"/>
                <c:pt idx="0">
                  <c:v>982.7</c:v>
                </c:pt>
              </c:numCache>
            </c:numRef>
          </c:val>
          <c:extLst xmlns:c16r2="http://schemas.microsoft.com/office/drawing/2015/06/chart">
            <c:ext xmlns:c16="http://schemas.microsoft.com/office/drawing/2014/chart" uri="{C3380CC4-5D6E-409C-BE32-E72D297353CC}">
              <c16:uniqueId val="{00000007-1276-4783-8834-C5C581E46585}"/>
            </c:ext>
          </c:extLst>
        </c:ser>
        <c:ser>
          <c:idx val="8"/>
          <c:order val="8"/>
          <c:tx>
            <c:strRef>
              <c:f>Лист1!$J$1</c:f>
              <c:strCache>
                <c:ptCount val="1"/>
                <c:pt idx="0">
                  <c:v>2019 год</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strRef>
              <c:f>Лист1!$A$2</c:f>
              <c:strCache>
                <c:ptCount val="1"/>
                <c:pt idx="0">
                  <c:v>Инвестиции в основной капитал</c:v>
                </c:pt>
              </c:strCache>
            </c:strRef>
          </c:cat>
          <c:val>
            <c:numRef>
              <c:f>Лист1!$J$2</c:f>
              <c:numCache>
                <c:formatCode>General</c:formatCode>
                <c:ptCount val="1"/>
                <c:pt idx="0">
                  <c:v>843.38900000000001</c:v>
                </c:pt>
              </c:numCache>
            </c:numRef>
          </c:val>
          <c:extLst xmlns:c16r2="http://schemas.microsoft.com/office/drawing/2015/06/chart">
            <c:ext xmlns:c16="http://schemas.microsoft.com/office/drawing/2014/chart" uri="{C3380CC4-5D6E-409C-BE32-E72D297353CC}">
              <c16:uniqueId val="{00000008-1276-4783-8834-C5C581E46585}"/>
            </c:ext>
          </c:extLst>
        </c:ser>
        <c:axId val="159208576"/>
        <c:axId val="159210112"/>
      </c:barChart>
      <c:catAx>
        <c:axId val="159208576"/>
        <c:scaling>
          <c:orientation val="minMax"/>
        </c:scaling>
        <c:axPos val="b"/>
        <c:numFmt formatCode="General" sourceLinked="0"/>
        <c:tickLblPos val="nextTo"/>
        <c:crossAx val="159210112"/>
        <c:crosses val="autoZero"/>
        <c:auto val="1"/>
        <c:lblAlgn val="ctr"/>
        <c:lblOffset val="100"/>
      </c:catAx>
      <c:valAx>
        <c:axId val="159210112"/>
        <c:scaling>
          <c:orientation val="minMax"/>
        </c:scaling>
        <c:axPos val="l"/>
        <c:majorGridlines/>
        <c:numFmt formatCode="General" sourceLinked="1"/>
        <c:tickLblPos val="nextTo"/>
        <c:crossAx val="159208576"/>
        <c:crosses val="autoZero"/>
        <c:crossBetween val="between"/>
      </c:valAx>
    </c:plotArea>
    <c:legend>
      <c:legendPos val="r"/>
    </c:legend>
    <c:plotVisOnly val="1"/>
    <c:dispBlanksAs val="gap"/>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ru-RU"/>
  <c:style val="11"/>
  <c:clrMapOvr bg1="lt1" tx1="dk1" bg2="lt2" tx2="dk2" accent1="accent1" accent2="accent2" accent3="accent3" accent4="accent4" accent5="accent5" accent6="accent6" hlink="hlink" folHlink="folHlink"/>
  <c:chart>
    <c:plotArea>
      <c:layout/>
      <c:lineChart>
        <c:grouping val="standard"/>
        <c:ser>
          <c:idx val="1"/>
          <c:order val="0"/>
          <c:tx>
            <c:strRef>
              <c:f>Лист3!$C$12</c:f>
              <c:strCache>
                <c:ptCount val="1"/>
                <c:pt idx="0">
                  <c:v>Численность населения всего, чел.</c:v>
                </c:pt>
              </c:strCache>
            </c:strRef>
          </c:tx>
          <c:dLbls>
            <c:dLbl>
              <c:idx val="0"/>
              <c:layout>
                <c:manualLayout>
                  <c:x val="-5.708459837951016E-2"/>
                  <c:y val="9.25925925925934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DE5D-4B86-8E00-42B81FC20E06}"/>
                </c:ext>
              </c:extLst>
            </c:dLbl>
            <c:dLbl>
              <c:idx val="1"/>
              <c:layout>
                <c:manualLayout>
                  <c:x val="-4.6890920097454783E-2"/>
                  <c:y val="8.333333333333334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DE5D-4B86-8E00-42B81FC20E06}"/>
                </c:ext>
              </c:extLst>
            </c:dLbl>
            <c:dLbl>
              <c:idx val="2"/>
              <c:layout>
                <c:manualLayout>
                  <c:x val="-4.2813448784632634E-2"/>
                  <c:y val="9.25925925925934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DE5D-4B86-8E00-42B81FC20E06}"/>
                </c:ext>
              </c:extLst>
            </c:dLbl>
            <c:dLbl>
              <c:idx val="3"/>
              <c:layout>
                <c:manualLayout>
                  <c:x val="-4.2813448784632634E-2"/>
                  <c:y val="8.796296296296354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E5D-4B86-8E00-42B81FC20E06}"/>
                </c:ext>
              </c:extLst>
            </c:dLbl>
            <c:dLbl>
              <c:idx val="4"/>
              <c:layout>
                <c:manualLayout>
                  <c:x val="-4.2813448784632634E-2"/>
                  <c:y val="8.333333333333334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DE5D-4B86-8E00-42B81FC20E06}"/>
                </c:ext>
              </c:extLst>
            </c:dLbl>
            <c:dLbl>
              <c:idx val="5"/>
              <c:layout>
                <c:manualLayout>
                  <c:x val="-4.6890920097454783E-2"/>
                  <c:y val="9.722222222222226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DE5D-4B86-8E00-42B81FC20E06}"/>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Лист3!$D$11:$I$11</c:f>
              <c:numCache>
                <c:formatCode>General</c:formatCode>
                <c:ptCount val="6"/>
                <c:pt idx="0">
                  <c:v>2014</c:v>
                </c:pt>
                <c:pt idx="1">
                  <c:v>2015</c:v>
                </c:pt>
                <c:pt idx="2">
                  <c:v>2016</c:v>
                </c:pt>
                <c:pt idx="3">
                  <c:v>2017</c:v>
                </c:pt>
                <c:pt idx="4">
                  <c:v>2018</c:v>
                </c:pt>
                <c:pt idx="5">
                  <c:v>2019</c:v>
                </c:pt>
              </c:numCache>
            </c:numRef>
          </c:cat>
          <c:val>
            <c:numRef>
              <c:f>Лист3!$D$12:$I$12</c:f>
              <c:numCache>
                <c:formatCode>General</c:formatCode>
                <c:ptCount val="6"/>
                <c:pt idx="0">
                  <c:v>21678</c:v>
                </c:pt>
                <c:pt idx="1">
                  <c:v>21521</c:v>
                </c:pt>
                <c:pt idx="2">
                  <c:v>21438</c:v>
                </c:pt>
                <c:pt idx="3">
                  <c:v>21282</c:v>
                </c:pt>
                <c:pt idx="4">
                  <c:v>21155</c:v>
                </c:pt>
                <c:pt idx="5">
                  <c:v>21017</c:v>
                </c:pt>
              </c:numCache>
            </c:numRef>
          </c:val>
          <c:extLst xmlns:c16r2="http://schemas.microsoft.com/office/drawing/2015/06/chart">
            <c:ext xmlns:c16="http://schemas.microsoft.com/office/drawing/2014/chart" uri="{C3380CC4-5D6E-409C-BE32-E72D297353CC}">
              <c16:uniqueId val="{00000006-DE5D-4B86-8E00-42B81FC20E06}"/>
            </c:ext>
          </c:extLst>
        </c:ser>
        <c:ser>
          <c:idx val="2"/>
          <c:order val="1"/>
          <c:tx>
            <c:strRef>
              <c:f>Лист3!$C$13</c:f>
              <c:strCache>
                <c:ptCount val="1"/>
                <c:pt idx="0">
                  <c:v>трудоспособный возраст, чел.</c:v>
                </c:pt>
              </c:strCache>
            </c:strRef>
          </c:tx>
          <c:dLbls>
            <c:dLbl>
              <c:idx val="0"/>
              <c:layout>
                <c:manualLayout>
                  <c:x val="-2.6503563533344002E-2"/>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DE5D-4B86-8E00-42B81FC20E06}"/>
                </c:ext>
              </c:extLst>
            </c:dLbl>
            <c:dLbl>
              <c:idx val="1"/>
              <c:layout>
                <c:manualLayout>
                  <c:x val="-2.4464827876932931E-2"/>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DE5D-4B86-8E00-42B81FC20E06}"/>
                </c:ext>
              </c:extLst>
            </c:dLbl>
            <c:dLbl>
              <c:idx val="2"/>
              <c:layout>
                <c:manualLayout>
                  <c:x val="-2.854229918975508E-2"/>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DE5D-4B86-8E00-42B81FC20E06}"/>
                </c:ext>
              </c:extLst>
            </c:dLbl>
            <c:dLbl>
              <c:idx val="3"/>
              <c:layout>
                <c:manualLayout>
                  <c:x val="-3.0581034846166182E-2"/>
                  <c:y val="-6.48148148148152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DE5D-4B86-8E00-42B81FC20E06}"/>
                </c:ext>
              </c:extLst>
            </c:dLbl>
            <c:dLbl>
              <c:idx val="4"/>
              <c:layout>
                <c:manualLayout>
                  <c:x val="-4.6890920097454783E-2"/>
                  <c:y val="-5.09259259259259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DE5D-4B86-8E00-42B81FC20E06}"/>
                </c:ext>
              </c:extLst>
            </c:dLbl>
            <c:dLbl>
              <c:idx val="5"/>
              <c:layout>
                <c:manualLayout>
                  <c:x val="-5.9123334035921758E-2"/>
                  <c:y val="-6.944444444444450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DE5D-4B86-8E00-42B81FC20E06}"/>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Лист3!$D$11:$I$11</c:f>
              <c:numCache>
                <c:formatCode>General</c:formatCode>
                <c:ptCount val="6"/>
                <c:pt idx="0">
                  <c:v>2014</c:v>
                </c:pt>
                <c:pt idx="1">
                  <c:v>2015</c:v>
                </c:pt>
                <c:pt idx="2">
                  <c:v>2016</c:v>
                </c:pt>
                <c:pt idx="3">
                  <c:v>2017</c:v>
                </c:pt>
                <c:pt idx="4">
                  <c:v>2018</c:v>
                </c:pt>
                <c:pt idx="5">
                  <c:v>2019</c:v>
                </c:pt>
              </c:numCache>
            </c:numRef>
          </c:cat>
          <c:val>
            <c:numRef>
              <c:f>Лист3!$D$13:$I$13</c:f>
              <c:numCache>
                <c:formatCode>General</c:formatCode>
                <c:ptCount val="6"/>
                <c:pt idx="0">
                  <c:v>11845</c:v>
                </c:pt>
                <c:pt idx="1">
                  <c:v>11437</c:v>
                </c:pt>
                <c:pt idx="2">
                  <c:v>11233</c:v>
                </c:pt>
                <c:pt idx="3">
                  <c:v>10979</c:v>
                </c:pt>
                <c:pt idx="4">
                  <c:v>10685</c:v>
                </c:pt>
                <c:pt idx="5">
                  <c:v>10467</c:v>
                </c:pt>
              </c:numCache>
            </c:numRef>
          </c:val>
          <c:extLst xmlns:c16r2="http://schemas.microsoft.com/office/drawing/2015/06/chart">
            <c:ext xmlns:c16="http://schemas.microsoft.com/office/drawing/2014/chart" uri="{C3380CC4-5D6E-409C-BE32-E72D297353CC}">
              <c16:uniqueId val="{0000000D-DE5D-4B86-8E00-42B81FC20E06}"/>
            </c:ext>
          </c:extLst>
        </c:ser>
        <c:ser>
          <c:idx val="3"/>
          <c:order val="2"/>
          <c:tx>
            <c:strRef>
              <c:f>Лист3!$C$14</c:f>
              <c:strCache>
                <c:ptCount val="1"/>
                <c:pt idx="0">
                  <c:v>старше трудоспособного возраста, чел.</c:v>
                </c:pt>
              </c:strCache>
            </c:strRef>
          </c:tx>
          <c:dLbls>
            <c:dLbl>
              <c:idx val="0"/>
              <c:layout>
                <c:manualLayout>
                  <c:x val="-2.4464827876932931E-2"/>
                  <c:y val="-4.629629629629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DE5D-4B86-8E00-42B81FC20E06}"/>
                </c:ext>
              </c:extLst>
            </c:dLbl>
            <c:dLbl>
              <c:idx val="1"/>
              <c:layout>
                <c:manualLayout>
                  <c:x val="-1.427114959487754E-2"/>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DE5D-4B86-8E00-42B81FC20E06}"/>
                </c:ext>
              </c:extLst>
            </c:dLbl>
            <c:dLbl>
              <c:idx val="2"/>
              <c:layout>
                <c:manualLayout>
                  <c:x val="-8.1549426256443246E-3"/>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DE5D-4B86-8E00-42B81FC20E06}"/>
                </c:ext>
              </c:extLst>
            </c:dLbl>
            <c:dLbl>
              <c:idx val="3"/>
              <c:layout>
                <c:manualLayout>
                  <c:x val="-1.2232413938466464E-2"/>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DE5D-4B86-8E00-42B81FC20E06}"/>
                </c:ext>
              </c:extLst>
            </c:dLbl>
            <c:dLbl>
              <c:idx val="4"/>
              <c:layout>
                <c:manualLayout>
                  <c:x val="-1.8348620907699696E-2"/>
                  <c:y val="-3.703703703703705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DE5D-4B86-8E00-42B81FC20E06}"/>
                </c:ext>
              </c:extLst>
            </c:dLbl>
            <c:dLbl>
              <c:idx val="5"/>
              <c:layout>
                <c:manualLayout>
                  <c:x val="-4.4852184441044142E-2"/>
                  <c:y val="-3.24074074074076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DE5D-4B86-8E00-42B81FC20E06}"/>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Лист3!$D$11:$I$11</c:f>
              <c:numCache>
                <c:formatCode>General</c:formatCode>
                <c:ptCount val="6"/>
                <c:pt idx="0">
                  <c:v>2014</c:v>
                </c:pt>
                <c:pt idx="1">
                  <c:v>2015</c:v>
                </c:pt>
                <c:pt idx="2">
                  <c:v>2016</c:v>
                </c:pt>
                <c:pt idx="3">
                  <c:v>2017</c:v>
                </c:pt>
                <c:pt idx="4">
                  <c:v>2018</c:v>
                </c:pt>
                <c:pt idx="5">
                  <c:v>2019</c:v>
                </c:pt>
              </c:numCache>
            </c:numRef>
          </c:cat>
          <c:val>
            <c:numRef>
              <c:f>Лист3!$D$14:$I$14</c:f>
              <c:numCache>
                <c:formatCode>General</c:formatCode>
                <c:ptCount val="6"/>
                <c:pt idx="0">
                  <c:v>6101</c:v>
                </c:pt>
                <c:pt idx="1">
                  <c:v>6288</c:v>
                </c:pt>
                <c:pt idx="2">
                  <c:v>6383</c:v>
                </c:pt>
                <c:pt idx="3">
                  <c:v>6460</c:v>
                </c:pt>
                <c:pt idx="4">
                  <c:v>6647</c:v>
                </c:pt>
                <c:pt idx="5">
                  <c:v>6737</c:v>
                </c:pt>
              </c:numCache>
            </c:numRef>
          </c:val>
          <c:extLst xmlns:c16r2="http://schemas.microsoft.com/office/drawing/2015/06/chart">
            <c:ext xmlns:c16="http://schemas.microsoft.com/office/drawing/2014/chart" uri="{C3380CC4-5D6E-409C-BE32-E72D297353CC}">
              <c16:uniqueId val="{00000014-DE5D-4B86-8E00-42B81FC20E06}"/>
            </c:ext>
          </c:extLst>
        </c:ser>
        <c:ser>
          <c:idx val="0"/>
          <c:order val="3"/>
          <c:tx>
            <c:strRef>
              <c:f>Лист3!$C$15</c:f>
              <c:strCache>
                <c:ptCount val="1"/>
                <c:pt idx="0">
                  <c:v>моложе трудоспособного возраста, чел.</c:v>
                </c:pt>
              </c:strCache>
            </c:strRef>
          </c:tx>
          <c:dLbls>
            <c:dLbl>
              <c:idx val="0"/>
              <c:layout>
                <c:manualLayout>
                  <c:x val="-2.854229918975508E-2"/>
                  <c:y val="4.166666666666656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DE5D-4B86-8E00-42B81FC20E06}"/>
                </c:ext>
              </c:extLst>
            </c:dLbl>
            <c:dLbl>
              <c:idx val="1"/>
              <c:layout>
                <c:manualLayout>
                  <c:x val="-2.4464827876932931E-2"/>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DE5D-4B86-8E00-42B81FC20E06}"/>
                </c:ext>
              </c:extLst>
            </c:dLbl>
            <c:dLbl>
              <c:idx val="2"/>
              <c:layout>
                <c:manualLayout>
                  <c:x val="-2.6503563533344002E-2"/>
                  <c:y val="5.09259259259259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DE5D-4B86-8E00-42B81FC20E06}"/>
                </c:ext>
              </c:extLst>
            </c:dLbl>
            <c:dLbl>
              <c:idx val="3"/>
              <c:layout>
                <c:manualLayout>
                  <c:x val="-1.630988525128875E-2"/>
                  <c:y val="5.09259259259259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DE5D-4B86-8E00-42B81FC20E06}"/>
                </c:ext>
              </c:extLst>
            </c:dLbl>
            <c:dLbl>
              <c:idx val="4"/>
              <c:layout>
                <c:manualLayout>
                  <c:x val="-1.8348620907699696E-2"/>
                  <c:y val="6.944444444444443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9-DE5D-4B86-8E00-42B81FC20E06}"/>
                </c:ext>
              </c:extLst>
            </c:dLbl>
            <c:dLbl>
              <c:idx val="5"/>
              <c:layout>
                <c:manualLayout>
                  <c:x val="-3.6697241815399621E-2"/>
                  <c:y val="3.703703703703705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A-DE5D-4B86-8E00-42B81FC20E06}"/>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Лист3!$D$11:$I$11</c:f>
              <c:numCache>
                <c:formatCode>General</c:formatCode>
                <c:ptCount val="6"/>
                <c:pt idx="0">
                  <c:v>2014</c:v>
                </c:pt>
                <c:pt idx="1">
                  <c:v>2015</c:v>
                </c:pt>
                <c:pt idx="2">
                  <c:v>2016</c:v>
                </c:pt>
                <c:pt idx="3">
                  <c:v>2017</c:v>
                </c:pt>
                <c:pt idx="4">
                  <c:v>2018</c:v>
                </c:pt>
                <c:pt idx="5">
                  <c:v>2019</c:v>
                </c:pt>
              </c:numCache>
            </c:numRef>
          </c:cat>
          <c:val>
            <c:numRef>
              <c:f>Лист3!$D$15:$I$15</c:f>
              <c:numCache>
                <c:formatCode>General</c:formatCode>
                <c:ptCount val="6"/>
                <c:pt idx="0">
                  <c:v>3732</c:v>
                </c:pt>
                <c:pt idx="1">
                  <c:v>3796</c:v>
                </c:pt>
                <c:pt idx="2">
                  <c:v>3822</c:v>
                </c:pt>
                <c:pt idx="3">
                  <c:v>3843</c:v>
                </c:pt>
                <c:pt idx="4">
                  <c:v>3823</c:v>
                </c:pt>
                <c:pt idx="5">
                  <c:v>3813</c:v>
                </c:pt>
              </c:numCache>
            </c:numRef>
          </c:val>
          <c:extLst xmlns:c16r2="http://schemas.microsoft.com/office/drawing/2015/06/chart">
            <c:ext xmlns:c16="http://schemas.microsoft.com/office/drawing/2014/chart" uri="{C3380CC4-5D6E-409C-BE32-E72D297353CC}">
              <c16:uniqueId val="{0000001B-DE5D-4B86-8E00-42B81FC20E06}"/>
            </c:ext>
          </c:extLst>
        </c:ser>
        <c:marker val="1"/>
        <c:axId val="159344512"/>
        <c:axId val="159346048"/>
      </c:lineChart>
      <c:catAx>
        <c:axId val="159344512"/>
        <c:scaling>
          <c:orientation val="minMax"/>
        </c:scaling>
        <c:axPos val="b"/>
        <c:numFmt formatCode="General" sourceLinked="1"/>
        <c:tickLblPos val="nextTo"/>
        <c:crossAx val="159346048"/>
        <c:crosses val="autoZero"/>
        <c:auto val="1"/>
        <c:lblAlgn val="ctr"/>
        <c:lblOffset val="100"/>
      </c:catAx>
      <c:valAx>
        <c:axId val="159346048"/>
        <c:scaling>
          <c:orientation val="minMax"/>
        </c:scaling>
        <c:axPos val="l"/>
        <c:majorGridlines/>
        <c:numFmt formatCode="General" sourceLinked="1"/>
        <c:tickLblPos val="nextTo"/>
        <c:crossAx val="159344512"/>
        <c:crosses val="autoZero"/>
        <c:crossBetween val="between"/>
      </c:valAx>
    </c:plotArea>
    <c:legend>
      <c:legendPos val="b"/>
      <c:layout>
        <c:manualLayout>
          <c:xMode val="edge"/>
          <c:yMode val="edge"/>
          <c:x val="3.5144655698525491E-2"/>
          <c:y val="0.81173228346456694"/>
          <c:w val="0.95139073469475144"/>
          <c:h val="0.16048993875765541"/>
        </c:manualLayout>
      </c:layout>
    </c:legend>
    <c:plotVisOnly val="1"/>
    <c:dispBlanksAs val="gap"/>
  </c:chart>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ru-RU"/>
  <c:style val="11"/>
  <c:clrMapOvr bg1="lt1" tx1="dk1" bg2="lt2" tx2="dk2" accent1="accent1" accent2="accent2" accent3="accent3" accent4="accent4" accent5="accent5" accent6="accent6" hlink="hlink" folHlink="folHlink"/>
  <c:chart>
    <c:plotArea>
      <c:layout/>
      <c:barChart>
        <c:barDir val="col"/>
        <c:grouping val="stacked"/>
        <c:ser>
          <c:idx val="0"/>
          <c:order val="0"/>
          <c:tx>
            <c:strRef>
              <c:f>Лист1!$C$11</c:f>
              <c:strCache>
                <c:ptCount val="1"/>
                <c:pt idx="0">
                  <c:v>трудоспособный возраст, %</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Лист1!$D$10:$I$10</c:f>
              <c:numCache>
                <c:formatCode>General</c:formatCode>
                <c:ptCount val="6"/>
                <c:pt idx="0">
                  <c:v>2014</c:v>
                </c:pt>
                <c:pt idx="1">
                  <c:v>2015</c:v>
                </c:pt>
                <c:pt idx="2">
                  <c:v>2016</c:v>
                </c:pt>
                <c:pt idx="3">
                  <c:v>2017</c:v>
                </c:pt>
                <c:pt idx="4">
                  <c:v>2018</c:v>
                </c:pt>
                <c:pt idx="5">
                  <c:v>2019</c:v>
                </c:pt>
              </c:numCache>
            </c:numRef>
          </c:cat>
          <c:val>
            <c:numRef>
              <c:f>Лист1!$D$11:$I$11</c:f>
              <c:numCache>
                <c:formatCode>General</c:formatCode>
                <c:ptCount val="6"/>
                <c:pt idx="0">
                  <c:v>54.64</c:v>
                </c:pt>
                <c:pt idx="1">
                  <c:v>53.14</c:v>
                </c:pt>
                <c:pt idx="2">
                  <c:v>52.4</c:v>
                </c:pt>
                <c:pt idx="3">
                  <c:v>51.59</c:v>
                </c:pt>
                <c:pt idx="4">
                  <c:v>50.51</c:v>
                </c:pt>
                <c:pt idx="5">
                  <c:v>49.8</c:v>
                </c:pt>
              </c:numCache>
            </c:numRef>
          </c:val>
          <c:extLst xmlns:c16r2="http://schemas.microsoft.com/office/drawing/2015/06/chart">
            <c:ext xmlns:c16="http://schemas.microsoft.com/office/drawing/2014/chart" uri="{C3380CC4-5D6E-409C-BE32-E72D297353CC}">
              <c16:uniqueId val="{00000000-C27A-4115-8E74-CBD36E0490AE}"/>
            </c:ext>
          </c:extLst>
        </c:ser>
        <c:ser>
          <c:idx val="1"/>
          <c:order val="1"/>
          <c:tx>
            <c:strRef>
              <c:f>Лист1!$C$12</c:f>
              <c:strCache>
                <c:ptCount val="1"/>
                <c:pt idx="0">
                  <c:v>старше трудоспособного возраста, %</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Лист1!$D$10:$I$10</c:f>
              <c:numCache>
                <c:formatCode>General</c:formatCode>
                <c:ptCount val="6"/>
                <c:pt idx="0">
                  <c:v>2014</c:v>
                </c:pt>
                <c:pt idx="1">
                  <c:v>2015</c:v>
                </c:pt>
                <c:pt idx="2">
                  <c:v>2016</c:v>
                </c:pt>
                <c:pt idx="3">
                  <c:v>2017</c:v>
                </c:pt>
                <c:pt idx="4">
                  <c:v>2018</c:v>
                </c:pt>
                <c:pt idx="5">
                  <c:v>2019</c:v>
                </c:pt>
              </c:numCache>
            </c:numRef>
          </c:cat>
          <c:val>
            <c:numRef>
              <c:f>Лист1!$D$12:$I$12</c:f>
              <c:numCache>
                <c:formatCode>General</c:formatCode>
                <c:ptCount val="6"/>
                <c:pt idx="0">
                  <c:v>28.14</c:v>
                </c:pt>
                <c:pt idx="1">
                  <c:v>29.22</c:v>
                </c:pt>
                <c:pt idx="2">
                  <c:v>29.77</c:v>
                </c:pt>
                <c:pt idx="3">
                  <c:v>30.35</c:v>
                </c:pt>
                <c:pt idx="4">
                  <c:v>31.419999999999987</c:v>
                </c:pt>
                <c:pt idx="5">
                  <c:v>32.06</c:v>
                </c:pt>
              </c:numCache>
            </c:numRef>
          </c:val>
          <c:extLst xmlns:c16r2="http://schemas.microsoft.com/office/drawing/2015/06/chart">
            <c:ext xmlns:c16="http://schemas.microsoft.com/office/drawing/2014/chart" uri="{C3380CC4-5D6E-409C-BE32-E72D297353CC}">
              <c16:uniqueId val="{00000001-C27A-4115-8E74-CBD36E0490AE}"/>
            </c:ext>
          </c:extLst>
        </c:ser>
        <c:ser>
          <c:idx val="2"/>
          <c:order val="2"/>
          <c:tx>
            <c:strRef>
              <c:f>Лист1!$C$13</c:f>
              <c:strCache>
                <c:ptCount val="1"/>
                <c:pt idx="0">
                  <c:v>моложе трудоспособного возраста, %</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Лист1!$D$10:$I$10</c:f>
              <c:numCache>
                <c:formatCode>General</c:formatCode>
                <c:ptCount val="6"/>
                <c:pt idx="0">
                  <c:v>2014</c:v>
                </c:pt>
                <c:pt idx="1">
                  <c:v>2015</c:v>
                </c:pt>
                <c:pt idx="2">
                  <c:v>2016</c:v>
                </c:pt>
                <c:pt idx="3">
                  <c:v>2017</c:v>
                </c:pt>
                <c:pt idx="4">
                  <c:v>2018</c:v>
                </c:pt>
                <c:pt idx="5">
                  <c:v>2019</c:v>
                </c:pt>
              </c:numCache>
            </c:numRef>
          </c:cat>
          <c:val>
            <c:numRef>
              <c:f>Лист1!$D$13:$I$13</c:f>
              <c:numCache>
                <c:formatCode>General</c:formatCode>
                <c:ptCount val="6"/>
                <c:pt idx="0">
                  <c:v>17.22</c:v>
                </c:pt>
                <c:pt idx="1">
                  <c:v>17.64</c:v>
                </c:pt>
                <c:pt idx="2">
                  <c:v>17.829999999999988</c:v>
                </c:pt>
                <c:pt idx="3">
                  <c:v>18.059999999999999</c:v>
                </c:pt>
                <c:pt idx="4">
                  <c:v>18.07</c:v>
                </c:pt>
                <c:pt idx="5">
                  <c:v>18.14</c:v>
                </c:pt>
              </c:numCache>
            </c:numRef>
          </c:val>
          <c:extLst xmlns:c16r2="http://schemas.microsoft.com/office/drawing/2015/06/chart">
            <c:ext xmlns:c16="http://schemas.microsoft.com/office/drawing/2014/chart" uri="{C3380CC4-5D6E-409C-BE32-E72D297353CC}">
              <c16:uniqueId val="{00000002-C27A-4115-8E74-CBD36E0490AE}"/>
            </c:ext>
          </c:extLst>
        </c:ser>
        <c:overlap val="100"/>
        <c:axId val="162084352"/>
        <c:axId val="162085888"/>
      </c:barChart>
      <c:catAx>
        <c:axId val="162084352"/>
        <c:scaling>
          <c:orientation val="minMax"/>
        </c:scaling>
        <c:axPos val="b"/>
        <c:numFmt formatCode="General" sourceLinked="1"/>
        <c:tickLblPos val="nextTo"/>
        <c:crossAx val="162085888"/>
        <c:crosses val="autoZero"/>
        <c:auto val="1"/>
        <c:lblAlgn val="ctr"/>
        <c:lblOffset val="100"/>
      </c:catAx>
      <c:valAx>
        <c:axId val="162085888"/>
        <c:scaling>
          <c:orientation val="minMax"/>
        </c:scaling>
        <c:axPos val="l"/>
        <c:majorGridlines/>
        <c:numFmt formatCode="General" sourceLinked="1"/>
        <c:tickLblPos val="nextTo"/>
        <c:crossAx val="162084352"/>
        <c:crosses val="autoZero"/>
        <c:crossBetween val="between"/>
      </c:valAx>
    </c:plotArea>
    <c:legend>
      <c:legendPos val="b"/>
      <c:layout>
        <c:manualLayout>
          <c:xMode val="edge"/>
          <c:yMode val="edge"/>
          <c:x val="5.8948921219915424E-3"/>
          <c:y val="0.88850503062117614"/>
          <c:w val="0.99410510787800843"/>
          <c:h val="8.3717191601050026E-2"/>
        </c:manualLayout>
      </c:layout>
    </c:legend>
    <c:plotVisOnly val="1"/>
    <c:dispBlanksAs val="gap"/>
  </c:chart>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ru-RU"/>
  <c:style val="3"/>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Лист5!$B$11</c:f>
              <c:strCache>
                <c:ptCount val="1"/>
                <c:pt idx="0">
                  <c:v>численность женщин фертильного возраста (15-49 лет), чел.</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Лист5!$A$12:$A$16</c:f>
              <c:numCache>
                <c:formatCode>General</c:formatCode>
                <c:ptCount val="5"/>
                <c:pt idx="0">
                  <c:v>2014</c:v>
                </c:pt>
                <c:pt idx="1">
                  <c:v>2015</c:v>
                </c:pt>
                <c:pt idx="2">
                  <c:v>2016</c:v>
                </c:pt>
                <c:pt idx="3">
                  <c:v>2017</c:v>
                </c:pt>
                <c:pt idx="4">
                  <c:v>2018</c:v>
                </c:pt>
              </c:numCache>
            </c:numRef>
          </c:cat>
          <c:val>
            <c:numRef>
              <c:f>Лист5!$B$12:$B$16</c:f>
              <c:numCache>
                <c:formatCode>General</c:formatCode>
                <c:ptCount val="5"/>
                <c:pt idx="0">
                  <c:v>4390</c:v>
                </c:pt>
                <c:pt idx="1">
                  <c:v>4301</c:v>
                </c:pt>
                <c:pt idx="2">
                  <c:v>4190</c:v>
                </c:pt>
                <c:pt idx="3">
                  <c:v>4130</c:v>
                </c:pt>
                <c:pt idx="4">
                  <c:v>4083</c:v>
                </c:pt>
              </c:numCache>
            </c:numRef>
          </c:val>
          <c:extLst xmlns:c16r2="http://schemas.microsoft.com/office/drawing/2015/06/chart">
            <c:ext xmlns:c16="http://schemas.microsoft.com/office/drawing/2014/chart" uri="{C3380CC4-5D6E-409C-BE32-E72D297353CC}">
              <c16:uniqueId val="{00000000-D4F9-48FF-9C25-0EA1A35E1385}"/>
            </c:ext>
          </c:extLst>
        </c:ser>
        <c:marker val="1"/>
        <c:axId val="162130560"/>
        <c:axId val="162263424"/>
      </c:lineChart>
      <c:catAx>
        <c:axId val="162130560"/>
        <c:scaling>
          <c:orientation val="minMax"/>
        </c:scaling>
        <c:axPos val="b"/>
        <c:numFmt formatCode="General" sourceLinked="1"/>
        <c:tickLblPos val="nextTo"/>
        <c:crossAx val="162263424"/>
        <c:crosses val="autoZero"/>
        <c:auto val="1"/>
        <c:lblAlgn val="ctr"/>
        <c:lblOffset val="100"/>
      </c:catAx>
      <c:valAx>
        <c:axId val="162263424"/>
        <c:scaling>
          <c:orientation val="minMax"/>
        </c:scaling>
        <c:axPos val="l"/>
        <c:majorGridlines/>
        <c:numFmt formatCode="General" sourceLinked="1"/>
        <c:tickLblPos val="nextTo"/>
        <c:crossAx val="162130560"/>
        <c:crosses val="autoZero"/>
        <c:crossBetween val="between"/>
      </c:valAx>
    </c:plotArea>
    <c:legend>
      <c:legendPos val="b"/>
      <c:layout>
        <c:manualLayout>
          <c:xMode val="edge"/>
          <c:yMode val="edge"/>
          <c:x val="9.0710205341979724E-2"/>
          <c:y val="0.88850503062117614"/>
          <c:w val="0.86433105175578562"/>
          <c:h val="8.3717191601050026E-2"/>
        </c:manualLayout>
      </c:layout>
    </c:legend>
    <c:plotVisOnly val="1"/>
    <c:dispBlanksAs val="gap"/>
  </c:chart>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bar"/>
        <c:grouping val="clustered"/>
        <c:ser>
          <c:idx val="0"/>
          <c:order val="0"/>
          <c:tx>
            <c:strRef>
              <c:f>Лист4!$E$22</c:f>
              <c:strCache>
                <c:ptCount val="1"/>
                <c:pt idx="0">
                  <c:v>число родившихся, человек</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Лист4!$F$21:$K$21</c:f>
              <c:numCache>
                <c:formatCode>General</c:formatCode>
                <c:ptCount val="6"/>
                <c:pt idx="0">
                  <c:v>2014</c:v>
                </c:pt>
                <c:pt idx="1">
                  <c:v>2015</c:v>
                </c:pt>
                <c:pt idx="2">
                  <c:v>2016</c:v>
                </c:pt>
                <c:pt idx="3">
                  <c:v>2017</c:v>
                </c:pt>
                <c:pt idx="4">
                  <c:v>2018</c:v>
                </c:pt>
                <c:pt idx="5">
                  <c:v>2019</c:v>
                </c:pt>
              </c:numCache>
            </c:numRef>
          </c:cat>
          <c:val>
            <c:numRef>
              <c:f>Лист4!$F$22:$K$22</c:f>
              <c:numCache>
                <c:formatCode>General</c:formatCode>
                <c:ptCount val="6"/>
                <c:pt idx="0">
                  <c:v>274</c:v>
                </c:pt>
                <c:pt idx="1">
                  <c:v>263</c:v>
                </c:pt>
                <c:pt idx="2">
                  <c:v>243</c:v>
                </c:pt>
                <c:pt idx="3">
                  <c:v>195</c:v>
                </c:pt>
                <c:pt idx="4">
                  <c:v>200</c:v>
                </c:pt>
                <c:pt idx="5">
                  <c:v>185</c:v>
                </c:pt>
              </c:numCache>
            </c:numRef>
          </c:val>
          <c:extLst xmlns:c16r2="http://schemas.microsoft.com/office/drawing/2015/06/chart">
            <c:ext xmlns:c16="http://schemas.microsoft.com/office/drawing/2014/chart" uri="{C3380CC4-5D6E-409C-BE32-E72D297353CC}">
              <c16:uniqueId val="{00000000-2A25-4179-8B23-CAB4E8EE1A0C}"/>
            </c:ext>
          </c:extLst>
        </c:ser>
        <c:ser>
          <c:idx val="1"/>
          <c:order val="1"/>
          <c:tx>
            <c:strRef>
              <c:f>Лист4!$E$23</c:f>
              <c:strCache>
                <c:ptCount val="1"/>
                <c:pt idx="0">
                  <c:v>число умерших, человек</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Лист4!$F$21:$K$21</c:f>
              <c:numCache>
                <c:formatCode>General</c:formatCode>
                <c:ptCount val="6"/>
                <c:pt idx="0">
                  <c:v>2014</c:v>
                </c:pt>
                <c:pt idx="1">
                  <c:v>2015</c:v>
                </c:pt>
                <c:pt idx="2">
                  <c:v>2016</c:v>
                </c:pt>
                <c:pt idx="3">
                  <c:v>2017</c:v>
                </c:pt>
                <c:pt idx="4">
                  <c:v>2018</c:v>
                </c:pt>
                <c:pt idx="5">
                  <c:v>2019</c:v>
                </c:pt>
              </c:numCache>
            </c:numRef>
          </c:cat>
          <c:val>
            <c:numRef>
              <c:f>Лист4!$F$23:$K$23</c:f>
              <c:numCache>
                <c:formatCode>General</c:formatCode>
                <c:ptCount val="6"/>
                <c:pt idx="0">
                  <c:v>347</c:v>
                </c:pt>
                <c:pt idx="1">
                  <c:v>320</c:v>
                </c:pt>
                <c:pt idx="2">
                  <c:v>339</c:v>
                </c:pt>
                <c:pt idx="3">
                  <c:v>293</c:v>
                </c:pt>
                <c:pt idx="4">
                  <c:v>318</c:v>
                </c:pt>
                <c:pt idx="5">
                  <c:v>299</c:v>
                </c:pt>
              </c:numCache>
            </c:numRef>
          </c:val>
          <c:extLst xmlns:c16r2="http://schemas.microsoft.com/office/drawing/2015/06/chart">
            <c:ext xmlns:c16="http://schemas.microsoft.com/office/drawing/2014/chart" uri="{C3380CC4-5D6E-409C-BE32-E72D297353CC}">
              <c16:uniqueId val="{00000001-2A25-4179-8B23-CAB4E8EE1A0C}"/>
            </c:ext>
          </c:extLst>
        </c:ser>
        <c:ser>
          <c:idx val="2"/>
          <c:order val="2"/>
          <c:tx>
            <c:strRef>
              <c:f>Лист4!$E$24</c:f>
              <c:strCache>
                <c:ptCount val="1"/>
                <c:pt idx="0">
                  <c:v>естественный прирост, убыль</c:v>
                </c:pt>
              </c:strCache>
            </c:strRef>
          </c:tx>
          <c:dLbls>
            <c:spPr>
              <a:noFill/>
              <a:ln>
                <a:noFill/>
              </a:ln>
              <a:effectLst/>
            </c:spPr>
            <c:txPr>
              <a:bodyPr/>
              <a:lstStyle/>
              <a:p>
                <a:pPr>
                  <a:defRPr sz="1200" b="1" i="0" baseline="0"/>
                </a:pPr>
                <a:endParaRPr lang="ru-RU"/>
              </a:p>
            </c:txPr>
            <c:showVal val="1"/>
            <c:extLst xmlns:c16r2="http://schemas.microsoft.com/office/drawing/2015/06/chart">
              <c:ext xmlns:c15="http://schemas.microsoft.com/office/drawing/2012/chart" uri="{CE6537A1-D6FC-4f65-9D91-7224C49458BB}">
                <c15:showLeaderLines val="0"/>
              </c:ext>
            </c:extLst>
          </c:dLbls>
          <c:cat>
            <c:numRef>
              <c:f>Лист4!$F$21:$K$21</c:f>
              <c:numCache>
                <c:formatCode>General</c:formatCode>
                <c:ptCount val="6"/>
                <c:pt idx="0">
                  <c:v>2014</c:v>
                </c:pt>
                <c:pt idx="1">
                  <c:v>2015</c:v>
                </c:pt>
                <c:pt idx="2">
                  <c:v>2016</c:v>
                </c:pt>
                <c:pt idx="3">
                  <c:v>2017</c:v>
                </c:pt>
                <c:pt idx="4">
                  <c:v>2018</c:v>
                </c:pt>
                <c:pt idx="5">
                  <c:v>2019</c:v>
                </c:pt>
              </c:numCache>
            </c:numRef>
          </c:cat>
          <c:val>
            <c:numRef>
              <c:f>Лист4!$F$24:$K$24</c:f>
              <c:numCache>
                <c:formatCode>General</c:formatCode>
                <c:ptCount val="6"/>
                <c:pt idx="0">
                  <c:v>-73</c:v>
                </c:pt>
                <c:pt idx="1">
                  <c:v>-57</c:v>
                </c:pt>
                <c:pt idx="2">
                  <c:v>-96</c:v>
                </c:pt>
                <c:pt idx="3">
                  <c:v>-98</c:v>
                </c:pt>
                <c:pt idx="4">
                  <c:v>-118</c:v>
                </c:pt>
                <c:pt idx="5">
                  <c:v>-114</c:v>
                </c:pt>
              </c:numCache>
            </c:numRef>
          </c:val>
          <c:extLst xmlns:c16r2="http://schemas.microsoft.com/office/drawing/2015/06/chart">
            <c:ext xmlns:c16="http://schemas.microsoft.com/office/drawing/2014/chart" uri="{C3380CC4-5D6E-409C-BE32-E72D297353CC}">
              <c16:uniqueId val="{00000002-2A25-4179-8B23-CAB4E8EE1A0C}"/>
            </c:ext>
          </c:extLst>
        </c:ser>
        <c:axId val="163556736"/>
        <c:axId val="163562624"/>
      </c:barChart>
      <c:catAx>
        <c:axId val="163556736"/>
        <c:scaling>
          <c:orientation val="minMax"/>
        </c:scaling>
        <c:axPos val="l"/>
        <c:numFmt formatCode="General" sourceLinked="1"/>
        <c:tickLblPos val="nextTo"/>
        <c:crossAx val="163562624"/>
        <c:crosses val="autoZero"/>
        <c:auto val="1"/>
        <c:lblAlgn val="ctr"/>
        <c:lblOffset val="100"/>
      </c:catAx>
      <c:valAx>
        <c:axId val="163562624"/>
        <c:scaling>
          <c:orientation val="minMax"/>
        </c:scaling>
        <c:axPos val="b"/>
        <c:majorGridlines/>
        <c:numFmt formatCode="General" sourceLinked="1"/>
        <c:tickLblPos val="nextTo"/>
        <c:crossAx val="163556736"/>
        <c:crosses val="autoZero"/>
        <c:crossBetween val="between"/>
      </c:valAx>
    </c:plotArea>
    <c:legend>
      <c:legendPos val="b"/>
    </c:legend>
    <c:plotVisOnly val="1"/>
    <c:dispBlanksAs val="gap"/>
  </c:chart>
  <c:spPr>
    <a:ln>
      <a:noFill/>
    </a:ln>
  </c:spPr>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lineChart>
        <c:grouping val="standard"/>
        <c:ser>
          <c:idx val="0"/>
          <c:order val="0"/>
          <c:tx>
            <c:strRef>
              <c:f>Лист3!$D$20</c:f>
              <c:strCache>
                <c:ptCount val="1"/>
                <c:pt idx="0">
                  <c:v>Коэффициент рождаемости, промилле</c:v>
                </c:pt>
              </c:strCache>
            </c:strRef>
          </c:tx>
          <c:dLbls>
            <c:dLbl>
              <c:idx val="0"/>
              <c:layout>
                <c:manualLayout>
                  <c:x val="-2.2870211549457084E-3"/>
                  <c:y val="7.40740740740740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E8C-4CAC-B6F9-05752A1C785F}"/>
                </c:ext>
              </c:extLst>
            </c:dLbl>
            <c:dLbl>
              <c:idx val="1"/>
              <c:layout>
                <c:manualLayout>
                  <c:x val="-1.1435105774728381E-2"/>
                  <c:y val="6.48148148148152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E8C-4CAC-B6F9-05752A1C785F}"/>
                </c:ext>
              </c:extLst>
            </c:dLbl>
            <c:dLbl>
              <c:idx val="2"/>
              <c:layout>
                <c:manualLayout>
                  <c:x val="-1.3722126929674101E-2"/>
                  <c:y val="6.01851851851851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E8C-4CAC-B6F9-05752A1C785F}"/>
                </c:ext>
              </c:extLst>
            </c:dLbl>
            <c:dLbl>
              <c:idx val="3"/>
              <c:layout>
                <c:manualLayout>
                  <c:x val="-1.3722126929674101E-2"/>
                  <c:y val="6.48148148148152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5E8C-4CAC-B6F9-05752A1C785F}"/>
                </c:ext>
              </c:extLst>
            </c:dLbl>
            <c:dLbl>
              <c:idx val="4"/>
              <c:layout>
                <c:manualLayout>
                  <c:x val="-1.3722126929674101E-2"/>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5E8C-4CAC-B6F9-05752A1C785F}"/>
                </c:ext>
              </c:extLst>
            </c:dLbl>
            <c:dLbl>
              <c:idx val="5"/>
              <c:layout>
                <c:manualLayout>
                  <c:x val="-6.8610634648370921E-3"/>
                  <c:y val="6.944444444444450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E8C-4CAC-B6F9-05752A1C785F}"/>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Лист3!$E$19:$J$19</c:f>
              <c:numCache>
                <c:formatCode>General</c:formatCode>
                <c:ptCount val="6"/>
                <c:pt idx="0">
                  <c:v>2014</c:v>
                </c:pt>
                <c:pt idx="1">
                  <c:v>2015</c:v>
                </c:pt>
                <c:pt idx="2">
                  <c:v>2016</c:v>
                </c:pt>
                <c:pt idx="3">
                  <c:v>2017</c:v>
                </c:pt>
                <c:pt idx="4">
                  <c:v>2018</c:v>
                </c:pt>
                <c:pt idx="5">
                  <c:v>2019</c:v>
                </c:pt>
              </c:numCache>
            </c:numRef>
          </c:cat>
          <c:val>
            <c:numRef>
              <c:f>Лист3!$E$20:$J$20</c:f>
              <c:numCache>
                <c:formatCode>General</c:formatCode>
                <c:ptCount val="6"/>
                <c:pt idx="0">
                  <c:v>12.7</c:v>
                </c:pt>
                <c:pt idx="1">
                  <c:v>12.2</c:v>
                </c:pt>
                <c:pt idx="2">
                  <c:v>11.4</c:v>
                </c:pt>
                <c:pt idx="3">
                  <c:v>9.2000000000000011</c:v>
                </c:pt>
                <c:pt idx="4">
                  <c:v>9.5</c:v>
                </c:pt>
                <c:pt idx="5">
                  <c:v>8.8000000000000007</c:v>
                </c:pt>
              </c:numCache>
            </c:numRef>
          </c:val>
          <c:extLst xmlns:c16r2="http://schemas.microsoft.com/office/drawing/2015/06/chart">
            <c:ext xmlns:c16="http://schemas.microsoft.com/office/drawing/2014/chart" uri="{C3380CC4-5D6E-409C-BE32-E72D297353CC}">
              <c16:uniqueId val="{00000006-5E8C-4CAC-B6F9-05752A1C785F}"/>
            </c:ext>
          </c:extLst>
        </c:ser>
        <c:ser>
          <c:idx val="1"/>
          <c:order val="1"/>
          <c:tx>
            <c:strRef>
              <c:f>Лист3!$D$21</c:f>
              <c:strCache>
                <c:ptCount val="1"/>
                <c:pt idx="0">
                  <c:v>Коэффициент смертности, промилле</c:v>
                </c:pt>
              </c:strCache>
            </c:strRef>
          </c:tx>
          <c:dLbls>
            <c:dLbl>
              <c:idx val="0"/>
              <c:layout>
                <c:manualLayout>
                  <c:x val="0"/>
                  <c:y val="-5.09259259259259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E8C-4CAC-B6F9-05752A1C785F}"/>
                </c:ext>
              </c:extLst>
            </c:dLbl>
            <c:dLbl>
              <c:idx val="1"/>
              <c:layout>
                <c:manualLayout>
                  <c:x val="-2.5157232704402482E-2"/>
                  <c:y val="-5.092592592592593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5E8C-4CAC-B6F9-05752A1C785F}"/>
                </c:ext>
              </c:extLst>
            </c:dLbl>
            <c:dLbl>
              <c:idx val="2"/>
              <c:layout>
                <c:manualLayout>
                  <c:x val="9.1480846197827728E-3"/>
                  <c:y val="-3.24074074074076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E8C-4CAC-B6F9-05752A1C785F}"/>
                </c:ext>
              </c:extLst>
            </c:dLbl>
            <c:dLbl>
              <c:idx val="3"/>
              <c:layout>
                <c:manualLayout>
                  <c:x val="0"/>
                  <c:y val="-4.629629629629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5E8C-4CAC-B6F9-05752A1C785F}"/>
                </c:ext>
              </c:extLst>
            </c:dLbl>
            <c:dLbl>
              <c:idx val="4"/>
              <c:layout>
                <c:manualLayout>
                  <c:x val="0"/>
                  <c:y val="-4.629629629629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5E8C-4CAC-B6F9-05752A1C785F}"/>
                </c:ext>
              </c:extLst>
            </c:dLbl>
            <c:dLbl>
              <c:idx val="5"/>
              <c:layout>
                <c:manualLayout>
                  <c:x val="0"/>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5E8C-4CAC-B6F9-05752A1C785F}"/>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Лист3!$E$19:$J$19</c:f>
              <c:numCache>
                <c:formatCode>General</c:formatCode>
                <c:ptCount val="6"/>
                <c:pt idx="0">
                  <c:v>2014</c:v>
                </c:pt>
                <c:pt idx="1">
                  <c:v>2015</c:v>
                </c:pt>
                <c:pt idx="2">
                  <c:v>2016</c:v>
                </c:pt>
                <c:pt idx="3">
                  <c:v>2017</c:v>
                </c:pt>
                <c:pt idx="4">
                  <c:v>2018</c:v>
                </c:pt>
                <c:pt idx="5">
                  <c:v>2019</c:v>
                </c:pt>
              </c:numCache>
            </c:numRef>
          </c:cat>
          <c:val>
            <c:numRef>
              <c:f>Лист3!$E$21:$J$21</c:f>
              <c:numCache>
                <c:formatCode>General</c:formatCode>
                <c:ptCount val="6"/>
                <c:pt idx="0">
                  <c:v>16.100000000000001</c:v>
                </c:pt>
                <c:pt idx="1">
                  <c:v>14.9</c:v>
                </c:pt>
                <c:pt idx="2">
                  <c:v>15.9</c:v>
                </c:pt>
                <c:pt idx="3">
                  <c:v>13.7</c:v>
                </c:pt>
                <c:pt idx="4">
                  <c:v>14.9</c:v>
                </c:pt>
                <c:pt idx="5">
                  <c:v>14.3</c:v>
                </c:pt>
              </c:numCache>
            </c:numRef>
          </c:val>
          <c:extLst xmlns:c16r2="http://schemas.microsoft.com/office/drawing/2015/06/chart">
            <c:ext xmlns:c16="http://schemas.microsoft.com/office/drawing/2014/chart" uri="{C3380CC4-5D6E-409C-BE32-E72D297353CC}">
              <c16:uniqueId val="{0000000D-5E8C-4CAC-B6F9-05752A1C785F}"/>
            </c:ext>
          </c:extLst>
        </c:ser>
        <c:marker val="1"/>
        <c:axId val="166531840"/>
        <c:axId val="166533376"/>
      </c:lineChart>
      <c:catAx>
        <c:axId val="166531840"/>
        <c:scaling>
          <c:orientation val="minMax"/>
        </c:scaling>
        <c:axPos val="b"/>
        <c:numFmt formatCode="General" sourceLinked="1"/>
        <c:tickLblPos val="nextTo"/>
        <c:crossAx val="166533376"/>
        <c:crosses val="autoZero"/>
        <c:auto val="1"/>
        <c:lblAlgn val="ctr"/>
        <c:lblOffset val="100"/>
      </c:catAx>
      <c:valAx>
        <c:axId val="166533376"/>
        <c:scaling>
          <c:orientation val="minMax"/>
        </c:scaling>
        <c:axPos val="l"/>
        <c:majorGridlines/>
        <c:numFmt formatCode="General" sourceLinked="1"/>
        <c:tickLblPos val="nextTo"/>
        <c:crossAx val="166531840"/>
        <c:crosses val="autoZero"/>
        <c:crossBetween val="between"/>
      </c:valAx>
    </c:plotArea>
    <c:legend>
      <c:legendPos val="b"/>
    </c:legend>
    <c:plotVisOnly val="1"/>
    <c:dispBlanksAs val="gap"/>
  </c:chart>
  <c:spPr>
    <a:noFill/>
    <a:ln>
      <a:noFill/>
    </a:ln>
  </c:sp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9.8060299920618224E-2"/>
          <c:y val="0.14171252122896402"/>
          <c:w val="0.89154536481401458"/>
          <c:h val="0.67671898155588128"/>
        </c:manualLayout>
      </c:layout>
      <c:barChart>
        <c:barDir val="col"/>
        <c:grouping val="clustered"/>
        <c:ser>
          <c:idx val="0"/>
          <c:order val="0"/>
          <c:tx>
            <c:strRef>
              <c:f>Лист2!$C$18</c:f>
              <c:strCache>
                <c:ptCount val="1"/>
                <c:pt idx="0">
                  <c:v>прибыло, человек</c:v>
                </c:pt>
              </c:strCache>
            </c:strRef>
          </c:tx>
          <c:dLbls>
            <c:dLbl>
              <c:idx val="0"/>
              <c:layout>
                <c:manualLayout>
                  <c:x val="-3.683288787692886E-3"/>
                  <c:y val="-7.6249292367865779E-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916-497A-AAFB-C16EFBFE5F02}"/>
                </c:ext>
              </c:extLst>
            </c:dLbl>
            <c:dLbl>
              <c:idx val="1"/>
              <c:layout>
                <c:manualLayout>
                  <c:x val="-9.1875293355934227E-3"/>
                  <c:y val="1.775595697596623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916-497A-AAFB-C16EFBFE5F02}"/>
                </c:ext>
              </c:extLst>
            </c:dLbl>
            <c:dLbl>
              <c:idx val="2"/>
              <c:layout>
                <c:manualLayout>
                  <c:x val="-1.1018863462504875E-2"/>
                  <c:y val="1.312624157274450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916-497A-AAFB-C16EFBFE5F02}"/>
                </c:ext>
              </c:extLst>
            </c:dLbl>
            <c:dLbl>
              <c:idx val="3"/>
              <c:layout>
                <c:manualLayout>
                  <c:x val="-1.64922453093693E-2"/>
                  <c:y val="6.6993978693839738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916-497A-AAFB-C16EFBFE5F02}"/>
                </c:ext>
              </c:extLst>
            </c:dLbl>
            <c:dLbl>
              <c:idx val="4"/>
              <c:layout>
                <c:manualLayout>
                  <c:x val="-1.0977766594302532E-2"/>
                  <c:y val="1.209160619628428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916-497A-AAFB-C16EFBFE5F02}"/>
                </c:ext>
              </c:extLst>
            </c:dLbl>
            <c:dLbl>
              <c:idx val="5"/>
              <c:layout>
                <c:manualLayout>
                  <c:x val="-1.0988004761468811E-2"/>
                  <c:y val="0"/>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916-497A-AAFB-C16EFBFE5F02}"/>
                </c:ext>
              </c:extLst>
            </c:dLbl>
            <c:spPr>
              <a:noFill/>
              <a:ln>
                <a:noFill/>
              </a:ln>
              <a:effectLst/>
            </c:spPr>
            <c:txPr>
              <a:bodyPr/>
              <a:lstStyle/>
              <a:p>
                <a:pPr>
                  <a:defRPr sz="1200" baseline="0"/>
                </a:pPr>
                <a:endParaRPr lang="ru-RU"/>
              </a:p>
            </c:txPr>
            <c:showVal val="1"/>
            <c:extLst xmlns:c16r2="http://schemas.microsoft.com/office/drawing/2015/06/chart">
              <c:ext xmlns:c15="http://schemas.microsoft.com/office/drawing/2012/chart" uri="{CE6537A1-D6FC-4f65-9D91-7224C49458BB}">
                <c15:showLeaderLines val="0"/>
              </c:ext>
            </c:extLst>
          </c:dLbls>
          <c:cat>
            <c:numRef>
              <c:f>Лист2!$D$17:$I$17</c:f>
              <c:numCache>
                <c:formatCode>General</c:formatCode>
                <c:ptCount val="6"/>
                <c:pt idx="0">
                  <c:v>2014</c:v>
                </c:pt>
                <c:pt idx="1">
                  <c:v>2015</c:v>
                </c:pt>
                <c:pt idx="2">
                  <c:v>2016</c:v>
                </c:pt>
                <c:pt idx="3">
                  <c:v>2017</c:v>
                </c:pt>
                <c:pt idx="4">
                  <c:v>2018</c:v>
                </c:pt>
                <c:pt idx="5">
                  <c:v>2019</c:v>
                </c:pt>
              </c:numCache>
            </c:numRef>
          </c:cat>
          <c:val>
            <c:numRef>
              <c:f>Лист2!$D$18:$I$18</c:f>
              <c:numCache>
                <c:formatCode>General</c:formatCode>
                <c:ptCount val="6"/>
                <c:pt idx="0">
                  <c:v>480</c:v>
                </c:pt>
                <c:pt idx="1">
                  <c:v>551</c:v>
                </c:pt>
                <c:pt idx="2">
                  <c:v>544</c:v>
                </c:pt>
                <c:pt idx="3">
                  <c:v>526</c:v>
                </c:pt>
                <c:pt idx="4">
                  <c:v>548</c:v>
                </c:pt>
                <c:pt idx="5">
                  <c:v>585</c:v>
                </c:pt>
              </c:numCache>
            </c:numRef>
          </c:val>
          <c:extLst xmlns:c16r2="http://schemas.microsoft.com/office/drawing/2015/06/chart">
            <c:ext xmlns:c16="http://schemas.microsoft.com/office/drawing/2014/chart" uri="{C3380CC4-5D6E-409C-BE32-E72D297353CC}">
              <c16:uniqueId val="{00000006-6916-497A-AAFB-C16EFBFE5F02}"/>
            </c:ext>
          </c:extLst>
        </c:ser>
        <c:ser>
          <c:idx val="1"/>
          <c:order val="1"/>
          <c:tx>
            <c:strRef>
              <c:f>Лист2!$C$19</c:f>
              <c:strCache>
                <c:ptCount val="1"/>
                <c:pt idx="0">
                  <c:v>выбыло, человек</c:v>
                </c:pt>
              </c:strCache>
            </c:strRef>
          </c:tx>
          <c:dLbls>
            <c:dLbl>
              <c:idx val="0"/>
              <c:layout>
                <c:manualLayout>
                  <c:x val="-1.4732965009208105E-2"/>
                  <c:y val="-6.944444444444450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916-497A-AAFB-C16EFBFE5F02}"/>
                </c:ext>
              </c:extLst>
            </c:dLbl>
            <c:dLbl>
              <c:idx val="1"/>
              <c:layout>
                <c:manualLayout>
                  <c:x val="-1.6574585635359271E-2"/>
                  <c:y val="-6.01851851851851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916-497A-AAFB-C16EFBFE5F02}"/>
                </c:ext>
              </c:extLst>
            </c:dLbl>
            <c:dLbl>
              <c:idx val="2"/>
              <c:layout>
                <c:manualLayout>
                  <c:x val="3.6832412523021421E-3"/>
                  <c:y val="-3.703703703703705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916-497A-AAFB-C16EFBFE5F02}"/>
                </c:ext>
              </c:extLst>
            </c:dLbl>
            <c:dLbl>
              <c:idx val="3"/>
              <c:layout>
                <c:manualLayout>
                  <c:x val="-1.2891344383057101E-2"/>
                  <c:y val="-7.407443861184043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916-497A-AAFB-C16EFBFE5F02}"/>
                </c:ext>
              </c:extLst>
            </c:dLbl>
            <c:dLbl>
              <c:idx val="4"/>
              <c:layout>
                <c:manualLayout>
                  <c:x val="-5.5248618784530376E-3"/>
                  <c:y val="-8.333333333333334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916-497A-AAFB-C16EFBFE5F02}"/>
                </c:ext>
              </c:extLst>
            </c:dLbl>
            <c:spPr>
              <a:noFill/>
              <a:ln>
                <a:noFill/>
              </a:ln>
              <a:effectLst/>
            </c:spPr>
            <c:txPr>
              <a:bodyPr/>
              <a:lstStyle/>
              <a:p>
                <a:pPr>
                  <a:defRPr sz="1200" baseline="0"/>
                </a:pPr>
                <a:endParaRPr lang="ru-RU"/>
              </a:p>
            </c:txPr>
            <c:showVal val="1"/>
            <c:extLst xmlns:c16r2="http://schemas.microsoft.com/office/drawing/2015/06/chart">
              <c:ext xmlns:c15="http://schemas.microsoft.com/office/drawing/2012/chart" uri="{CE6537A1-D6FC-4f65-9D91-7224C49458BB}">
                <c15:showLeaderLines val="0"/>
              </c:ext>
            </c:extLst>
          </c:dLbls>
          <c:cat>
            <c:numRef>
              <c:f>Лист2!$D$17:$I$17</c:f>
              <c:numCache>
                <c:formatCode>General</c:formatCode>
                <c:ptCount val="6"/>
                <c:pt idx="0">
                  <c:v>2014</c:v>
                </c:pt>
                <c:pt idx="1">
                  <c:v>2015</c:v>
                </c:pt>
                <c:pt idx="2">
                  <c:v>2016</c:v>
                </c:pt>
                <c:pt idx="3">
                  <c:v>2017</c:v>
                </c:pt>
                <c:pt idx="4">
                  <c:v>2018</c:v>
                </c:pt>
                <c:pt idx="5">
                  <c:v>2019</c:v>
                </c:pt>
              </c:numCache>
            </c:numRef>
          </c:cat>
          <c:val>
            <c:numRef>
              <c:f>Лист2!$D$19:$I$19</c:f>
              <c:numCache>
                <c:formatCode>General</c:formatCode>
                <c:ptCount val="6"/>
                <c:pt idx="0">
                  <c:v>564</c:v>
                </c:pt>
                <c:pt idx="1">
                  <c:v>577</c:v>
                </c:pt>
                <c:pt idx="2">
                  <c:v>604</c:v>
                </c:pt>
                <c:pt idx="3">
                  <c:v>557</c:v>
                </c:pt>
                <c:pt idx="4">
                  <c:v>564</c:v>
                </c:pt>
                <c:pt idx="5">
                  <c:v>629</c:v>
                </c:pt>
              </c:numCache>
            </c:numRef>
          </c:val>
          <c:extLst xmlns:c16r2="http://schemas.microsoft.com/office/drawing/2015/06/chart">
            <c:ext xmlns:c16="http://schemas.microsoft.com/office/drawing/2014/chart" uri="{C3380CC4-5D6E-409C-BE32-E72D297353CC}">
              <c16:uniqueId val="{0000000C-6916-497A-AAFB-C16EFBFE5F02}"/>
            </c:ext>
          </c:extLst>
        </c:ser>
        <c:ser>
          <c:idx val="2"/>
          <c:order val="2"/>
          <c:tx>
            <c:strRef>
              <c:f>Лист2!$C$20</c:f>
              <c:strCache>
                <c:ptCount val="1"/>
                <c:pt idx="0">
                  <c:v>миграционный прирост, убыль</c:v>
                </c:pt>
              </c:strCache>
            </c:strRef>
          </c:tx>
          <c:dLbls>
            <c:dLbl>
              <c:idx val="0"/>
              <c:layout>
                <c:manualLayout>
                  <c:x val="0"/>
                  <c:y val="0.1587301587301589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6916-497A-AAFB-C16EFBFE5F02}"/>
                </c:ext>
              </c:extLst>
            </c:dLbl>
            <c:dLbl>
              <c:idx val="1"/>
              <c:layout>
                <c:manualLayout>
                  <c:x val="5.4940023807344106E-3"/>
                  <c:y val="0.10468227185887528"/>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6916-497A-AAFB-C16EFBFE5F02}"/>
                </c:ext>
              </c:extLst>
            </c:dLbl>
            <c:dLbl>
              <c:idx val="2"/>
              <c:layout>
                <c:manualLayout>
                  <c:x val="1.0988004761468811E-2"/>
                  <c:y val="0.13712178834788497"/>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6916-497A-AAFB-C16EFBFE5F02}"/>
                </c:ext>
              </c:extLst>
            </c:dLbl>
            <c:dLbl>
              <c:idx val="3"/>
              <c:layout>
                <c:manualLayout>
                  <c:x val="1.0988004761468811E-2"/>
                  <c:y val="0.11167175531630009"/>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6916-497A-AAFB-C16EFBFE5F02}"/>
                </c:ext>
              </c:extLst>
            </c:dLbl>
            <c:dLbl>
              <c:idx val="4"/>
              <c:layout>
                <c:manualLayout>
                  <c:x val="9.1566706345573411E-3"/>
                  <c:y val="0.1005206492045637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6916-497A-AAFB-C16EFBFE5F02}"/>
                </c:ext>
              </c:extLst>
            </c:dLbl>
            <c:dLbl>
              <c:idx val="5"/>
              <c:layout>
                <c:manualLayout>
                  <c:x val="9.1566706345573411E-3"/>
                  <c:y val="0.1214355348438587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6916-497A-AAFB-C16EFBFE5F02}"/>
                </c:ext>
              </c:extLst>
            </c:dLbl>
            <c:spPr>
              <a:noFill/>
              <a:ln>
                <a:noFill/>
              </a:ln>
              <a:effectLst/>
            </c:spPr>
            <c:txPr>
              <a:bodyPr/>
              <a:lstStyle/>
              <a:p>
                <a:pPr>
                  <a:defRPr sz="1200" b="1" i="0" baseline="0"/>
                </a:pPr>
                <a:endParaRPr lang="ru-RU"/>
              </a:p>
            </c:txPr>
            <c:showVal val="1"/>
            <c:extLst xmlns:c16r2="http://schemas.microsoft.com/office/drawing/2015/06/chart">
              <c:ext xmlns:c15="http://schemas.microsoft.com/office/drawing/2012/chart" uri="{CE6537A1-D6FC-4f65-9D91-7224C49458BB}">
                <c15:showLeaderLines val="0"/>
              </c:ext>
            </c:extLst>
          </c:dLbls>
          <c:cat>
            <c:numRef>
              <c:f>Лист2!$D$17:$I$17</c:f>
              <c:numCache>
                <c:formatCode>General</c:formatCode>
                <c:ptCount val="6"/>
                <c:pt idx="0">
                  <c:v>2014</c:v>
                </c:pt>
                <c:pt idx="1">
                  <c:v>2015</c:v>
                </c:pt>
                <c:pt idx="2">
                  <c:v>2016</c:v>
                </c:pt>
                <c:pt idx="3">
                  <c:v>2017</c:v>
                </c:pt>
                <c:pt idx="4">
                  <c:v>2018</c:v>
                </c:pt>
                <c:pt idx="5">
                  <c:v>2019</c:v>
                </c:pt>
              </c:numCache>
            </c:numRef>
          </c:cat>
          <c:val>
            <c:numRef>
              <c:f>Лист2!$D$20:$I$20</c:f>
              <c:numCache>
                <c:formatCode>General</c:formatCode>
                <c:ptCount val="6"/>
                <c:pt idx="0">
                  <c:v>-84</c:v>
                </c:pt>
                <c:pt idx="1">
                  <c:v>-26</c:v>
                </c:pt>
                <c:pt idx="2">
                  <c:v>-60</c:v>
                </c:pt>
                <c:pt idx="3">
                  <c:v>-31</c:v>
                </c:pt>
                <c:pt idx="4">
                  <c:v>-16</c:v>
                </c:pt>
                <c:pt idx="5">
                  <c:v>-44</c:v>
                </c:pt>
              </c:numCache>
            </c:numRef>
          </c:val>
          <c:extLst xmlns:c16r2="http://schemas.microsoft.com/office/drawing/2015/06/chart">
            <c:ext xmlns:c16="http://schemas.microsoft.com/office/drawing/2014/chart" uri="{C3380CC4-5D6E-409C-BE32-E72D297353CC}">
              <c16:uniqueId val="{00000013-6916-497A-AAFB-C16EFBFE5F02}"/>
            </c:ext>
          </c:extLst>
        </c:ser>
        <c:axId val="166639104"/>
        <c:axId val="166640640"/>
      </c:barChart>
      <c:dateAx>
        <c:axId val="166639104"/>
        <c:scaling>
          <c:orientation val="minMax"/>
        </c:scaling>
        <c:axPos val="b"/>
        <c:numFmt formatCode="General" sourceLinked="1"/>
        <c:tickLblPos val="nextTo"/>
        <c:crossAx val="166640640"/>
        <c:crosses val="autoZero"/>
        <c:lblOffset val="100"/>
        <c:baseTimeUnit val="days"/>
        <c:majorUnit val="1"/>
      </c:dateAx>
      <c:valAx>
        <c:axId val="166640640"/>
        <c:scaling>
          <c:orientation val="minMax"/>
        </c:scaling>
        <c:axPos val="l"/>
        <c:majorGridlines/>
        <c:numFmt formatCode="General" sourceLinked="1"/>
        <c:tickLblPos val="nextTo"/>
        <c:crossAx val="166639104"/>
        <c:crosses val="autoZero"/>
        <c:crossBetween val="between"/>
      </c:valAx>
    </c:plotArea>
    <c:legend>
      <c:legendPos val="b"/>
    </c:legend>
    <c:plotVisOnly val="1"/>
    <c:dispBlanksAs val="gap"/>
  </c:chart>
  <c:spPr>
    <a:ln>
      <a:noFill/>
    </a:ln>
  </c:sp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Лист1!$A$14</c:f>
              <c:strCache>
                <c:ptCount val="1"/>
                <c:pt idx="0">
                  <c:v>Посевная площадь, га</c:v>
                </c:pt>
              </c:strCache>
            </c:strRef>
          </c:tx>
          <c:spPr>
            <a:solidFill>
              <a:schemeClr val="accent1"/>
            </a:solidFill>
            <a:ln>
              <a:noFill/>
            </a:ln>
            <a:effectLst/>
          </c:spPr>
          <c:dLbls>
            <c:spPr>
              <a:solidFill>
                <a:schemeClr val="bg1"/>
              </a:solidFill>
              <a:ln>
                <a:solidFill>
                  <a:schemeClr val="accent1">
                    <a:lumMod val="7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in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Лист1!$B$13:$G$13</c:f>
              <c:strCache>
                <c:ptCount val="6"/>
                <c:pt idx="0">
                  <c:v>2014 год</c:v>
                </c:pt>
                <c:pt idx="1">
                  <c:v>2015 год</c:v>
                </c:pt>
                <c:pt idx="2">
                  <c:v>2016 год</c:v>
                </c:pt>
                <c:pt idx="3">
                  <c:v>2017 год</c:v>
                </c:pt>
                <c:pt idx="4">
                  <c:v>2018 год</c:v>
                </c:pt>
                <c:pt idx="5">
                  <c:v>2019 год</c:v>
                </c:pt>
              </c:strCache>
            </c:strRef>
          </c:cat>
          <c:val>
            <c:numRef>
              <c:f>Лист1!$B$14:$G$14</c:f>
              <c:numCache>
                <c:formatCode>General</c:formatCode>
                <c:ptCount val="6"/>
                <c:pt idx="0">
                  <c:v>14080</c:v>
                </c:pt>
                <c:pt idx="1">
                  <c:v>12610</c:v>
                </c:pt>
                <c:pt idx="2">
                  <c:v>15710</c:v>
                </c:pt>
                <c:pt idx="3">
                  <c:v>12010</c:v>
                </c:pt>
                <c:pt idx="4">
                  <c:v>10919</c:v>
                </c:pt>
                <c:pt idx="5">
                  <c:v>14171</c:v>
                </c:pt>
              </c:numCache>
            </c:numRef>
          </c:val>
          <c:extLst xmlns:c16r2="http://schemas.microsoft.com/office/drawing/2015/06/chart">
            <c:ext xmlns:c16="http://schemas.microsoft.com/office/drawing/2014/chart" uri="{C3380CC4-5D6E-409C-BE32-E72D297353CC}">
              <c16:uniqueId val="{00000000-8DB1-423A-B4D4-11D1AA9EB21A}"/>
            </c:ext>
          </c:extLst>
        </c:ser>
        <c:ser>
          <c:idx val="1"/>
          <c:order val="1"/>
          <c:tx>
            <c:strRef>
              <c:f>Лист1!$A$15</c:f>
              <c:strCache>
                <c:ptCount val="1"/>
                <c:pt idx="0">
                  <c:v>Валовой сбор, т</c:v>
                </c:pt>
              </c:strCache>
            </c:strRef>
          </c:tx>
          <c:spPr>
            <a:solidFill>
              <a:schemeClr val="accent2"/>
            </a:solidFill>
            <a:ln>
              <a:noFill/>
            </a:ln>
            <a:effectLst/>
          </c:spPr>
          <c:dLbls>
            <c:spPr>
              <a:solidFill>
                <a:schemeClr val="bg1"/>
              </a:solidFill>
              <a:ln>
                <a:solidFill>
                  <a:schemeClr val="accent2">
                    <a:lumMod val="7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inBase"/>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Лист1!$B$13:$G$13</c:f>
              <c:strCache>
                <c:ptCount val="6"/>
                <c:pt idx="0">
                  <c:v>2014 год</c:v>
                </c:pt>
                <c:pt idx="1">
                  <c:v>2015 год</c:v>
                </c:pt>
                <c:pt idx="2">
                  <c:v>2016 год</c:v>
                </c:pt>
                <c:pt idx="3">
                  <c:v>2017 год</c:v>
                </c:pt>
                <c:pt idx="4">
                  <c:v>2018 год</c:v>
                </c:pt>
                <c:pt idx="5">
                  <c:v>2019 год</c:v>
                </c:pt>
              </c:strCache>
            </c:strRef>
          </c:cat>
          <c:val>
            <c:numRef>
              <c:f>Лист1!$B$15:$G$15</c:f>
              <c:numCache>
                <c:formatCode>General</c:formatCode>
                <c:ptCount val="6"/>
                <c:pt idx="0">
                  <c:v>12644</c:v>
                </c:pt>
                <c:pt idx="1">
                  <c:v>11023</c:v>
                </c:pt>
                <c:pt idx="2">
                  <c:v>25026</c:v>
                </c:pt>
                <c:pt idx="3">
                  <c:v>13464</c:v>
                </c:pt>
                <c:pt idx="4">
                  <c:v>14782</c:v>
                </c:pt>
                <c:pt idx="5">
                  <c:v>23530</c:v>
                </c:pt>
              </c:numCache>
            </c:numRef>
          </c:val>
          <c:extLst xmlns:c16r2="http://schemas.microsoft.com/office/drawing/2015/06/chart">
            <c:ext xmlns:c16="http://schemas.microsoft.com/office/drawing/2014/chart" uri="{C3380CC4-5D6E-409C-BE32-E72D297353CC}">
              <c16:uniqueId val="{00000001-8DB1-423A-B4D4-11D1AA9EB21A}"/>
            </c:ext>
          </c:extLst>
        </c:ser>
        <c:dLbls>
          <c:showVal val="1"/>
        </c:dLbls>
        <c:gapWidth val="219"/>
        <c:overlap val="-27"/>
        <c:axId val="143682944"/>
        <c:axId val="158861184"/>
      </c:barChart>
      <c:lineChart>
        <c:grouping val="standard"/>
        <c:ser>
          <c:idx val="2"/>
          <c:order val="2"/>
          <c:tx>
            <c:strRef>
              <c:f>Лист1!$A$16</c:f>
              <c:strCache>
                <c:ptCount val="1"/>
                <c:pt idx="0">
                  <c:v>Урож-ть, ц/га</c:v>
                </c:pt>
              </c:strCache>
            </c:strRef>
          </c:tx>
          <c:spPr>
            <a:ln w="28575" cap="rnd">
              <a:solidFill>
                <a:schemeClr val="accent3"/>
              </a:solidFill>
              <a:round/>
            </a:ln>
            <a:effectLst/>
          </c:spPr>
          <c:marker>
            <c:symbol val="none"/>
          </c:marker>
          <c:dLbls>
            <c:spPr>
              <a:solidFill>
                <a:schemeClr val="bg1"/>
              </a:solidFill>
              <a:ln>
                <a:solidFill>
                  <a:schemeClr val="bg2">
                    <a:lumMod val="75000"/>
                  </a:schemeClr>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Лист1!$B$13:$G$13</c:f>
              <c:strCache>
                <c:ptCount val="6"/>
                <c:pt idx="0">
                  <c:v>2014 год</c:v>
                </c:pt>
                <c:pt idx="1">
                  <c:v>2015 год</c:v>
                </c:pt>
                <c:pt idx="2">
                  <c:v>2016 год</c:v>
                </c:pt>
                <c:pt idx="3">
                  <c:v>2017 год</c:v>
                </c:pt>
                <c:pt idx="4">
                  <c:v>2018 год</c:v>
                </c:pt>
                <c:pt idx="5">
                  <c:v>2019 год</c:v>
                </c:pt>
              </c:strCache>
            </c:strRef>
          </c:cat>
          <c:val>
            <c:numRef>
              <c:f>Лист1!$B$16:$G$16</c:f>
              <c:numCache>
                <c:formatCode>General</c:formatCode>
                <c:ptCount val="6"/>
                <c:pt idx="0">
                  <c:v>10.6</c:v>
                </c:pt>
                <c:pt idx="1">
                  <c:v>10.5</c:v>
                </c:pt>
                <c:pt idx="2">
                  <c:v>16.8</c:v>
                </c:pt>
                <c:pt idx="3">
                  <c:v>12.7</c:v>
                </c:pt>
                <c:pt idx="4">
                  <c:v>13.5</c:v>
                </c:pt>
                <c:pt idx="5">
                  <c:v>17</c:v>
                </c:pt>
              </c:numCache>
            </c:numRef>
          </c:val>
          <c:extLst xmlns:c16r2="http://schemas.microsoft.com/office/drawing/2015/06/chart">
            <c:ext xmlns:c16="http://schemas.microsoft.com/office/drawing/2014/chart" uri="{C3380CC4-5D6E-409C-BE32-E72D297353CC}">
              <c16:uniqueId val="{00000002-8DB1-423A-B4D4-11D1AA9EB21A}"/>
            </c:ext>
          </c:extLst>
        </c:ser>
        <c:dLbls>
          <c:showVal val="1"/>
        </c:dLbls>
        <c:marker val="1"/>
        <c:axId val="159455488"/>
        <c:axId val="158862720"/>
      </c:lineChart>
      <c:catAx>
        <c:axId val="14368294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861184"/>
        <c:crosses val="autoZero"/>
        <c:auto val="1"/>
        <c:lblAlgn val="ctr"/>
        <c:lblOffset val="100"/>
      </c:catAx>
      <c:valAx>
        <c:axId val="1588611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3682944"/>
        <c:crosses val="autoZero"/>
        <c:crossBetween val="between"/>
      </c:valAx>
      <c:valAx>
        <c:axId val="158862720"/>
        <c:scaling>
          <c:orientation val="minMax"/>
        </c:scaling>
        <c:axPos val="r"/>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455488"/>
        <c:crosses val="max"/>
        <c:crossBetween val="between"/>
      </c:valAx>
      <c:catAx>
        <c:axId val="159455488"/>
        <c:scaling>
          <c:orientation val="minMax"/>
        </c:scaling>
        <c:delete val="1"/>
        <c:axPos val="b"/>
        <c:numFmt formatCode="General" sourceLinked="1"/>
        <c:tickLblPos val="nextTo"/>
        <c:crossAx val="158862720"/>
        <c:crosses val="autoZero"/>
        <c:auto val="1"/>
        <c:lblAlgn val="ctr"/>
        <c:lblOffset val="100"/>
      </c:cat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5.1539275822566392E-2"/>
          <c:y val="2.8252405949256338E-2"/>
          <c:w val="0.92267803541131965"/>
          <c:h val="0.7211245990084576"/>
        </c:manualLayout>
      </c:layout>
      <c:lineChart>
        <c:grouping val="standard"/>
        <c:ser>
          <c:idx val="0"/>
          <c:order val="0"/>
          <c:tx>
            <c:strRef>
              <c:f>Лист1!$E$18</c:f>
              <c:strCache>
                <c:ptCount val="1"/>
                <c:pt idx="0">
                  <c:v>прибыло, человек</c:v>
                </c:pt>
              </c:strCache>
            </c:strRef>
          </c:tx>
          <c:dLbls>
            <c:dLbl>
              <c:idx val="0"/>
              <c:layout>
                <c:manualLayout>
                  <c:x val="-3.6832412523020723E-3"/>
                  <c:y val="4.629629629629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345-4D2A-A058-9042EC437EED}"/>
                </c:ext>
              </c:extLst>
            </c:dLbl>
            <c:dLbl>
              <c:idx val="1"/>
              <c:layout>
                <c:manualLayout>
                  <c:x val="-5.5248618784530376E-3"/>
                  <c:y val="6.4814814814815408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345-4D2A-A058-9042EC437EED}"/>
                </c:ext>
              </c:extLst>
            </c:dLbl>
            <c:dLbl>
              <c:idx val="2"/>
              <c:layout>
                <c:manualLayout>
                  <c:x val="-5.5248618784529708E-3"/>
                  <c:y val="6.0185185185185147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345-4D2A-A058-9042EC437EED}"/>
                </c:ext>
              </c:extLst>
            </c:dLbl>
            <c:dLbl>
              <c:idx val="3"/>
              <c:layout>
                <c:manualLayout>
                  <c:x val="-1.8416206261510221E-3"/>
                  <c:y val="6.9444444444444503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345-4D2A-A058-9042EC437EED}"/>
                </c:ext>
              </c:extLst>
            </c:dLbl>
            <c:dLbl>
              <c:idx val="4"/>
              <c:layout>
                <c:manualLayout>
                  <c:x val="1.8416206261510221E-3"/>
                  <c:y val="2.7777777777778099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345-4D2A-A058-9042EC437EED}"/>
                </c:ext>
              </c:extLst>
            </c:dLbl>
            <c:spPr>
              <a:noFill/>
              <a:ln>
                <a:noFill/>
              </a:ln>
              <a:effectLst/>
            </c:spPr>
            <c:txPr>
              <a:bodyPr/>
              <a:lstStyle/>
              <a:p>
                <a:pPr>
                  <a:defRPr sz="1200" baseline="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Лист1!$F$17:$K$17</c:f>
              <c:numCache>
                <c:formatCode>General</c:formatCode>
                <c:ptCount val="6"/>
                <c:pt idx="0">
                  <c:v>2014</c:v>
                </c:pt>
                <c:pt idx="1">
                  <c:v>2015</c:v>
                </c:pt>
                <c:pt idx="2">
                  <c:v>2016</c:v>
                </c:pt>
                <c:pt idx="3">
                  <c:v>2017</c:v>
                </c:pt>
                <c:pt idx="4">
                  <c:v>2018</c:v>
                </c:pt>
                <c:pt idx="5">
                  <c:v>2019</c:v>
                </c:pt>
              </c:numCache>
            </c:numRef>
          </c:cat>
          <c:val>
            <c:numRef>
              <c:f>Лист1!$F$18:$K$18</c:f>
              <c:numCache>
                <c:formatCode>General</c:formatCode>
                <c:ptCount val="6"/>
                <c:pt idx="0">
                  <c:v>480</c:v>
                </c:pt>
                <c:pt idx="1">
                  <c:v>551</c:v>
                </c:pt>
                <c:pt idx="2">
                  <c:v>544</c:v>
                </c:pt>
                <c:pt idx="3">
                  <c:v>526</c:v>
                </c:pt>
                <c:pt idx="4">
                  <c:v>548</c:v>
                </c:pt>
                <c:pt idx="5">
                  <c:v>585</c:v>
                </c:pt>
              </c:numCache>
            </c:numRef>
          </c:val>
          <c:extLst xmlns:c16r2="http://schemas.microsoft.com/office/drawing/2015/06/chart">
            <c:ext xmlns:c16="http://schemas.microsoft.com/office/drawing/2014/chart" uri="{C3380CC4-5D6E-409C-BE32-E72D297353CC}">
              <c16:uniqueId val="{00000005-0345-4D2A-A058-9042EC437EED}"/>
            </c:ext>
          </c:extLst>
        </c:ser>
        <c:ser>
          <c:idx val="1"/>
          <c:order val="1"/>
          <c:tx>
            <c:strRef>
              <c:f>Лист1!$E$19</c:f>
              <c:strCache>
                <c:ptCount val="1"/>
                <c:pt idx="0">
                  <c:v>выбыло, человек</c:v>
                </c:pt>
              </c:strCache>
            </c:strRef>
          </c:tx>
          <c:dLbls>
            <c:dLbl>
              <c:idx val="0"/>
              <c:layout>
                <c:manualLayout>
                  <c:x val="-1.4732965009208105E-2"/>
                  <c:y val="-6.9444444444444503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345-4D2A-A058-9042EC437EED}"/>
                </c:ext>
              </c:extLst>
            </c:dLbl>
            <c:dLbl>
              <c:idx val="1"/>
              <c:layout>
                <c:manualLayout>
                  <c:x val="-1.6574585635359265E-2"/>
                  <c:y val="-6.0185185185185147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345-4D2A-A058-9042EC437EED}"/>
                </c:ext>
              </c:extLst>
            </c:dLbl>
            <c:dLbl>
              <c:idx val="2"/>
              <c:layout>
                <c:manualLayout>
                  <c:x val="3.6832412523021395E-3"/>
                  <c:y val="-3.7037037037037056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0345-4D2A-A058-9042EC437EED}"/>
                </c:ext>
              </c:extLst>
            </c:dLbl>
            <c:dLbl>
              <c:idx val="3"/>
              <c:layout>
                <c:manualLayout>
                  <c:x val="-1.2891344383057101E-2"/>
                  <c:y val="-7.4074438611840432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0345-4D2A-A058-9042EC437EED}"/>
                </c:ext>
              </c:extLst>
            </c:dLbl>
            <c:dLbl>
              <c:idx val="4"/>
              <c:layout>
                <c:manualLayout>
                  <c:x val="-5.5248618784530376E-3"/>
                  <c:y val="-8.333333333333334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0345-4D2A-A058-9042EC437EED}"/>
                </c:ext>
              </c:extLst>
            </c:dLbl>
            <c:spPr>
              <a:noFill/>
              <a:ln>
                <a:noFill/>
              </a:ln>
              <a:effectLst/>
            </c:spPr>
            <c:txPr>
              <a:bodyPr/>
              <a:lstStyle/>
              <a:p>
                <a:pPr>
                  <a:defRPr sz="1200" baseline="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Лист1!$F$17:$K$17</c:f>
              <c:numCache>
                <c:formatCode>General</c:formatCode>
                <c:ptCount val="6"/>
                <c:pt idx="0">
                  <c:v>2014</c:v>
                </c:pt>
                <c:pt idx="1">
                  <c:v>2015</c:v>
                </c:pt>
                <c:pt idx="2">
                  <c:v>2016</c:v>
                </c:pt>
                <c:pt idx="3">
                  <c:v>2017</c:v>
                </c:pt>
                <c:pt idx="4">
                  <c:v>2018</c:v>
                </c:pt>
                <c:pt idx="5">
                  <c:v>2019</c:v>
                </c:pt>
              </c:numCache>
            </c:numRef>
          </c:cat>
          <c:val>
            <c:numRef>
              <c:f>Лист1!$F$19:$K$19</c:f>
              <c:numCache>
                <c:formatCode>General</c:formatCode>
                <c:ptCount val="6"/>
                <c:pt idx="0">
                  <c:v>564</c:v>
                </c:pt>
                <c:pt idx="1">
                  <c:v>577</c:v>
                </c:pt>
                <c:pt idx="2">
                  <c:v>604</c:v>
                </c:pt>
                <c:pt idx="3">
                  <c:v>557</c:v>
                </c:pt>
                <c:pt idx="4">
                  <c:v>564</c:v>
                </c:pt>
                <c:pt idx="5">
                  <c:v>629</c:v>
                </c:pt>
              </c:numCache>
            </c:numRef>
          </c:val>
          <c:extLst xmlns:c16r2="http://schemas.microsoft.com/office/drawing/2015/06/chart">
            <c:ext xmlns:c16="http://schemas.microsoft.com/office/drawing/2014/chart" uri="{C3380CC4-5D6E-409C-BE32-E72D297353CC}">
              <c16:uniqueId val="{0000000B-0345-4D2A-A058-9042EC437EED}"/>
            </c:ext>
          </c:extLst>
        </c:ser>
        <c:marker val="1"/>
        <c:axId val="166715392"/>
        <c:axId val="166716928"/>
      </c:lineChart>
      <c:dateAx>
        <c:axId val="166715392"/>
        <c:scaling>
          <c:orientation val="minMax"/>
        </c:scaling>
        <c:axPos val="b"/>
        <c:numFmt formatCode="General" sourceLinked="1"/>
        <c:tickLblPos val="nextTo"/>
        <c:crossAx val="166716928"/>
        <c:crosses val="autoZero"/>
        <c:lblOffset val="100"/>
        <c:baseTimeUnit val="days"/>
        <c:majorUnit val="1"/>
      </c:dateAx>
      <c:valAx>
        <c:axId val="166716928"/>
        <c:scaling>
          <c:orientation val="minMax"/>
        </c:scaling>
        <c:axPos val="l"/>
        <c:majorGridlines/>
        <c:numFmt formatCode="General" sourceLinked="1"/>
        <c:tickLblPos val="nextTo"/>
        <c:crossAx val="166715392"/>
        <c:crosses val="autoZero"/>
        <c:crossBetween val="between"/>
      </c:valAx>
    </c:plotArea>
    <c:legend>
      <c:legendPos val="b"/>
      <c:layout>
        <c:manualLayout>
          <c:xMode val="edge"/>
          <c:yMode val="edge"/>
          <c:x val="0.24540732921534311"/>
          <c:y val="0.88569586987467275"/>
          <c:w val="0.5091853415693145"/>
          <c:h val="0.11430413012532702"/>
        </c:manualLayout>
      </c:layout>
    </c:legend>
    <c:plotVisOnly val="1"/>
    <c:dispBlanksAs val="gap"/>
  </c:chart>
  <c:spPr>
    <a:ln>
      <a:noFill/>
    </a:ln>
  </c:sp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stacked"/>
        <c:ser>
          <c:idx val="0"/>
          <c:order val="0"/>
          <c:tx>
            <c:strRef>
              <c:f>Лист10!$C$20</c:f>
              <c:strCache>
                <c:ptCount val="1"/>
                <c:pt idx="0">
                  <c:v>внутрирегиональная миграция</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Лист10!$D$19:$H$19</c:f>
              <c:numCache>
                <c:formatCode>General</c:formatCode>
                <c:ptCount val="5"/>
                <c:pt idx="0">
                  <c:v>2014</c:v>
                </c:pt>
                <c:pt idx="1">
                  <c:v>2015</c:v>
                </c:pt>
                <c:pt idx="2">
                  <c:v>2016</c:v>
                </c:pt>
                <c:pt idx="3">
                  <c:v>2017</c:v>
                </c:pt>
                <c:pt idx="4">
                  <c:v>2018</c:v>
                </c:pt>
              </c:numCache>
            </c:numRef>
          </c:cat>
          <c:val>
            <c:numRef>
              <c:f>Лист10!$D$20:$H$20</c:f>
              <c:numCache>
                <c:formatCode>General</c:formatCode>
                <c:ptCount val="5"/>
                <c:pt idx="0">
                  <c:v>117</c:v>
                </c:pt>
                <c:pt idx="1">
                  <c:v>120</c:v>
                </c:pt>
                <c:pt idx="2">
                  <c:v>134</c:v>
                </c:pt>
                <c:pt idx="3">
                  <c:v>155</c:v>
                </c:pt>
                <c:pt idx="4">
                  <c:v>151</c:v>
                </c:pt>
              </c:numCache>
            </c:numRef>
          </c:val>
          <c:extLst xmlns:c16r2="http://schemas.microsoft.com/office/drawing/2015/06/chart">
            <c:ext xmlns:c16="http://schemas.microsoft.com/office/drawing/2014/chart" uri="{C3380CC4-5D6E-409C-BE32-E72D297353CC}">
              <c16:uniqueId val="{00000000-9DA8-4D0E-A576-4AF9C8166CD1}"/>
            </c:ext>
          </c:extLst>
        </c:ser>
        <c:ser>
          <c:idx val="1"/>
          <c:order val="1"/>
          <c:tx>
            <c:strRef>
              <c:f>Лист10!$C$21</c:f>
              <c:strCache>
                <c:ptCount val="1"/>
                <c:pt idx="0">
                  <c:v>межрегиональная миграция</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Лист10!$D$19:$H$19</c:f>
              <c:numCache>
                <c:formatCode>General</c:formatCode>
                <c:ptCount val="5"/>
                <c:pt idx="0">
                  <c:v>2014</c:v>
                </c:pt>
                <c:pt idx="1">
                  <c:v>2015</c:v>
                </c:pt>
                <c:pt idx="2">
                  <c:v>2016</c:v>
                </c:pt>
                <c:pt idx="3">
                  <c:v>2017</c:v>
                </c:pt>
                <c:pt idx="4">
                  <c:v>2018</c:v>
                </c:pt>
              </c:numCache>
            </c:numRef>
          </c:cat>
          <c:val>
            <c:numRef>
              <c:f>Лист10!$D$21:$H$21</c:f>
              <c:numCache>
                <c:formatCode>General</c:formatCode>
                <c:ptCount val="5"/>
                <c:pt idx="0">
                  <c:v>436</c:v>
                </c:pt>
                <c:pt idx="1">
                  <c:v>430</c:v>
                </c:pt>
                <c:pt idx="2">
                  <c:v>425</c:v>
                </c:pt>
                <c:pt idx="3">
                  <c:v>360</c:v>
                </c:pt>
                <c:pt idx="4">
                  <c:v>337</c:v>
                </c:pt>
              </c:numCache>
            </c:numRef>
          </c:val>
          <c:extLst xmlns:c16r2="http://schemas.microsoft.com/office/drawing/2015/06/chart">
            <c:ext xmlns:c16="http://schemas.microsoft.com/office/drawing/2014/chart" uri="{C3380CC4-5D6E-409C-BE32-E72D297353CC}">
              <c16:uniqueId val="{00000001-9DA8-4D0E-A576-4AF9C8166CD1}"/>
            </c:ext>
          </c:extLst>
        </c:ser>
        <c:ser>
          <c:idx val="2"/>
          <c:order val="2"/>
          <c:tx>
            <c:strRef>
              <c:f>Лист10!$C$22</c:f>
              <c:strCache>
                <c:ptCount val="1"/>
                <c:pt idx="0">
                  <c:v>международная миграция</c:v>
                </c:pt>
              </c:strCache>
            </c:strRef>
          </c:tx>
          <c:dLbls>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Лист10!$D$19:$H$19</c:f>
              <c:numCache>
                <c:formatCode>General</c:formatCode>
                <c:ptCount val="5"/>
                <c:pt idx="0">
                  <c:v>2014</c:v>
                </c:pt>
                <c:pt idx="1">
                  <c:v>2015</c:v>
                </c:pt>
                <c:pt idx="2">
                  <c:v>2016</c:v>
                </c:pt>
                <c:pt idx="3">
                  <c:v>2017</c:v>
                </c:pt>
                <c:pt idx="4">
                  <c:v>2018</c:v>
                </c:pt>
              </c:numCache>
            </c:numRef>
          </c:cat>
          <c:val>
            <c:numRef>
              <c:f>Лист10!$D$22:$H$22</c:f>
              <c:numCache>
                <c:formatCode>General</c:formatCode>
                <c:ptCount val="5"/>
                <c:pt idx="0">
                  <c:v>11</c:v>
                </c:pt>
                <c:pt idx="1">
                  <c:v>27</c:v>
                </c:pt>
                <c:pt idx="2">
                  <c:v>45</c:v>
                </c:pt>
                <c:pt idx="3">
                  <c:v>42</c:v>
                </c:pt>
                <c:pt idx="4">
                  <c:v>76</c:v>
                </c:pt>
              </c:numCache>
            </c:numRef>
          </c:val>
          <c:extLst xmlns:c16r2="http://schemas.microsoft.com/office/drawing/2015/06/chart">
            <c:ext xmlns:c16="http://schemas.microsoft.com/office/drawing/2014/chart" uri="{C3380CC4-5D6E-409C-BE32-E72D297353CC}">
              <c16:uniqueId val="{00000002-9DA8-4D0E-A576-4AF9C8166CD1}"/>
            </c:ext>
          </c:extLst>
        </c:ser>
        <c:overlap val="100"/>
        <c:axId val="166889728"/>
        <c:axId val="167116800"/>
      </c:barChart>
      <c:catAx>
        <c:axId val="166889728"/>
        <c:scaling>
          <c:orientation val="minMax"/>
        </c:scaling>
        <c:axPos val="b"/>
        <c:numFmt formatCode="General" sourceLinked="1"/>
        <c:tickLblPos val="nextTo"/>
        <c:crossAx val="167116800"/>
        <c:crosses val="autoZero"/>
        <c:auto val="1"/>
        <c:lblAlgn val="ctr"/>
        <c:lblOffset val="100"/>
      </c:catAx>
      <c:valAx>
        <c:axId val="167116800"/>
        <c:scaling>
          <c:orientation val="minMax"/>
        </c:scaling>
        <c:axPos val="l"/>
        <c:majorGridlines/>
        <c:numFmt formatCode="General" sourceLinked="1"/>
        <c:tickLblPos val="nextTo"/>
        <c:crossAx val="166889728"/>
        <c:crosses val="autoZero"/>
        <c:crossBetween val="between"/>
      </c:valAx>
    </c:plotArea>
    <c:legend>
      <c:legendPos val="b"/>
      <c:layout>
        <c:manualLayout>
          <c:xMode val="edge"/>
          <c:yMode val="edge"/>
          <c:x val="1.335243597508892E-2"/>
          <c:y val="0.90225100137010261"/>
          <c:w val="0.98405333209088564"/>
          <c:h val="7.3395882277930424E-2"/>
        </c:manualLayout>
      </c:layout>
    </c:legend>
    <c:plotVisOnly val="1"/>
    <c:dispBlanksAs val="gap"/>
  </c:chart>
  <c:externalData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lineChart>
        <c:grouping val="standard"/>
        <c:ser>
          <c:idx val="0"/>
          <c:order val="0"/>
          <c:tx>
            <c:strRef>
              <c:f>Лист5!$E$17</c:f>
              <c:strCache>
                <c:ptCount val="1"/>
                <c:pt idx="0">
                  <c:v>Ульяновская область</c:v>
                </c:pt>
              </c:strCache>
            </c:strRef>
          </c:tx>
          <c:dLbls>
            <c:dLbl>
              <c:idx val="2"/>
              <c:layout>
                <c:manualLayout>
                  <c:x val="8.3333333333333367E-3"/>
                  <c:y val="-5.09259259259259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D05-40BC-999B-EF5D2FB46237}"/>
                </c:ext>
              </c:extLst>
            </c:dLbl>
            <c:dLbl>
              <c:idx val="3"/>
              <c:layout>
                <c:manualLayout>
                  <c:x val="0"/>
                  <c:y val="-5.092592592592590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D05-40BC-999B-EF5D2FB46237}"/>
                </c:ext>
              </c:extLst>
            </c:dLbl>
            <c:dLbl>
              <c:idx val="4"/>
              <c:layout>
                <c:manualLayout>
                  <c:x val="-1.0185067526416211E-16"/>
                  <c:y val="-6.481481481481533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D05-40BC-999B-EF5D2FB46237}"/>
                </c:ext>
              </c:extLst>
            </c:dLbl>
            <c:dLbl>
              <c:idx val="5"/>
              <c:layout>
                <c:manualLayout>
                  <c:x val="0"/>
                  <c:y val="-7.40740740740740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D05-40BC-999B-EF5D2FB46237}"/>
                </c:ext>
              </c:extLst>
            </c:dLbl>
            <c:spPr>
              <a:noFill/>
              <a:ln>
                <a:noFill/>
              </a:ln>
              <a:effectLst/>
            </c:spPr>
            <c:txPr>
              <a:bodyPr/>
              <a:lstStyle/>
              <a:p>
                <a:pPr>
                  <a:defRPr b="1" i="0" baseline="0"/>
                </a:pPr>
                <a:endParaRPr lang="ru-RU"/>
              </a:p>
            </c:txPr>
            <c:showVal val="1"/>
            <c:extLst xmlns:c16r2="http://schemas.microsoft.com/office/drawing/2015/06/chart">
              <c:ext xmlns:c15="http://schemas.microsoft.com/office/drawing/2012/chart" uri="{CE6537A1-D6FC-4f65-9D91-7224C49458BB}">
                <c15:showLeaderLines val="0"/>
              </c:ext>
            </c:extLst>
          </c:dLbls>
          <c:cat>
            <c:numRef>
              <c:f>Лист5!$F$16:$K$16</c:f>
              <c:numCache>
                <c:formatCode>General</c:formatCode>
                <c:ptCount val="6"/>
                <c:pt idx="0">
                  <c:v>2014</c:v>
                </c:pt>
                <c:pt idx="1">
                  <c:v>2015</c:v>
                </c:pt>
                <c:pt idx="2">
                  <c:v>2016</c:v>
                </c:pt>
                <c:pt idx="3">
                  <c:v>2017</c:v>
                </c:pt>
                <c:pt idx="4">
                  <c:v>2018</c:v>
                </c:pt>
                <c:pt idx="5">
                  <c:v>2019</c:v>
                </c:pt>
              </c:numCache>
            </c:numRef>
          </c:cat>
          <c:val>
            <c:numRef>
              <c:f>Лист5!$F$17:$K$17</c:f>
              <c:numCache>
                <c:formatCode>General</c:formatCode>
                <c:ptCount val="6"/>
                <c:pt idx="0">
                  <c:v>0.46</c:v>
                </c:pt>
                <c:pt idx="1">
                  <c:v>0.63000000000000311</c:v>
                </c:pt>
                <c:pt idx="2">
                  <c:v>0.53</c:v>
                </c:pt>
                <c:pt idx="3">
                  <c:v>0.47000000000000008</c:v>
                </c:pt>
                <c:pt idx="4">
                  <c:v>0.42000000000000032</c:v>
                </c:pt>
                <c:pt idx="5">
                  <c:v>0.46</c:v>
                </c:pt>
              </c:numCache>
            </c:numRef>
          </c:val>
          <c:extLst xmlns:c16r2="http://schemas.microsoft.com/office/drawing/2015/06/chart">
            <c:ext xmlns:c16="http://schemas.microsoft.com/office/drawing/2014/chart" uri="{C3380CC4-5D6E-409C-BE32-E72D297353CC}">
              <c16:uniqueId val="{00000004-4D05-40BC-999B-EF5D2FB46237}"/>
            </c:ext>
          </c:extLst>
        </c:ser>
        <c:ser>
          <c:idx val="1"/>
          <c:order val="1"/>
          <c:tx>
            <c:strRef>
              <c:f>Лист5!$E$18</c:f>
              <c:strCache>
                <c:ptCount val="1"/>
                <c:pt idx="0">
                  <c:v>Новоспасский район</c:v>
                </c:pt>
              </c:strCache>
            </c:strRef>
          </c:tx>
          <c:dLbls>
            <c:dLbl>
              <c:idx val="0"/>
              <c:layout>
                <c:manualLayout>
                  <c:x val="-2.777777777777816E-3"/>
                  <c:y val="6.481481481481533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D05-40BC-999B-EF5D2FB46237}"/>
                </c:ext>
              </c:extLst>
            </c:dLbl>
            <c:dLbl>
              <c:idx val="1"/>
              <c:layout>
                <c:manualLayout>
                  <c:x val="1.3888888888888999E-2"/>
                  <c:y val="-5.09259259259259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D05-40BC-999B-EF5D2FB46237}"/>
                </c:ext>
              </c:extLst>
            </c:dLbl>
            <c:dLbl>
              <c:idx val="2"/>
              <c:layout>
                <c:manualLayout>
                  <c:x val="1.6666666666666701E-2"/>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4D05-40BC-999B-EF5D2FB46237}"/>
                </c:ext>
              </c:extLst>
            </c:dLbl>
            <c:dLbl>
              <c:idx val="3"/>
              <c:layout>
                <c:manualLayout>
                  <c:x val="8.3333333333333367E-3"/>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4D05-40BC-999B-EF5D2FB46237}"/>
                </c:ext>
              </c:extLst>
            </c:dLbl>
            <c:dLbl>
              <c:idx val="4"/>
              <c:layout>
                <c:manualLayout>
                  <c:x val="1.1111111111111021E-2"/>
                  <c:y val="-2.777777777777809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4D05-40BC-999B-EF5D2FB46237}"/>
                </c:ext>
              </c:extLst>
            </c:dLbl>
            <c:spPr>
              <a:noFill/>
              <a:ln>
                <a:noFill/>
              </a:ln>
              <a:effectLst/>
            </c:spPr>
            <c:txPr>
              <a:bodyPr/>
              <a:lstStyle/>
              <a:p>
                <a:pPr>
                  <a:defRPr b="1" i="0" baseline="0"/>
                </a:pPr>
                <a:endParaRPr lang="ru-RU"/>
              </a:p>
            </c:txPr>
            <c:showVal val="1"/>
            <c:extLst xmlns:c16r2="http://schemas.microsoft.com/office/drawing/2015/06/chart">
              <c:ext xmlns:c15="http://schemas.microsoft.com/office/drawing/2012/chart" uri="{CE6537A1-D6FC-4f65-9D91-7224C49458BB}">
                <c15:showLeaderLines val="0"/>
              </c:ext>
            </c:extLst>
          </c:dLbls>
          <c:cat>
            <c:numRef>
              <c:f>Лист5!$F$16:$K$16</c:f>
              <c:numCache>
                <c:formatCode>General</c:formatCode>
                <c:ptCount val="6"/>
                <c:pt idx="0">
                  <c:v>2014</c:v>
                </c:pt>
                <c:pt idx="1">
                  <c:v>2015</c:v>
                </c:pt>
                <c:pt idx="2">
                  <c:v>2016</c:v>
                </c:pt>
                <c:pt idx="3">
                  <c:v>2017</c:v>
                </c:pt>
                <c:pt idx="4">
                  <c:v>2018</c:v>
                </c:pt>
                <c:pt idx="5">
                  <c:v>2019</c:v>
                </c:pt>
              </c:numCache>
            </c:numRef>
          </c:cat>
          <c:val>
            <c:numRef>
              <c:f>Лист5!$F$18:$K$18</c:f>
              <c:numCache>
                <c:formatCode>General</c:formatCode>
                <c:ptCount val="6"/>
                <c:pt idx="0">
                  <c:v>0.26</c:v>
                </c:pt>
                <c:pt idx="1">
                  <c:v>0.29000000000000031</c:v>
                </c:pt>
                <c:pt idx="2">
                  <c:v>0.2</c:v>
                </c:pt>
                <c:pt idx="3">
                  <c:v>0.25</c:v>
                </c:pt>
                <c:pt idx="4">
                  <c:v>0.22</c:v>
                </c:pt>
                <c:pt idx="5">
                  <c:v>0.15000000000000024</c:v>
                </c:pt>
              </c:numCache>
            </c:numRef>
          </c:val>
          <c:extLst xmlns:c16r2="http://schemas.microsoft.com/office/drawing/2015/06/chart">
            <c:ext xmlns:c16="http://schemas.microsoft.com/office/drawing/2014/chart" uri="{C3380CC4-5D6E-409C-BE32-E72D297353CC}">
              <c16:uniqueId val="{0000000A-4D05-40BC-999B-EF5D2FB46237}"/>
            </c:ext>
          </c:extLst>
        </c:ser>
        <c:marker val="1"/>
        <c:axId val="167184256"/>
        <c:axId val="167185792"/>
      </c:lineChart>
      <c:catAx>
        <c:axId val="167184256"/>
        <c:scaling>
          <c:orientation val="minMax"/>
        </c:scaling>
        <c:axPos val="b"/>
        <c:numFmt formatCode="General" sourceLinked="1"/>
        <c:tickLblPos val="nextTo"/>
        <c:crossAx val="167185792"/>
        <c:crosses val="autoZero"/>
        <c:auto val="1"/>
        <c:lblAlgn val="ctr"/>
        <c:lblOffset val="100"/>
      </c:catAx>
      <c:valAx>
        <c:axId val="167185792"/>
        <c:scaling>
          <c:orientation val="minMax"/>
        </c:scaling>
        <c:axPos val="l"/>
        <c:majorGridlines/>
        <c:numFmt formatCode="General" sourceLinked="1"/>
        <c:tickLblPos val="nextTo"/>
        <c:crossAx val="167184256"/>
        <c:crosses val="autoZero"/>
        <c:crossBetween val="between"/>
      </c:valAx>
    </c:plotArea>
    <c:legend>
      <c:legendPos val="b"/>
    </c:legend>
    <c:plotVisOnly val="1"/>
    <c:dispBlanksAs val="gap"/>
  </c:chart>
  <c:spPr>
    <a:ln>
      <a:noFill/>
    </a:ln>
  </c:spPr>
  <c:externalData r:id="rId2"/>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'Первый лист'!$A$3</c:f>
              <c:strCache>
                <c:ptCount val="1"/>
                <c:pt idx="0">
                  <c:v>Среднесписочная численность работников организаций, человек </c:v>
                </c:pt>
              </c:strCache>
            </c:strRef>
          </c:tx>
          <c:dLbls>
            <c:dLbl>
              <c:idx val="0"/>
              <c:layout>
                <c:manualLayout>
                  <c:x val="-4.2857142857142913E-2"/>
                  <c:y val="0.125"/>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2A8-41B6-A4AA-022CA02FE967}"/>
                </c:ext>
              </c:extLst>
            </c:dLbl>
            <c:dLbl>
              <c:idx val="1"/>
              <c:layout>
                <c:manualLayout>
                  <c:x val="-2.6190476190476146E-2"/>
                  <c:y val="0.1111111111111111"/>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92A8-41B6-A4AA-022CA02FE967}"/>
                </c:ext>
              </c:extLst>
            </c:dLbl>
            <c:dLbl>
              <c:idx val="2"/>
              <c:layout>
                <c:manualLayout>
                  <c:x val="-5.7142857142857141E-2"/>
                  <c:y val="8.333333333333334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92A8-41B6-A4AA-022CA02FE967}"/>
                </c:ext>
              </c:extLst>
            </c:dLbl>
            <c:dLbl>
              <c:idx val="3"/>
              <c:layout>
                <c:manualLayout>
                  <c:x val="-3.333333333333334E-2"/>
                  <c:y val="9.259259259259364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2A8-41B6-A4AA-022CA02FE967}"/>
                </c:ext>
              </c:extLst>
            </c:dLbl>
            <c:dLbl>
              <c:idx val="4"/>
              <c:layout>
                <c:manualLayout>
                  <c:x val="0"/>
                  <c:y val="-4.166666666666667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2A8-41B6-A4AA-022CA02FE967}"/>
                </c:ext>
              </c:extLst>
            </c:dLbl>
            <c:dLbl>
              <c:idx val="5"/>
              <c:layout>
                <c:manualLayout>
                  <c:x val="9.5238095238095247E-3"/>
                  <c:y val="-1.388888888888898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92A8-41B6-A4AA-022CA02FE967}"/>
                </c:ext>
              </c:extLst>
            </c:dLbl>
            <c:spPr>
              <a:noFill/>
              <a:ln>
                <a:noFill/>
              </a:ln>
              <a:effectLst/>
            </c:spPr>
            <c:txPr>
              <a:bodyPr/>
              <a:lstStyle/>
              <a:p>
                <a:pPr>
                  <a:defRPr b="1" i="0" baseline="0"/>
                </a:pPr>
                <a:endParaRPr lang="ru-RU"/>
              </a:p>
            </c:txPr>
            <c:showVal val="1"/>
            <c:extLst xmlns:c16r2="http://schemas.microsoft.com/office/drawing/2015/06/chart">
              <c:ext xmlns:c15="http://schemas.microsoft.com/office/drawing/2012/chart" uri="{CE6537A1-D6FC-4f65-9D91-7224C49458BB}">
                <c15:showLeaderLines val="0"/>
              </c:ext>
            </c:extLst>
          </c:dLbls>
          <c:cat>
            <c:numRef>
              <c:f>'Первый лист'!$B$2:$G$2</c:f>
              <c:numCache>
                <c:formatCode>General</c:formatCode>
                <c:ptCount val="6"/>
                <c:pt idx="0">
                  <c:v>2014</c:v>
                </c:pt>
                <c:pt idx="1">
                  <c:v>2015</c:v>
                </c:pt>
                <c:pt idx="2">
                  <c:v>2016</c:v>
                </c:pt>
                <c:pt idx="3">
                  <c:v>2017</c:v>
                </c:pt>
                <c:pt idx="4">
                  <c:v>2018</c:v>
                </c:pt>
                <c:pt idx="5">
                  <c:v>2019</c:v>
                </c:pt>
              </c:numCache>
            </c:numRef>
          </c:cat>
          <c:val>
            <c:numRef>
              <c:f>'Первый лист'!$B$3:$G$3</c:f>
              <c:numCache>
                <c:formatCode>General</c:formatCode>
                <c:ptCount val="6"/>
                <c:pt idx="0">
                  <c:v>4860</c:v>
                </c:pt>
                <c:pt idx="1">
                  <c:v>4856</c:v>
                </c:pt>
                <c:pt idx="2">
                  <c:v>4791</c:v>
                </c:pt>
                <c:pt idx="3">
                  <c:v>4717</c:v>
                </c:pt>
                <c:pt idx="4">
                  <c:v>5047</c:v>
                </c:pt>
                <c:pt idx="5">
                  <c:v>4970</c:v>
                </c:pt>
              </c:numCache>
            </c:numRef>
          </c:val>
          <c:extLst xmlns:c16r2="http://schemas.microsoft.com/office/drawing/2015/06/chart">
            <c:ext xmlns:c16="http://schemas.microsoft.com/office/drawing/2014/chart" uri="{C3380CC4-5D6E-409C-BE32-E72D297353CC}">
              <c16:uniqueId val="{00000006-92A8-41B6-A4AA-022CA02FE967}"/>
            </c:ext>
          </c:extLst>
        </c:ser>
        <c:marker val="1"/>
        <c:axId val="167238656"/>
        <c:axId val="167240448"/>
      </c:lineChart>
      <c:catAx>
        <c:axId val="167238656"/>
        <c:scaling>
          <c:orientation val="minMax"/>
        </c:scaling>
        <c:axPos val="b"/>
        <c:numFmt formatCode="General" sourceLinked="1"/>
        <c:tickLblPos val="nextTo"/>
        <c:crossAx val="167240448"/>
        <c:crosses val="autoZero"/>
        <c:auto val="1"/>
        <c:lblAlgn val="ctr"/>
        <c:lblOffset val="100"/>
      </c:catAx>
      <c:valAx>
        <c:axId val="167240448"/>
        <c:scaling>
          <c:orientation val="minMax"/>
        </c:scaling>
        <c:axPos val="l"/>
        <c:majorGridlines/>
        <c:numFmt formatCode="General" sourceLinked="1"/>
        <c:tickLblPos val="nextTo"/>
        <c:crossAx val="167238656"/>
        <c:crosses val="autoZero"/>
        <c:crossBetween val="between"/>
      </c:valAx>
    </c:plotArea>
    <c:legend>
      <c:legendPos val="b"/>
    </c:legend>
    <c:plotVisOnly val="1"/>
    <c:dispBlanksAs val="gap"/>
  </c:chart>
  <c:spPr>
    <a:ln>
      <a:noFill/>
    </a:ln>
  </c:spPr>
  <c:externalData r:id="rId2"/>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manualLayout>
          <c:layoutTarget val="inner"/>
          <c:xMode val="edge"/>
          <c:yMode val="edge"/>
          <c:x val="2.3889673145835601E-2"/>
          <c:y val="0.20478152962109333"/>
          <c:w val="0.50629057674664357"/>
          <c:h val="0.55690753956758765"/>
        </c:manualLayout>
      </c:layout>
      <c:doughnutChart>
        <c:varyColors val="1"/>
        <c:ser>
          <c:idx val="0"/>
          <c:order val="0"/>
          <c:explosion val="25"/>
          <c:dLbls>
            <c:dLbl>
              <c:idx val="0"/>
              <c:layout>
                <c:manualLayout>
                  <c:x val="-5.4888501788090413E-3"/>
                  <c:y val="-5.016935665847197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17E-4DFC-B6CB-ECCD70A347E7}"/>
                </c:ext>
              </c:extLst>
            </c:dLbl>
            <c:dLbl>
              <c:idx val="1"/>
              <c:layout>
                <c:manualLayout>
                  <c:x val="2.1373936772628249E-2"/>
                  <c:y val="-4.035302085226717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17E-4DFC-B6CB-ECCD70A347E7}"/>
                </c:ext>
              </c:extLst>
            </c:dLbl>
            <c:dLbl>
              <c:idx val="2"/>
              <c:layout>
                <c:manualLayout>
                  <c:x val="3.2644735029120263E-2"/>
                  <c:y val="-1.669863147497592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17E-4DFC-B6CB-ECCD70A347E7}"/>
                </c:ext>
              </c:extLst>
            </c:dLbl>
            <c:dLbl>
              <c:idx val="3"/>
              <c:layout>
                <c:manualLayout>
                  <c:x val="6.884210328307723E-2"/>
                  <c:y val="7.2933648381964897E-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17E-4DFC-B6CB-ECCD70A347E7}"/>
                </c:ext>
              </c:extLst>
            </c:dLbl>
            <c:dLbl>
              <c:idx val="4"/>
              <c:layout>
                <c:manualLayout>
                  <c:x val="5.5205823343784946E-2"/>
                  <c:y val="2.033013555881709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17E-4DFC-B6CB-ECCD70A347E7}"/>
                </c:ext>
              </c:extLst>
            </c:dLbl>
            <c:dLbl>
              <c:idx val="5"/>
              <c:layout>
                <c:manualLayout>
                  <c:x val="5.8101532122825233E-2"/>
                  <c:y val="2.571988737175535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17E-4DFC-B6CB-ECCD70A347E7}"/>
                </c:ext>
              </c:extLst>
            </c:dLbl>
            <c:dLbl>
              <c:idx val="6"/>
              <c:layout>
                <c:manualLayout>
                  <c:x val="6.1602999048934674E-2"/>
                  <c:y val="4.479100836949729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617E-4DFC-B6CB-ECCD70A347E7}"/>
                </c:ext>
              </c:extLst>
            </c:dLbl>
            <c:dLbl>
              <c:idx val="7"/>
              <c:layout>
                <c:manualLayout>
                  <c:x val="3.3543542332496533E-2"/>
                  <c:y val="5.858764491701351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17E-4DFC-B6CB-ECCD70A347E7}"/>
                </c:ext>
              </c:extLst>
            </c:dLbl>
            <c:dLbl>
              <c:idx val="8"/>
              <c:layout>
                <c:manualLayout>
                  <c:x val="1.555815446244636E-2"/>
                  <c:y val="4.712507543802568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617E-4DFC-B6CB-ECCD70A347E7}"/>
                </c:ext>
              </c:extLst>
            </c:dLbl>
            <c:dLbl>
              <c:idx val="9"/>
              <c:layout>
                <c:manualLayout>
                  <c:x val="-1.9826186899493014E-2"/>
                  <c:y val="4.35319938084221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617E-4DFC-B6CB-ECCD70A347E7}"/>
                </c:ext>
              </c:extLst>
            </c:dLbl>
            <c:dLbl>
              <c:idx val="10"/>
              <c:layout>
                <c:manualLayout>
                  <c:x val="-3.7064164994740571E-2"/>
                  <c:y val="2.927454654712160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617E-4DFC-B6CB-ECCD70A347E7}"/>
                </c:ext>
              </c:extLst>
            </c:dLbl>
            <c:dLbl>
              <c:idx val="11"/>
              <c:layout>
                <c:manualLayout>
                  <c:x val="-4.3007316146941518E-2"/>
                  <c:y val="1.520921155700850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617E-4DFC-B6CB-ECCD70A347E7}"/>
                </c:ext>
              </c:extLst>
            </c:dLbl>
            <c:dLbl>
              <c:idx val="12"/>
              <c:layout>
                <c:manualLayout>
                  <c:x val="-8.036469833076286E-2"/>
                  <c:y val="-2.369294120006134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617E-4DFC-B6CB-ECCD70A347E7}"/>
                </c:ext>
              </c:extLst>
            </c:dLbl>
            <c:dLbl>
              <c:idx val="13"/>
              <c:layout>
                <c:manualLayout>
                  <c:x val="-3.6155779823296694E-2"/>
                  <c:y val="-2.72476003754276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617E-4DFC-B6CB-ECCD70A347E7}"/>
                </c:ext>
              </c:extLst>
            </c:dLbl>
            <c:dLbl>
              <c:idx val="14"/>
              <c:layout>
                <c:manualLayout>
                  <c:x val="-4.6362090462123924E-2"/>
                  <c:y val="-3.397321165791601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617E-4DFC-B6CB-ECCD70A347E7}"/>
                </c:ext>
              </c:extLst>
            </c:dLbl>
            <c:spPr>
              <a:noFill/>
              <a:ln>
                <a:noFill/>
              </a:ln>
              <a:effectLst/>
            </c:spPr>
            <c:txPr>
              <a:bodyPr/>
              <a:lstStyle/>
              <a:p>
                <a:pPr>
                  <a:defRPr sz="1000" b="1" i="0" baseline="0"/>
                </a:pPr>
                <a:endParaRPr lang="ru-RU"/>
              </a:p>
            </c:txPr>
            <c:showVal val="1"/>
            <c:showLeaderLines val="1"/>
            <c:extLst xmlns:c16r2="http://schemas.microsoft.com/office/drawing/2015/06/chart">
              <c:ext xmlns:c15="http://schemas.microsoft.com/office/drawing/2012/chart" uri="{CE6537A1-D6FC-4f65-9D91-7224C49458BB}"/>
            </c:extLst>
          </c:dLbls>
          <c:cat>
            <c:strRef>
              <c:f>Лист6!$A$1:$A$15</c:f>
              <c:strCache>
                <c:ptCount val="15"/>
                <c:pt idx="0">
                  <c:v>Раздел А Сельское хозяйство, охота и лесное хозяйство</c:v>
                </c:pt>
                <c:pt idx="1">
                  <c:v>Раздел С Добыча полезных ископаемых</c:v>
                </c:pt>
                <c:pt idx="2">
                  <c:v>Раздел D Обрабатывающие производства</c:v>
                </c:pt>
                <c:pt idx="3">
                  <c:v>Раздел Е Производство и распределение электроэнергии,  газа и воды</c:v>
                </c:pt>
                <c:pt idx="4">
                  <c:v>Раздел F Строительство</c:v>
                </c:pt>
                <c:pt idx="5">
                  <c:v>Раздел G Оптовая и розничная торговля; ремонт  автотранспортных средств, мотоциклов, бытовых изделий и  предметов личного пользования</c:v>
                </c:pt>
                <c:pt idx="6">
                  <c:v>Раздел Н Гостиницы и рестораны</c:v>
                </c:pt>
                <c:pt idx="7">
                  <c:v>Раздел  G Деятельность в области информации и связи</c:v>
                </c:pt>
                <c:pt idx="8">
                  <c:v>Раздел I Транспорт и связь</c:v>
                </c:pt>
                <c:pt idx="9">
                  <c:v>Раздел J Финансовая деятельность</c:v>
                </c:pt>
                <c:pt idx="10">
                  <c:v>Раздел L Государственное управление и обеспечение  военной безопасности;  социальное страхование</c:v>
                </c:pt>
                <c:pt idx="11">
                  <c:v>Раздел M Образование</c:v>
                </c:pt>
                <c:pt idx="12">
                  <c:v>Раздел  R Деятельность в области культуры, спорта, организации досуга и развлечений</c:v>
                </c:pt>
                <c:pt idx="13">
                  <c:v>Раздел N Здравоохранение и предоставление социальных  услуг</c:v>
                </c:pt>
                <c:pt idx="14">
                  <c:v>Раздел O Предоставление прочих коммунальных,  социальных и персональных услуг</c:v>
                </c:pt>
              </c:strCache>
            </c:strRef>
          </c:cat>
          <c:val>
            <c:numRef>
              <c:f>Лист6!$B$1:$B$15</c:f>
              <c:numCache>
                <c:formatCode>0.00</c:formatCode>
                <c:ptCount val="15"/>
                <c:pt idx="0">
                  <c:v>0.9657947686116729</c:v>
                </c:pt>
                <c:pt idx="1">
                  <c:v>7.9879275653923543</c:v>
                </c:pt>
                <c:pt idx="2">
                  <c:v>15.754527162977848</c:v>
                </c:pt>
                <c:pt idx="3">
                  <c:v>7.2434607645875424</c:v>
                </c:pt>
                <c:pt idx="4">
                  <c:v>2.0120724346076297</c:v>
                </c:pt>
                <c:pt idx="5">
                  <c:v>3.5412474849094564</c:v>
                </c:pt>
                <c:pt idx="6">
                  <c:v>0.704225352112679</c:v>
                </c:pt>
                <c:pt idx="7">
                  <c:v>0.52313883299798791</c:v>
                </c:pt>
                <c:pt idx="8">
                  <c:v>12.334004024144869</c:v>
                </c:pt>
                <c:pt idx="9">
                  <c:v>1.468812877263582</c:v>
                </c:pt>
                <c:pt idx="10">
                  <c:v>12.555331991951709</c:v>
                </c:pt>
                <c:pt idx="11">
                  <c:v>15.774647887323956</c:v>
                </c:pt>
                <c:pt idx="12">
                  <c:v>2.5553319919517112</c:v>
                </c:pt>
                <c:pt idx="13">
                  <c:v>8.4507042253521227</c:v>
                </c:pt>
                <c:pt idx="14">
                  <c:v>8.1287726358148689</c:v>
                </c:pt>
              </c:numCache>
            </c:numRef>
          </c:val>
          <c:extLst xmlns:c16r2="http://schemas.microsoft.com/office/drawing/2015/06/chart">
            <c:ext xmlns:c16="http://schemas.microsoft.com/office/drawing/2014/chart" uri="{C3380CC4-5D6E-409C-BE32-E72D297353CC}">
              <c16:uniqueId val="{0000000F-617E-4DFC-B6CB-ECCD70A347E7}"/>
            </c:ext>
          </c:extLst>
        </c:ser>
        <c:firstSliceAng val="0"/>
        <c:holeSize val="50"/>
      </c:doughnutChart>
    </c:plotArea>
    <c:legend>
      <c:legendPos val="r"/>
      <c:legendEntry>
        <c:idx val="0"/>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1"/>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2"/>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3"/>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4"/>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5"/>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6"/>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7"/>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8"/>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9"/>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10"/>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11"/>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12"/>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13"/>
        <c:txPr>
          <a:bodyPr/>
          <a:lstStyle/>
          <a:p>
            <a:pPr rtl="0">
              <a:defRPr sz="800">
                <a:latin typeface="Times New Roman" panose="02020603050405020304" pitchFamily="18" charset="0"/>
                <a:cs typeface="Times New Roman" panose="02020603050405020304" pitchFamily="18" charset="0"/>
              </a:defRPr>
            </a:pPr>
            <a:endParaRPr lang="ru-RU"/>
          </a:p>
        </c:txPr>
      </c:legendEntry>
      <c:legendEntry>
        <c:idx val="14"/>
        <c:txPr>
          <a:bodyPr/>
          <a:lstStyle/>
          <a:p>
            <a:pPr rtl="0">
              <a:defRPr sz="800">
                <a:latin typeface="Times New Roman" panose="02020603050405020304" pitchFamily="18" charset="0"/>
                <a:cs typeface="Times New Roman" panose="02020603050405020304" pitchFamily="18" charset="0"/>
              </a:defRPr>
            </a:pPr>
            <a:endParaRPr lang="ru-RU"/>
          </a:p>
        </c:txPr>
      </c:legendEntry>
      <c:layout>
        <c:manualLayout>
          <c:xMode val="edge"/>
          <c:yMode val="edge"/>
          <c:x val="0.5642763027951947"/>
          <c:y val="0"/>
          <c:w val="0.43355190873700339"/>
          <c:h val="1"/>
        </c:manualLayout>
      </c:layout>
      <c:txPr>
        <a:bodyPr/>
        <a:lstStyle/>
        <a:p>
          <a:pPr rtl="0">
            <a:defRPr sz="800">
              <a:latin typeface="Times New Roman" panose="02020603050405020304" pitchFamily="18" charset="0"/>
              <a:cs typeface="Times New Roman" panose="02020603050405020304" pitchFamily="18" charset="0"/>
            </a:defRPr>
          </a:pPr>
          <a:endParaRPr lang="ru-RU"/>
        </a:p>
      </c:txPr>
    </c:legend>
    <c:plotVisOnly val="1"/>
    <c:dispBlanksAs val="zero"/>
  </c:chart>
  <c:spPr>
    <a:ln>
      <a:noFill/>
    </a:ln>
  </c:spPr>
  <c:externalData r:id="rId2"/>
</c:chartSpace>
</file>

<file path=word/charts/chart2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9814701810055987E-2"/>
          <c:y val="3.0296472624973078E-2"/>
          <c:w val="0.87693927623023826"/>
          <c:h val="0.67146627770858003"/>
        </c:manualLayout>
      </c:layout>
      <c:barChart>
        <c:barDir val="col"/>
        <c:grouping val="clustered"/>
        <c:ser>
          <c:idx val="0"/>
          <c:order val="0"/>
          <c:tx>
            <c:strRef>
              <c:f>Лист1!$A$2</c:f>
              <c:strCache>
                <c:ptCount val="1"/>
                <c:pt idx="0">
                  <c:v>Среднемесячная номинальная начисленная заработная плата, рублей</c:v>
                </c:pt>
              </c:strCache>
            </c:strRef>
          </c:tx>
          <c:spPr>
            <a:solidFill>
              <a:srgbClr val="0070C0"/>
            </a:solidFill>
            <a:ln>
              <a:noFill/>
            </a:ln>
            <a:effectLst/>
          </c:spPr>
          <c:dLbls>
            <c:dLbl>
              <c:idx val="0"/>
              <c:layout>
                <c:manualLayout>
                  <c:x val="2.1030494216614012E-3"/>
                  <c:y val="0.38728164187809888"/>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1701-4A14-B9A7-E9E594866728}"/>
                </c:ext>
              </c:extLst>
            </c:dLbl>
            <c:dLbl>
              <c:idx val="1"/>
              <c:layout>
                <c:manualLayout>
                  <c:x val="-3.8555460667821363E-17"/>
                  <c:y val="0.43866141732283598"/>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701-4A14-B9A7-E9E594866728}"/>
                </c:ext>
              </c:extLst>
            </c:dLbl>
            <c:dLbl>
              <c:idx val="2"/>
              <c:layout>
                <c:manualLayout>
                  <c:x val="8.5864226886122746E-3"/>
                  <c:y val="0.44168815080759344"/>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1701-4A14-B9A7-E9E594866728}"/>
                </c:ext>
              </c:extLst>
            </c:dLbl>
            <c:dLbl>
              <c:idx val="3"/>
              <c:layout>
                <c:manualLayout>
                  <c:x val="-2.1378941742382991E-3"/>
                  <c:y val="0.4630268868414830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701-4A14-B9A7-E9E594866728}"/>
                </c:ext>
              </c:extLst>
            </c:dLbl>
            <c:dLbl>
              <c:idx val="4"/>
              <c:layout>
                <c:manualLayout>
                  <c:x val="-8.5515766969535226E-3"/>
                  <c:y val="0.51275229310900083"/>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1701-4A14-B9A7-E9E594866728}"/>
                </c:ext>
              </c:extLst>
            </c:dLbl>
            <c:dLbl>
              <c:idx val="5"/>
              <c:layout>
                <c:manualLayout>
                  <c:x val="0"/>
                  <c:y val="0.28240813648293961"/>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701-4A14-B9A7-E9E594866728}"/>
                </c:ext>
              </c:extLst>
            </c:dLbl>
            <c:dLbl>
              <c:idx val="6"/>
              <c:layout>
                <c:manualLayout>
                  <c:x val="0"/>
                  <c:y val="0.3371598862642187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1701-4A14-B9A7-E9E594866728}"/>
                </c:ext>
              </c:extLst>
            </c:dLbl>
            <c:dLbl>
              <c:idx val="7"/>
              <c:layout>
                <c:manualLayout>
                  <c:x val="0"/>
                  <c:y val="0.26177602799650046"/>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1701-4A14-B9A7-E9E594866728}"/>
                </c:ext>
              </c:extLst>
            </c:dLbl>
            <c:dLbl>
              <c:idx val="8"/>
              <c:layout>
                <c:manualLayout>
                  <c:x val="0"/>
                  <c:y val="0.27440689705453614"/>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1701-4A14-B9A7-E9E594866728}"/>
                </c:ext>
              </c:extLst>
            </c:dLbl>
            <c:dLbl>
              <c:idx val="9"/>
              <c:layout>
                <c:manualLayout>
                  <c:x val="-1.5422184267128592E-16"/>
                  <c:y val="0.20491068824730307"/>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1701-4A14-B9A7-E9E594866728}"/>
                </c:ext>
              </c:extLst>
            </c:dLbl>
            <c:dLbl>
              <c:idx val="10"/>
              <c:layout>
                <c:manualLayout>
                  <c:x val="0"/>
                  <c:y val="0.25503244386118379"/>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1701-4A14-B9A7-E9E594866728}"/>
                </c:ext>
              </c:extLst>
            </c:dLbl>
            <c:spPr>
              <a:solidFill>
                <a:schemeClr val="bg1"/>
              </a:solid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Лист1!$B$1:$F$1</c:f>
              <c:numCache>
                <c:formatCode>General</c:formatCode>
                <c:ptCount val="5"/>
                <c:pt idx="0">
                  <c:v>2014</c:v>
                </c:pt>
                <c:pt idx="1">
                  <c:v>2015</c:v>
                </c:pt>
                <c:pt idx="2">
                  <c:v>2016</c:v>
                </c:pt>
                <c:pt idx="3">
                  <c:v>2017</c:v>
                </c:pt>
                <c:pt idx="4">
                  <c:v>2018</c:v>
                </c:pt>
              </c:numCache>
            </c:numRef>
          </c:cat>
          <c:val>
            <c:numRef>
              <c:f>Лист1!$B$2:$F$2</c:f>
              <c:numCache>
                <c:formatCode>General</c:formatCode>
                <c:ptCount val="5"/>
                <c:pt idx="0">
                  <c:v>21006.400000000001</c:v>
                </c:pt>
                <c:pt idx="1">
                  <c:v>21839.3</c:v>
                </c:pt>
                <c:pt idx="2">
                  <c:v>22335.200000000001</c:v>
                </c:pt>
                <c:pt idx="3">
                  <c:v>24136.1</c:v>
                </c:pt>
                <c:pt idx="4">
                  <c:v>26442.1</c:v>
                </c:pt>
              </c:numCache>
            </c:numRef>
          </c:val>
          <c:extLst xmlns:c16r2="http://schemas.microsoft.com/office/drawing/2015/06/chart">
            <c:ext xmlns:c16="http://schemas.microsoft.com/office/drawing/2014/chart" uri="{C3380CC4-5D6E-409C-BE32-E72D297353CC}">
              <c16:uniqueId val="{0000000B-1701-4A14-B9A7-E9E594866728}"/>
            </c:ext>
          </c:extLst>
        </c:ser>
        <c:gapWidth val="219"/>
        <c:axId val="167768448"/>
        <c:axId val="167769984"/>
        <c:extLst xmlns:c16r2="http://schemas.microsoft.com/office/drawing/2015/06/chart">
          <c:ext xmlns:c15="http://schemas.microsoft.com/office/drawing/2012/chart" uri="{02D57815-91ED-43cb-92C2-25804820EDAC}">
            <c15:filteredBarSeries>
              <c15:ser>
                <c:idx val="2"/>
                <c:order val="2"/>
                <c:tx>
                  <c:strRef>
                    <c:extLst>
                      <c:ext uri="{02D57815-91ED-43cb-92C2-25804820EDAC}">
                        <c15:formulaRef>
                          <c15:sqref>Лист1!$A$4</c15:sqref>
                        </c15:formulaRef>
                      </c:ext>
                    </c:extLst>
                    <c:strCache>
                      <c:ptCount val="1"/>
                    </c:strCache>
                  </c:strRef>
                </c:tx>
                <c:spPr>
                  <a:solidFill>
                    <a:schemeClr val="accent3"/>
                  </a:solidFill>
                  <a:ln>
                    <a:noFill/>
                  </a:ln>
                  <a:effectLst/>
                </c:spPr>
                <c:invertIfNegative val="0"/>
                <c:cat>
                  <c:numRef>
                    <c:extLst>
                      <c:ext uri="{02D57815-91ED-43cb-92C2-25804820EDAC}">
                        <c15:formulaRef>
                          <c15:sqref>Лист1!$B$1:$F$1</c15:sqref>
                        </c15:formulaRef>
                      </c:ext>
                    </c:extLst>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extLst>
                      <c:ext uri="{02D57815-91ED-43cb-92C2-25804820EDAC}">
                        <c15:formulaRef>
                          <c15:sqref>Лист1!$B$4:$F$4</c15:sqref>
                        </c15:formulaRef>
                      </c:ext>
                    </c:extLst>
                    <c:numCache>
                      <c:formatCode>General</c:formatCode>
                      <c:ptCount val="11"/>
                    </c:numCache>
                  </c:numRef>
                </c:val>
                <c:extLst>
                  <c:ext xmlns:c16="http://schemas.microsoft.com/office/drawing/2014/chart" uri="{C3380CC4-5D6E-409C-BE32-E72D297353CC}">
                    <c16:uniqueId val="{0000000F-1701-4A14-B9A7-E9E594866728}"/>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Лист1!$A$6</c15:sqref>
                        </c15:formulaRef>
                      </c:ext>
                    </c:extLst>
                    <c:strCache>
                      <c:ptCount val="1"/>
                    </c:strCache>
                  </c:strRef>
                </c:tx>
                <c:spPr>
                  <a:solidFill>
                    <a:schemeClr val="accent5"/>
                  </a:solidFill>
                  <a:ln>
                    <a:noFill/>
                  </a:ln>
                  <a:effectLst/>
                </c:spPr>
                <c:invertIfNegative val="0"/>
                <c:cat>
                  <c:numRef>
                    <c:extLst xmlns:c15="http://schemas.microsoft.com/office/drawing/2012/chart">
                      <c:ext xmlns:c15="http://schemas.microsoft.com/office/drawing/2012/chart" uri="{02D57815-91ED-43cb-92C2-25804820EDAC}">
                        <c15:formulaRef>
                          <c15:sqref>Лист1!$B$1:$F$1</c15:sqref>
                        </c15:formulaRef>
                      </c:ext>
                    </c:extLst>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extLst xmlns:c15="http://schemas.microsoft.com/office/drawing/2012/chart">
                      <c:ext xmlns:c15="http://schemas.microsoft.com/office/drawing/2012/chart" uri="{02D57815-91ED-43cb-92C2-25804820EDAC}">
                        <c15:formulaRef>
                          <c15:sqref>Лист1!$B$6:$F$6</c15:sqref>
                        </c15:formulaRef>
                      </c:ext>
                    </c:extLst>
                    <c:numCache>
                      <c:formatCode>General</c:formatCode>
                      <c:ptCount val="11"/>
                    </c:numCache>
                  </c:numRef>
                </c:val>
                <c:extLst xmlns:c15="http://schemas.microsoft.com/office/drawing/2012/chart">
                  <c:ext xmlns:c16="http://schemas.microsoft.com/office/drawing/2014/chart" uri="{C3380CC4-5D6E-409C-BE32-E72D297353CC}">
                    <c16:uniqueId val="{00000010-1701-4A14-B9A7-E9E594866728}"/>
                  </c:ext>
                </c:extLst>
              </c15:ser>
            </c15:filteredBarSeries>
          </c:ext>
        </c:extLst>
      </c:barChart>
      <c:lineChart>
        <c:grouping val="standard"/>
        <c:ser>
          <c:idx val="1"/>
          <c:order val="1"/>
          <c:tx>
            <c:strRef>
              <c:f>Лист1!$A$3</c:f>
              <c:strCache>
                <c:ptCount val="1"/>
                <c:pt idx="0">
                  <c:v>Средний размер назначенных месячных пенсий пенсионеров, рублей</c:v>
                </c:pt>
              </c:strCache>
            </c:strRef>
          </c:tx>
          <c:spPr>
            <a:ln w="28575" cap="rnd">
              <a:solidFill>
                <a:srgbClr val="FF0000"/>
              </a:solidFill>
              <a:round/>
            </a:ln>
            <a:effectLst/>
          </c:spPr>
          <c:marker>
            <c:symbol val="none"/>
          </c:marker>
          <c:dLbls>
            <c:dLbl>
              <c:idx val="0"/>
              <c:layout>
                <c:manualLayout>
                  <c:x val="1.9241047568145389E-2"/>
                  <c:y val="-5.19368102142393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1701-4A14-B9A7-E9E594866728}"/>
                </c:ext>
              </c:extLst>
            </c:dLbl>
            <c:dLbl>
              <c:idx val="1"/>
              <c:layout>
                <c:manualLayout>
                  <c:x val="1.710315339390707E-2"/>
                  <c:y val="-4.328067517853277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1701-4A14-B9A7-E9E594866728}"/>
                </c:ext>
              </c:extLst>
            </c:dLbl>
            <c:dLbl>
              <c:idx val="2"/>
              <c:layout>
                <c:manualLayout>
                  <c:x val="1.9241047568145389E-2"/>
                  <c:y val="-5.193681021423943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7-1701-4A14-B9A7-E9E594866728}"/>
                </c:ext>
              </c:extLst>
            </c:dLbl>
            <c:dLbl>
              <c:idx val="3"/>
              <c:layout>
                <c:manualLayout>
                  <c:x val="1.9241047568145389E-2"/>
                  <c:y val="-5.193681021423943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8-1701-4A14-B9A7-E9E59486672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Лист1!$B$1:$F$1</c:f>
              <c:numCache>
                <c:formatCode>General</c:formatCode>
                <c:ptCount val="5"/>
                <c:pt idx="0">
                  <c:v>2014</c:v>
                </c:pt>
                <c:pt idx="1">
                  <c:v>2015</c:v>
                </c:pt>
                <c:pt idx="2">
                  <c:v>2016</c:v>
                </c:pt>
                <c:pt idx="3">
                  <c:v>2017</c:v>
                </c:pt>
                <c:pt idx="4">
                  <c:v>2018</c:v>
                </c:pt>
              </c:numCache>
            </c:numRef>
          </c:cat>
          <c:val>
            <c:numRef>
              <c:f>Лист1!$B$3:$F$3</c:f>
              <c:numCache>
                <c:formatCode>General</c:formatCode>
                <c:ptCount val="5"/>
                <c:pt idx="0">
                  <c:v>8406.6</c:v>
                </c:pt>
                <c:pt idx="1">
                  <c:v>9106.6</c:v>
                </c:pt>
                <c:pt idx="2">
                  <c:v>10097</c:v>
                </c:pt>
                <c:pt idx="3">
                  <c:v>10395.799999999987</c:v>
                </c:pt>
                <c:pt idx="4">
                  <c:v>11263.8</c:v>
                </c:pt>
              </c:numCache>
            </c:numRef>
          </c:val>
          <c:extLst xmlns:c16r2="http://schemas.microsoft.com/office/drawing/2015/06/chart">
            <c:ext xmlns:c16="http://schemas.microsoft.com/office/drawing/2014/chart" uri="{C3380CC4-5D6E-409C-BE32-E72D297353CC}">
              <c16:uniqueId val="{0000000C-1701-4A14-B9A7-E9E594866728}"/>
            </c:ext>
          </c:extLst>
        </c:ser>
        <c:marker val="1"/>
        <c:axId val="167768448"/>
        <c:axId val="167769984"/>
      </c:lineChart>
      <c:lineChart>
        <c:grouping val="standard"/>
        <c:ser>
          <c:idx val="3"/>
          <c:order val="2"/>
          <c:tx>
            <c:strRef>
              <c:f>Лист1!$A$5</c:f>
              <c:strCache>
                <c:ptCount val="1"/>
                <c:pt idx="0">
                  <c:v>Уровень зарегистрируемой безработицы (в % к численности рабочей силы)</c:v>
                </c:pt>
              </c:strCache>
            </c:strRef>
          </c:tx>
          <c:spPr>
            <a:ln w="28575" cap="sq">
              <a:solidFill>
                <a:srgbClr val="FFC000"/>
              </a:solidFill>
              <a:bevel/>
            </a:ln>
            <a:effectLst/>
          </c:spPr>
          <c:marker>
            <c:symbol val="none"/>
          </c:marker>
          <c:dLbls>
            <c:dLbl>
              <c:idx val="0"/>
              <c:layout>
                <c:manualLayout>
                  <c:x val="1.0689470871191837E-2"/>
                  <c:y val="-4.760874269638607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1701-4A14-B9A7-E9E594866728}"/>
                </c:ext>
              </c:extLst>
            </c:dLbl>
            <c:dLbl>
              <c:idx val="1"/>
              <c:layout>
                <c:manualLayout>
                  <c:x val="1.2827365045430306E-2"/>
                  <c:y val="-2.5968405107119671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1701-4A14-B9A7-E9E594866728}"/>
                </c:ext>
              </c:extLst>
            </c:dLbl>
            <c:dLbl>
              <c:idx val="2"/>
              <c:layout>
                <c:manualLayout>
                  <c:x val="2.5654730090860511E-2"/>
                  <c:y val="-1.298420255355983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1701-4A14-B9A7-E9E594866728}"/>
                </c:ext>
              </c:extLst>
            </c:dLbl>
            <c:dLbl>
              <c:idx val="4"/>
              <c:layout>
                <c:manualLayout>
                  <c:x val="2.1378941742383792E-2"/>
                  <c:y val="-2.596840510711970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1701-4A14-B9A7-E9E594866728}"/>
                </c:ext>
              </c:extLst>
            </c:dLbl>
            <c:dLbl>
              <c:idx val="7"/>
              <c:layout>
                <c:manualLayout>
                  <c:x val="8.4121976866455596E-3"/>
                  <c:y val="-2.77777777777779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1701-4A14-B9A7-E9E59486672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Лист1!$B$1:$F$1</c:f>
              <c:numCache>
                <c:formatCode>General</c:formatCode>
                <c:ptCount val="5"/>
                <c:pt idx="0">
                  <c:v>2014</c:v>
                </c:pt>
                <c:pt idx="1">
                  <c:v>2015</c:v>
                </c:pt>
                <c:pt idx="2">
                  <c:v>2016</c:v>
                </c:pt>
                <c:pt idx="3">
                  <c:v>2017</c:v>
                </c:pt>
                <c:pt idx="4">
                  <c:v>2018</c:v>
                </c:pt>
              </c:numCache>
            </c:numRef>
          </c:cat>
          <c:val>
            <c:numRef>
              <c:f>Лист1!$B$5:$F$5</c:f>
              <c:numCache>
                <c:formatCode>General</c:formatCode>
                <c:ptCount val="5"/>
                <c:pt idx="0">
                  <c:v>0.26</c:v>
                </c:pt>
                <c:pt idx="1">
                  <c:v>0.29000000000000031</c:v>
                </c:pt>
                <c:pt idx="2">
                  <c:v>0.2</c:v>
                </c:pt>
                <c:pt idx="3">
                  <c:v>0.37000000000000038</c:v>
                </c:pt>
                <c:pt idx="4">
                  <c:v>0.22</c:v>
                </c:pt>
              </c:numCache>
            </c:numRef>
          </c:val>
          <c:extLst xmlns:c16r2="http://schemas.microsoft.com/office/drawing/2015/06/chart">
            <c:ext xmlns:c16="http://schemas.microsoft.com/office/drawing/2014/chart" uri="{C3380CC4-5D6E-409C-BE32-E72D297353CC}">
              <c16:uniqueId val="{0000000E-1701-4A14-B9A7-E9E594866728}"/>
            </c:ext>
          </c:extLst>
        </c:ser>
        <c:marker val="1"/>
        <c:axId val="167793792"/>
        <c:axId val="167771520"/>
      </c:lineChart>
      <c:catAx>
        <c:axId val="1677684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67769984"/>
        <c:crosses val="autoZero"/>
        <c:auto val="1"/>
        <c:lblAlgn val="ctr"/>
        <c:lblOffset val="100"/>
      </c:catAx>
      <c:valAx>
        <c:axId val="1677699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67768448"/>
        <c:crosses val="autoZero"/>
        <c:crossBetween val="between"/>
      </c:valAx>
      <c:valAx>
        <c:axId val="167771520"/>
        <c:scaling>
          <c:orientation val="minMax"/>
        </c:scaling>
        <c:axPos val="r"/>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67793792"/>
        <c:crosses val="max"/>
        <c:crossBetween val="between"/>
      </c:valAx>
      <c:catAx>
        <c:axId val="167793792"/>
        <c:scaling>
          <c:orientation val="minMax"/>
        </c:scaling>
        <c:delete val="1"/>
        <c:axPos val="b"/>
        <c:numFmt formatCode="General" sourceLinked="1"/>
        <c:tickLblPos val="nextTo"/>
        <c:crossAx val="167771520"/>
        <c:crosses val="autoZero"/>
        <c:auto val="1"/>
        <c:lblAlgn val="ctr"/>
        <c:lblOffset val="100"/>
      </c:catAx>
      <c:spPr>
        <a:noFill/>
        <a:ln>
          <a:noFill/>
        </a:ln>
        <a:effectLst/>
      </c:spPr>
    </c:plotArea>
    <c:legend>
      <c:legendPos val="b"/>
      <c:layout>
        <c:manualLayout>
          <c:xMode val="edge"/>
          <c:yMode val="edge"/>
          <c:x val="8.6361641703304473E-2"/>
          <c:y val="0.79343905859419861"/>
          <c:w val="0.87985278654048593"/>
          <c:h val="0.178783267759135"/>
        </c:manualLayout>
      </c:layout>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gap"/>
  </c:chart>
  <c:spPr>
    <a:noFill/>
    <a:ln w="9525" cap="flat" cmpd="sng" algn="ctr">
      <a:noFill/>
      <a:round/>
    </a:ln>
    <a:effectLst/>
  </c:spPr>
  <c:txPr>
    <a:bodyPr/>
    <a:lstStyle/>
    <a:p>
      <a:pPr>
        <a:defRPr/>
      </a:pPr>
      <a:endParaRPr lang="ru-RU"/>
    </a:p>
  </c:txPr>
  <c:externalData r:id="rId2"/>
</c:chartSpace>
</file>

<file path=word/charts/chart2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view3D>
      <c:rotX val="30"/>
      <c:perspective val="30"/>
    </c:view3D>
    <c:plotArea>
      <c:layout/>
      <c:pie3DChart>
        <c:varyColors val="1"/>
        <c:ser>
          <c:idx val="0"/>
          <c:order val="0"/>
          <c:explosion val="25"/>
          <c:dLbls>
            <c:spPr>
              <a:noFill/>
              <a:ln>
                <a:noFill/>
              </a:ln>
              <a:effectLst/>
            </c:spPr>
            <c:showVal val="1"/>
            <c:showLeaderLines val="1"/>
            <c:extLst xmlns:c16r2="http://schemas.microsoft.com/office/drawing/2015/06/chart">
              <c:ext xmlns:c15="http://schemas.microsoft.com/office/drawing/2012/chart" uri="{CE6537A1-D6FC-4f65-9D91-7224C49458BB}"/>
            </c:extLst>
          </c:dLbls>
          <c:cat>
            <c:multiLvlStrRef>
              <c:f>Лист2!$A$2:$B$3</c:f>
              <c:multiLvlStrCache>
                <c:ptCount val="2"/>
                <c:lvl>
                  <c:pt idx="0">
                    <c:v>МО "Новоспасский район"</c:v>
                  </c:pt>
                  <c:pt idx="1">
                    <c:v>Ульяновская область</c:v>
                  </c:pt>
                </c:lvl>
                <c:lvl>
                  <c:pt idx="0">
                    <c:v>Численность пенсионеров, состоящих на учёте в системе Пенсионного фонда РФ, тыс. человек</c:v>
                  </c:pt>
                </c:lvl>
              </c:multiLvlStrCache>
            </c:multiLvlStrRef>
          </c:cat>
          <c:val>
            <c:numRef>
              <c:f>Лист2!$A$4:$B$4</c:f>
              <c:numCache>
                <c:formatCode>General</c:formatCode>
                <c:ptCount val="2"/>
                <c:pt idx="0">
                  <c:v>6.9</c:v>
                </c:pt>
                <c:pt idx="1">
                  <c:v>419.5</c:v>
                </c:pt>
              </c:numCache>
            </c:numRef>
          </c:val>
          <c:extLst xmlns:c16r2="http://schemas.microsoft.com/office/drawing/2015/06/chart">
            <c:ext xmlns:c16="http://schemas.microsoft.com/office/drawing/2014/chart" uri="{C3380CC4-5D6E-409C-BE32-E72D297353CC}">
              <c16:uniqueId val="{00000000-79CF-407B-8B1C-552B9C1BAEF1}"/>
            </c:ext>
          </c:extLst>
        </c:ser>
      </c:pie3DChart>
    </c:plotArea>
    <c:legend>
      <c:legendPos val="r"/>
    </c:legend>
    <c:plotVisOnly val="1"/>
    <c:dispBlanksAs val="zero"/>
  </c:chart>
  <c:spPr>
    <a:ln>
      <a:noFill/>
    </a:ln>
  </c:spPr>
  <c:externalData r:id="rId2"/>
</c:chartSpace>
</file>

<file path=word/charts/chart2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Лист13!$A$36</c:f>
              <c:strCache>
                <c:ptCount val="1"/>
                <c:pt idx="0">
                  <c:v>ВСЕГО от 14 до 34 лет (включительно)</c:v>
                </c:pt>
              </c:strCache>
            </c:strRef>
          </c:tx>
          <c:dLbls>
            <c:dLbl>
              <c:idx val="0"/>
              <c:layout>
                <c:manualLayout>
                  <c:x val="1.379310344827593E-2"/>
                  <c:y val="-1.851851851851858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6C40-483F-B8EB-61FBE2202CAA}"/>
                </c:ext>
              </c:extLst>
            </c:dLbl>
            <c:dLbl>
              <c:idx val="1"/>
              <c:layout>
                <c:manualLayout>
                  <c:x val="1.8390804597701163E-2"/>
                  <c:y val="-2.7777777777778078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C40-483F-B8EB-61FBE2202CAA}"/>
                </c:ext>
              </c:extLst>
            </c:dLbl>
            <c:dLbl>
              <c:idx val="2"/>
              <c:layout>
                <c:manualLayout>
                  <c:x val="9.1954022988506735E-3"/>
                  <c:y val="-4.62962962962965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6C40-483F-B8EB-61FBE2202CAA}"/>
                </c:ext>
              </c:extLst>
            </c:dLbl>
            <c:dLbl>
              <c:idx val="3"/>
              <c:layout>
                <c:manualLayout>
                  <c:x val="1.379310344827593E-2"/>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C40-483F-B8EB-61FBE2202CAA}"/>
                </c:ext>
              </c:extLst>
            </c:dLbl>
            <c:dLbl>
              <c:idx val="4"/>
              <c:layout>
                <c:manualLayout>
                  <c:x val="6.8965517241379413E-3"/>
                  <c:y val="-1.38888888888889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6C40-483F-B8EB-61FBE2202CAA}"/>
                </c:ext>
              </c:extLst>
            </c:dLbl>
            <c:spPr>
              <a:noFill/>
              <a:ln>
                <a:noFill/>
              </a:ln>
              <a:effectLst/>
            </c:spPr>
            <c:txPr>
              <a:bodyPr/>
              <a:lstStyle/>
              <a:p>
                <a:pPr>
                  <a:defRPr sz="1200" baseline="0"/>
                </a:pPr>
                <a:endParaRPr lang="ru-RU"/>
              </a:p>
            </c:txPr>
            <c:showVal val="1"/>
            <c:extLst xmlns:c16r2="http://schemas.microsoft.com/office/drawing/2015/06/chart">
              <c:ext xmlns:c15="http://schemas.microsoft.com/office/drawing/2012/chart" uri="{CE6537A1-D6FC-4f65-9D91-7224C49458BB}">
                <c15:showLeaderLines val="0"/>
              </c:ext>
            </c:extLst>
          </c:dLbls>
          <c:cat>
            <c:numRef>
              <c:f>Лист13!$B$35:$F$35</c:f>
              <c:numCache>
                <c:formatCode>General</c:formatCode>
                <c:ptCount val="5"/>
                <c:pt idx="0">
                  <c:v>2014</c:v>
                </c:pt>
                <c:pt idx="1">
                  <c:v>2015</c:v>
                </c:pt>
                <c:pt idx="2">
                  <c:v>2016</c:v>
                </c:pt>
                <c:pt idx="3">
                  <c:v>2017</c:v>
                </c:pt>
                <c:pt idx="4">
                  <c:v>2018</c:v>
                </c:pt>
              </c:numCache>
            </c:numRef>
          </c:cat>
          <c:val>
            <c:numRef>
              <c:f>Лист13!$B$36:$F$36</c:f>
              <c:numCache>
                <c:formatCode>General</c:formatCode>
                <c:ptCount val="5"/>
                <c:pt idx="0">
                  <c:v>5072</c:v>
                </c:pt>
                <c:pt idx="1">
                  <c:v>4981</c:v>
                </c:pt>
                <c:pt idx="2">
                  <c:v>4894</c:v>
                </c:pt>
                <c:pt idx="3">
                  <c:v>4861</c:v>
                </c:pt>
                <c:pt idx="4">
                  <c:v>4840</c:v>
                </c:pt>
              </c:numCache>
            </c:numRef>
          </c:val>
          <c:extLst xmlns:c16r2="http://schemas.microsoft.com/office/drawing/2015/06/chart">
            <c:ext xmlns:c16="http://schemas.microsoft.com/office/drawing/2014/chart" uri="{C3380CC4-5D6E-409C-BE32-E72D297353CC}">
              <c16:uniqueId val="{00000005-6C40-483F-B8EB-61FBE2202CAA}"/>
            </c:ext>
          </c:extLst>
        </c:ser>
        <c:marker val="1"/>
        <c:axId val="168139392"/>
        <c:axId val="168161664"/>
      </c:lineChart>
      <c:catAx>
        <c:axId val="168139392"/>
        <c:scaling>
          <c:orientation val="minMax"/>
        </c:scaling>
        <c:axPos val="b"/>
        <c:numFmt formatCode="General" sourceLinked="1"/>
        <c:tickLblPos val="nextTo"/>
        <c:crossAx val="168161664"/>
        <c:crosses val="autoZero"/>
        <c:auto val="1"/>
        <c:lblAlgn val="ctr"/>
        <c:lblOffset val="100"/>
      </c:catAx>
      <c:valAx>
        <c:axId val="168161664"/>
        <c:scaling>
          <c:orientation val="minMax"/>
        </c:scaling>
        <c:axPos val="l"/>
        <c:majorGridlines/>
        <c:numFmt formatCode="General" sourceLinked="1"/>
        <c:tickLblPos val="nextTo"/>
        <c:crossAx val="168139392"/>
        <c:crosses val="autoZero"/>
        <c:crossBetween val="between"/>
      </c:valAx>
    </c:plotArea>
    <c:legend>
      <c:legendPos val="b"/>
    </c:legend>
    <c:plotVisOnly val="1"/>
    <c:dispBlanksAs val="gap"/>
  </c:chart>
  <c:spPr>
    <a:noFill/>
    <a:ln>
      <a:noFill/>
    </a:ln>
  </c:spPr>
  <c:externalData r:id="rId2"/>
</c:chartSpace>
</file>

<file path=word/charts/chart2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stacked"/>
        <c:ser>
          <c:idx val="0"/>
          <c:order val="0"/>
          <c:tx>
            <c:strRef>
              <c:f>Лист13!$A$26</c:f>
              <c:strCache>
                <c:ptCount val="1"/>
                <c:pt idx="0">
                  <c:v>14-17 лет</c:v>
                </c:pt>
              </c:strCache>
            </c:strRef>
          </c:tx>
          <c:dLbls>
            <c:spPr>
              <a:noFill/>
              <a:ln>
                <a:noFill/>
              </a:ln>
              <a:effectLst/>
            </c:spPr>
            <c:txPr>
              <a:bodyPr/>
              <a:lstStyle/>
              <a:p>
                <a:pPr>
                  <a:defRPr sz="1200" baseline="0"/>
                </a:pPr>
                <a:endParaRPr lang="ru-RU"/>
              </a:p>
            </c:txPr>
            <c:showVal val="1"/>
            <c:extLst xmlns:c16r2="http://schemas.microsoft.com/office/drawing/2015/06/chart">
              <c:ext xmlns:c15="http://schemas.microsoft.com/office/drawing/2012/chart" uri="{CE6537A1-D6FC-4f65-9D91-7224C49458BB}">
                <c15:showLeaderLines val="0"/>
              </c:ext>
            </c:extLst>
          </c:dLbls>
          <c:cat>
            <c:multiLvlStrRef>
              <c:f>Лист13!$B$24:$K$25</c:f>
              <c:multiLvlStrCache>
                <c:ptCount val="10"/>
                <c:lvl>
                  <c:pt idx="0">
                    <c:v>Женщины</c:v>
                  </c:pt>
                  <c:pt idx="1">
                    <c:v>Мужчины</c:v>
                  </c:pt>
                  <c:pt idx="2">
                    <c:v>Женщины</c:v>
                  </c:pt>
                  <c:pt idx="3">
                    <c:v>Мужчины</c:v>
                  </c:pt>
                  <c:pt idx="4">
                    <c:v>Женщины</c:v>
                  </c:pt>
                  <c:pt idx="5">
                    <c:v>Мужчины</c:v>
                  </c:pt>
                  <c:pt idx="6">
                    <c:v>Женщины</c:v>
                  </c:pt>
                  <c:pt idx="7">
                    <c:v>Мужчины</c:v>
                  </c:pt>
                  <c:pt idx="8">
                    <c:v>Женщины</c:v>
                  </c:pt>
                  <c:pt idx="9">
                    <c:v>Мужчины</c:v>
                  </c:pt>
                </c:lvl>
                <c:lvl>
                  <c:pt idx="0">
                    <c:v>2014</c:v>
                  </c:pt>
                  <c:pt idx="2">
                    <c:v>2015</c:v>
                  </c:pt>
                  <c:pt idx="4">
                    <c:v>2016</c:v>
                  </c:pt>
                  <c:pt idx="6">
                    <c:v>2017</c:v>
                  </c:pt>
                  <c:pt idx="8">
                    <c:v>2018</c:v>
                  </c:pt>
                </c:lvl>
              </c:multiLvlStrCache>
            </c:multiLvlStrRef>
          </c:cat>
          <c:val>
            <c:numRef>
              <c:f>Лист13!$B$26:$K$26</c:f>
              <c:numCache>
                <c:formatCode>General</c:formatCode>
                <c:ptCount val="10"/>
                <c:pt idx="0">
                  <c:v>373</c:v>
                </c:pt>
                <c:pt idx="1">
                  <c:v>367</c:v>
                </c:pt>
                <c:pt idx="2">
                  <c:v>380</c:v>
                </c:pt>
                <c:pt idx="3">
                  <c:v>374</c:v>
                </c:pt>
                <c:pt idx="4">
                  <c:v>400</c:v>
                </c:pt>
                <c:pt idx="5">
                  <c:v>378</c:v>
                </c:pt>
                <c:pt idx="6">
                  <c:v>403</c:v>
                </c:pt>
                <c:pt idx="7">
                  <c:v>398</c:v>
                </c:pt>
                <c:pt idx="8">
                  <c:v>398</c:v>
                </c:pt>
                <c:pt idx="9">
                  <c:v>451</c:v>
                </c:pt>
              </c:numCache>
            </c:numRef>
          </c:val>
          <c:extLst xmlns:c16r2="http://schemas.microsoft.com/office/drawing/2015/06/chart">
            <c:ext xmlns:c16="http://schemas.microsoft.com/office/drawing/2014/chart" uri="{C3380CC4-5D6E-409C-BE32-E72D297353CC}">
              <c16:uniqueId val="{00000000-0583-4300-A8EB-85C1C64C8608}"/>
            </c:ext>
          </c:extLst>
        </c:ser>
        <c:ser>
          <c:idx val="1"/>
          <c:order val="1"/>
          <c:tx>
            <c:strRef>
              <c:f>Лист13!$A$27</c:f>
              <c:strCache>
                <c:ptCount val="1"/>
                <c:pt idx="0">
                  <c:v>18-34 лет</c:v>
                </c:pt>
              </c:strCache>
            </c:strRef>
          </c:tx>
          <c:dLbls>
            <c:spPr>
              <a:noFill/>
              <a:ln>
                <a:noFill/>
              </a:ln>
              <a:effectLst/>
            </c:spPr>
            <c:txPr>
              <a:bodyPr/>
              <a:lstStyle/>
              <a:p>
                <a:pPr>
                  <a:defRPr sz="1200" baseline="0"/>
                </a:pPr>
                <a:endParaRPr lang="ru-RU"/>
              </a:p>
            </c:txPr>
            <c:showVal val="1"/>
            <c:extLst xmlns:c16r2="http://schemas.microsoft.com/office/drawing/2015/06/chart">
              <c:ext xmlns:c15="http://schemas.microsoft.com/office/drawing/2012/chart" uri="{CE6537A1-D6FC-4f65-9D91-7224C49458BB}">
                <c15:showLeaderLines val="0"/>
              </c:ext>
            </c:extLst>
          </c:dLbls>
          <c:cat>
            <c:multiLvlStrRef>
              <c:f>Лист13!$B$24:$K$25</c:f>
              <c:multiLvlStrCache>
                <c:ptCount val="10"/>
                <c:lvl>
                  <c:pt idx="0">
                    <c:v>Женщины</c:v>
                  </c:pt>
                  <c:pt idx="1">
                    <c:v>Мужчины</c:v>
                  </c:pt>
                  <c:pt idx="2">
                    <c:v>Женщины</c:v>
                  </c:pt>
                  <c:pt idx="3">
                    <c:v>Мужчины</c:v>
                  </c:pt>
                  <c:pt idx="4">
                    <c:v>Женщины</c:v>
                  </c:pt>
                  <c:pt idx="5">
                    <c:v>Мужчины</c:v>
                  </c:pt>
                  <c:pt idx="6">
                    <c:v>Женщины</c:v>
                  </c:pt>
                  <c:pt idx="7">
                    <c:v>Мужчины</c:v>
                  </c:pt>
                  <c:pt idx="8">
                    <c:v>Женщины</c:v>
                  </c:pt>
                  <c:pt idx="9">
                    <c:v>Мужчины</c:v>
                  </c:pt>
                </c:lvl>
                <c:lvl>
                  <c:pt idx="0">
                    <c:v>2014</c:v>
                  </c:pt>
                  <c:pt idx="2">
                    <c:v>2015</c:v>
                  </c:pt>
                  <c:pt idx="4">
                    <c:v>2016</c:v>
                  </c:pt>
                  <c:pt idx="6">
                    <c:v>2017</c:v>
                  </c:pt>
                  <c:pt idx="8">
                    <c:v>2018</c:v>
                  </c:pt>
                </c:lvl>
              </c:multiLvlStrCache>
            </c:multiLvlStrRef>
          </c:cat>
          <c:val>
            <c:numRef>
              <c:f>Лист13!$B$27:$K$27</c:f>
              <c:numCache>
                <c:formatCode>General</c:formatCode>
                <c:ptCount val="10"/>
                <c:pt idx="0">
                  <c:v>2037</c:v>
                </c:pt>
                <c:pt idx="1">
                  <c:v>2295</c:v>
                </c:pt>
                <c:pt idx="2">
                  <c:v>1960</c:v>
                </c:pt>
                <c:pt idx="3">
                  <c:v>2267</c:v>
                </c:pt>
                <c:pt idx="4">
                  <c:v>1879</c:v>
                </c:pt>
                <c:pt idx="5">
                  <c:v>2237</c:v>
                </c:pt>
                <c:pt idx="6">
                  <c:v>1837</c:v>
                </c:pt>
                <c:pt idx="7">
                  <c:v>2223</c:v>
                </c:pt>
                <c:pt idx="8">
                  <c:v>1787</c:v>
                </c:pt>
                <c:pt idx="9">
                  <c:v>2204</c:v>
                </c:pt>
              </c:numCache>
            </c:numRef>
          </c:val>
          <c:extLst xmlns:c16r2="http://schemas.microsoft.com/office/drawing/2015/06/chart">
            <c:ext xmlns:c16="http://schemas.microsoft.com/office/drawing/2014/chart" uri="{C3380CC4-5D6E-409C-BE32-E72D297353CC}">
              <c16:uniqueId val="{00000001-0583-4300-A8EB-85C1C64C8608}"/>
            </c:ext>
          </c:extLst>
        </c:ser>
        <c:overlap val="100"/>
        <c:axId val="168187008"/>
        <c:axId val="168188544"/>
      </c:barChart>
      <c:catAx>
        <c:axId val="168187008"/>
        <c:scaling>
          <c:orientation val="minMax"/>
        </c:scaling>
        <c:axPos val="b"/>
        <c:numFmt formatCode="General" sourceLinked="0"/>
        <c:tickLblPos val="nextTo"/>
        <c:crossAx val="168188544"/>
        <c:crosses val="autoZero"/>
        <c:auto val="1"/>
        <c:lblAlgn val="ctr"/>
        <c:lblOffset val="100"/>
      </c:catAx>
      <c:valAx>
        <c:axId val="168188544"/>
        <c:scaling>
          <c:orientation val="minMax"/>
        </c:scaling>
        <c:axPos val="l"/>
        <c:majorGridlines/>
        <c:numFmt formatCode="General" sourceLinked="1"/>
        <c:tickLblPos val="nextTo"/>
        <c:crossAx val="168187008"/>
        <c:crosses val="autoZero"/>
        <c:crossBetween val="between"/>
      </c:valAx>
    </c:plotArea>
    <c:legend>
      <c:legendPos val="b"/>
      <c:layout>
        <c:manualLayout>
          <c:xMode val="edge"/>
          <c:yMode val="edge"/>
          <c:x val="0.33155161854768311"/>
          <c:y val="0.91549854952341481"/>
          <c:w val="0.50911876640419962"/>
          <c:h val="6.3448818897637801E-2"/>
        </c:manualLayout>
      </c:layout>
    </c:legend>
    <c:plotVisOnly val="1"/>
    <c:dispBlanksAs val="gap"/>
  </c:chart>
  <c:spPr>
    <a:ln>
      <a:noFill/>
    </a:ln>
  </c:spPr>
  <c:externalData r:id="rId2"/>
</c:chartSpace>
</file>

<file path=word/charts/chart2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plotArea>
      <c:layout/>
      <c:barChart>
        <c:barDir val="bar"/>
        <c:grouping val="clustered"/>
        <c:ser>
          <c:idx val="0"/>
          <c:order val="0"/>
          <c:tx>
            <c:strRef>
              <c:f>Лист8!$A$13</c:f>
              <c:strCache>
                <c:ptCount val="1"/>
              </c:strCache>
            </c:strRef>
          </c:tx>
          <c:dLbls>
            <c:spPr>
              <a:noFill/>
              <a:ln>
                <a:noFill/>
              </a:ln>
              <a:effectLst/>
            </c:spPr>
            <c:txPr>
              <a:bodyPr/>
              <a:lstStyle/>
              <a:p>
                <a:pPr>
                  <a:defRPr b="1" i="0" baseline="0"/>
                </a:pPr>
                <a:endParaRPr lang="ru-RU"/>
              </a:p>
            </c:txPr>
            <c:showVal val="1"/>
            <c:extLst xmlns:c16r2="http://schemas.microsoft.com/office/drawing/2015/06/chart">
              <c:ext xmlns:c15="http://schemas.microsoft.com/office/drawing/2012/chart" uri="{CE6537A1-D6FC-4f65-9D91-7224C49458BB}">
                <c15:showLeaderLines val="0"/>
              </c:ext>
            </c:extLst>
          </c:dLbls>
          <c:cat>
            <c:strRef>
              <c:f>Лист8!$B$12:$G$12</c:f>
              <c:strCache>
                <c:ptCount val="6"/>
                <c:pt idx="0">
                  <c:v>2014 год</c:v>
                </c:pt>
                <c:pt idx="1">
                  <c:v>2015 год</c:v>
                </c:pt>
                <c:pt idx="2">
                  <c:v>2016 год</c:v>
                </c:pt>
                <c:pt idx="3">
                  <c:v>2017 год</c:v>
                </c:pt>
                <c:pt idx="4">
                  <c:v>2018 год</c:v>
                </c:pt>
                <c:pt idx="5">
                  <c:v>2019 год</c:v>
                </c:pt>
              </c:strCache>
            </c:strRef>
          </c:cat>
          <c:val>
            <c:numRef>
              <c:f>Лист8!$B$13:$G$13</c:f>
              <c:numCache>
                <c:formatCode>General</c:formatCode>
                <c:ptCount val="6"/>
                <c:pt idx="0">
                  <c:v>11167.5</c:v>
                </c:pt>
                <c:pt idx="1">
                  <c:v>11154.6</c:v>
                </c:pt>
                <c:pt idx="2">
                  <c:v>12413.8</c:v>
                </c:pt>
                <c:pt idx="3">
                  <c:v>13641.8</c:v>
                </c:pt>
                <c:pt idx="4">
                  <c:v>18378.5</c:v>
                </c:pt>
                <c:pt idx="5">
                  <c:v>20054.8</c:v>
                </c:pt>
              </c:numCache>
            </c:numRef>
          </c:val>
          <c:extLst xmlns:c16r2="http://schemas.microsoft.com/office/drawing/2015/06/chart">
            <c:ext xmlns:c16="http://schemas.microsoft.com/office/drawing/2014/chart" uri="{C3380CC4-5D6E-409C-BE32-E72D297353CC}">
              <c16:uniqueId val="{00000000-2141-4C8F-B4C3-00C39F6C6755}"/>
            </c:ext>
          </c:extLst>
        </c:ser>
        <c:axId val="168216832"/>
        <c:axId val="168226816"/>
      </c:barChart>
      <c:catAx>
        <c:axId val="168216832"/>
        <c:scaling>
          <c:orientation val="minMax"/>
        </c:scaling>
        <c:axPos val="l"/>
        <c:numFmt formatCode="General" sourceLinked="0"/>
        <c:tickLblPos val="nextTo"/>
        <c:crossAx val="168226816"/>
        <c:crosses val="autoZero"/>
        <c:auto val="1"/>
        <c:lblAlgn val="ctr"/>
        <c:lblOffset val="100"/>
      </c:catAx>
      <c:valAx>
        <c:axId val="168226816"/>
        <c:scaling>
          <c:orientation val="minMax"/>
        </c:scaling>
        <c:axPos val="b"/>
        <c:majorGridlines/>
        <c:numFmt formatCode="General" sourceLinked="1"/>
        <c:tickLblPos val="nextTo"/>
        <c:crossAx val="168216832"/>
        <c:crosses val="autoZero"/>
        <c:crossBetween val="between"/>
      </c:valAx>
    </c:plotArea>
    <c:plotVisOnly val="1"/>
    <c:dispBlanksAs val="gap"/>
  </c:chart>
  <c:spPr>
    <a:ln>
      <a:noFill/>
    </a:ln>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Лист1!$A$24</c:f>
              <c:strCache>
                <c:ptCount val="1"/>
                <c:pt idx="0">
                  <c:v>Произведено,т</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Лист1!$B$23:$G$23</c:f>
              <c:strCache>
                <c:ptCount val="6"/>
                <c:pt idx="0">
                  <c:v>2014 год</c:v>
                </c:pt>
                <c:pt idx="1">
                  <c:v>2015 год</c:v>
                </c:pt>
                <c:pt idx="2">
                  <c:v>2016 год</c:v>
                </c:pt>
                <c:pt idx="3">
                  <c:v>2017 год</c:v>
                </c:pt>
                <c:pt idx="4">
                  <c:v>2018 год</c:v>
                </c:pt>
                <c:pt idx="5">
                  <c:v>2019 год</c:v>
                </c:pt>
              </c:strCache>
            </c:strRef>
          </c:cat>
          <c:val>
            <c:numRef>
              <c:f>Лист1!$B$24:$G$24</c:f>
              <c:numCache>
                <c:formatCode>General</c:formatCode>
                <c:ptCount val="6"/>
                <c:pt idx="0">
                  <c:v>1587</c:v>
                </c:pt>
                <c:pt idx="1">
                  <c:v>1408</c:v>
                </c:pt>
                <c:pt idx="2">
                  <c:v>1679</c:v>
                </c:pt>
                <c:pt idx="3">
                  <c:v>1937</c:v>
                </c:pt>
                <c:pt idx="4">
                  <c:v>1993</c:v>
                </c:pt>
                <c:pt idx="5">
                  <c:v>2076</c:v>
                </c:pt>
              </c:numCache>
            </c:numRef>
          </c:val>
          <c:extLst xmlns:c16r2="http://schemas.microsoft.com/office/drawing/2015/06/chart">
            <c:ext xmlns:c16="http://schemas.microsoft.com/office/drawing/2014/chart" uri="{C3380CC4-5D6E-409C-BE32-E72D297353CC}">
              <c16:uniqueId val="{00000000-1914-4A83-903F-F703516FC557}"/>
            </c:ext>
          </c:extLst>
        </c:ser>
        <c:ser>
          <c:idx val="1"/>
          <c:order val="1"/>
          <c:tx>
            <c:strRef>
              <c:f>Лист1!$A$25</c:f>
              <c:strCache>
                <c:ptCount val="1"/>
                <c:pt idx="0">
                  <c:v>Поголовье молодняка КРС, гол</c:v>
                </c:pt>
              </c:strCache>
            </c:strRef>
          </c:tx>
          <c:spPr>
            <a:solidFill>
              <a:schemeClr val="accent2"/>
            </a:solidFill>
            <a:ln>
              <a:noFill/>
            </a:ln>
            <a:effectLst/>
          </c:spPr>
          <c:dLbls>
            <c:dLbl>
              <c:idx val="0"/>
              <c:layout>
                <c:manualLayout>
                  <c:x val="2.7777777777778004E-3"/>
                  <c:y val="8.3333333333333343E-2"/>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914-4A83-903F-F703516FC557}"/>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dLblPos val="outEnd"/>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Лист1!$B$23:$G$23</c:f>
              <c:strCache>
                <c:ptCount val="6"/>
                <c:pt idx="0">
                  <c:v>2014 год</c:v>
                </c:pt>
                <c:pt idx="1">
                  <c:v>2015 год</c:v>
                </c:pt>
                <c:pt idx="2">
                  <c:v>2016 год</c:v>
                </c:pt>
                <c:pt idx="3">
                  <c:v>2017 год</c:v>
                </c:pt>
                <c:pt idx="4">
                  <c:v>2018 год</c:v>
                </c:pt>
                <c:pt idx="5">
                  <c:v>2019 год</c:v>
                </c:pt>
              </c:strCache>
            </c:strRef>
          </c:cat>
          <c:val>
            <c:numRef>
              <c:f>Лист1!$B$25:$G$25</c:f>
              <c:numCache>
                <c:formatCode>General</c:formatCode>
                <c:ptCount val="6"/>
                <c:pt idx="0">
                  <c:v>2310</c:v>
                </c:pt>
                <c:pt idx="1">
                  <c:v>2596</c:v>
                </c:pt>
                <c:pt idx="2">
                  <c:v>2734</c:v>
                </c:pt>
                <c:pt idx="3">
                  <c:v>3146</c:v>
                </c:pt>
                <c:pt idx="4">
                  <c:v>3168</c:v>
                </c:pt>
                <c:pt idx="5">
                  <c:v>3189</c:v>
                </c:pt>
              </c:numCache>
            </c:numRef>
          </c:val>
          <c:extLst xmlns:c16r2="http://schemas.microsoft.com/office/drawing/2015/06/chart">
            <c:ext xmlns:c16="http://schemas.microsoft.com/office/drawing/2014/chart" uri="{C3380CC4-5D6E-409C-BE32-E72D297353CC}">
              <c16:uniqueId val="{00000002-1914-4A83-903F-F703516FC557}"/>
            </c:ext>
          </c:extLst>
        </c:ser>
        <c:dLbls>
          <c:showVal val="1"/>
        </c:dLbls>
        <c:gapWidth val="219"/>
        <c:overlap val="-27"/>
        <c:axId val="119166848"/>
        <c:axId val="119168384"/>
      </c:barChart>
      <c:lineChart>
        <c:grouping val="standard"/>
        <c:ser>
          <c:idx val="2"/>
          <c:order val="2"/>
          <c:tx>
            <c:strRef>
              <c:f>Лист1!$A$26</c:f>
              <c:strCache>
                <c:ptCount val="1"/>
                <c:pt idx="0">
                  <c:v>Среднесуточный привес КРС, гр.</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Лист1!$B$23:$G$23</c:f>
              <c:strCache>
                <c:ptCount val="6"/>
                <c:pt idx="0">
                  <c:v>2014 год</c:v>
                </c:pt>
                <c:pt idx="1">
                  <c:v>2015 год</c:v>
                </c:pt>
                <c:pt idx="2">
                  <c:v>2016 год</c:v>
                </c:pt>
                <c:pt idx="3">
                  <c:v>2017 год</c:v>
                </c:pt>
                <c:pt idx="4">
                  <c:v>2018 год</c:v>
                </c:pt>
                <c:pt idx="5">
                  <c:v>2019 год</c:v>
                </c:pt>
              </c:strCache>
            </c:strRef>
          </c:cat>
          <c:val>
            <c:numRef>
              <c:f>Лист1!$B$26:$G$26</c:f>
              <c:numCache>
                <c:formatCode>General</c:formatCode>
                <c:ptCount val="6"/>
                <c:pt idx="0">
                  <c:v>631</c:v>
                </c:pt>
                <c:pt idx="1">
                  <c:v>628</c:v>
                </c:pt>
                <c:pt idx="2">
                  <c:v>650</c:v>
                </c:pt>
                <c:pt idx="3">
                  <c:v>685</c:v>
                </c:pt>
                <c:pt idx="4">
                  <c:v>641</c:v>
                </c:pt>
                <c:pt idx="5">
                  <c:v>765</c:v>
                </c:pt>
              </c:numCache>
            </c:numRef>
          </c:val>
          <c:extLst xmlns:c16r2="http://schemas.microsoft.com/office/drawing/2015/06/chart">
            <c:ext xmlns:c16="http://schemas.microsoft.com/office/drawing/2014/chart" uri="{C3380CC4-5D6E-409C-BE32-E72D297353CC}">
              <c16:uniqueId val="{00000003-1914-4A83-903F-F703516FC557}"/>
            </c:ext>
          </c:extLst>
        </c:ser>
        <c:dLbls>
          <c:showVal val="1"/>
        </c:dLbls>
        <c:marker val="1"/>
        <c:axId val="119208576"/>
        <c:axId val="119207040"/>
      </c:lineChart>
      <c:catAx>
        <c:axId val="11916684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168384"/>
        <c:crosses val="autoZero"/>
        <c:auto val="1"/>
        <c:lblAlgn val="ctr"/>
        <c:lblOffset val="100"/>
      </c:catAx>
      <c:valAx>
        <c:axId val="119168384"/>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166848"/>
        <c:crosses val="autoZero"/>
        <c:crossBetween val="between"/>
      </c:valAx>
      <c:valAx>
        <c:axId val="119207040"/>
        <c:scaling>
          <c:orientation val="minMax"/>
        </c:scaling>
        <c:axPos val="r"/>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208576"/>
        <c:crosses val="max"/>
        <c:crossBetween val="between"/>
      </c:valAx>
      <c:catAx>
        <c:axId val="119208576"/>
        <c:scaling>
          <c:orientation val="minMax"/>
        </c:scaling>
        <c:delete val="1"/>
        <c:axPos val="b"/>
        <c:numFmt formatCode="General" sourceLinked="1"/>
        <c:tickLblPos val="nextTo"/>
        <c:crossAx val="119207040"/>
        <c:crosses val="autoZero"/>
        <c:auto val="1"/>
        <c:lblAlgn val="ctr"/>
        <c:lblOffset val="100"/>
      </c:cat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30.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bar"/>
        <c:grouping val="clustered"/>
        <c:ser>
          <c:idx val="0"/>
          <c:order val="0"/>
          <c:tx>
            <c:strRef>
              <c:f>Лист7!$A$3</c:f>
              <c:strCache>
                <c:ptCount val="1"/>
                <c:pt idx="0">
                  <c:v>Число занимающихся физической культурой и спортом, чел.</c:v>
                </c:pt>
              </c:strCache>
            </c:strRef>
          </c:tx>
          <c:dLbls>
            <c:spPr>
              <a:noFill/>
              <a:ln>
                <a:noFill/>
              </a:ln>
              <a:effectLst/>
            </c:spPr>
            <c:txPr>
              <a:bodyPr/>
              <a:lstStyle/>
              <a:p>
                <a:pPr>
                  <a:defRPr b="1" i="0" baseline="0"/>
                </a:pPr>
                <a:endParaRPr lang="ru-RU"/>
              </a:p>
            </c:txPr>
            <c:showVal val="1"/>
            <c:extLst xmlns:c16r2="http://schemas.microsoft.com/office/drawing/2015/06/chart">
              <c:ext xmlns:c15="http://schemas.microsoft.com/office/drawing/2012/chart" uri="{CE6537A1-D6FC-4f65-9D91-7224C49458BB}">
                <c15:showLeaderLines val="0"/>
              </c:ext>
            </c:extLst>
          </c:dLbls>
          <c:cat>
            <c:strRef>
              <c:f>Лист7!$B$1:$G$2</c:f>
              <c:strCache>
                <c:ptCount val="6"/>
                <c:pt idx="0">
                  <c:v>2014 год</c:v>
                </c:pt>
                <c:pt idx="1">
                  <c:v>2015 год</c:v>
                </c:pt>
                <c:pt idx="2">
                  <c:v>2016 год</c:v>
                </c:pt>
                <c:pt idx="3">
                  <c:v>2017 год</c:v>
                </c:pt>
                <c:pt idx="4">
                  <c:v>2018 год</c:v>
                </c:pt>
                <c:pt idx="5">
                  <c:v>2019 год</c:v>
                </c:pt>
              </c:strCache>
            </c:strRef>
          </c:cat>
          <c:val>
            <c:numRef>
              <c:f>Лист7!$B$3:$G$3</c:f>
              <c:numCache>
                <c:formatCode>General</c:formatCode>
                <c:ptCount val="6"/>
                <c:pt idx="0">
                  <c:v>6413</c:v>
                </c:pt>
                <c:pt idx="1">
                  <c:v>7198</c:v>
                </c:pt>
                <c:pt idx="2">
                  <c:v>7312</c:v>
                </c:pt>
                <c:pt idx="3">
                  <c:v>8200</c:v>
                </c:pt>
                <c:pt idx="4">
                  <c:v>8227</c:v>
                </c:pt>
                <c:pt idx="5">
                  <c:v>8333</c:v>
                </c:pt>
              </c:numCache>
            </c:numRef>
          </c:val>
          <c:extLst xmlns:c16r2="http://schemas.microsoft.com/office/drawing/2015/06/chart">
            <c:ext xmlns:c16="http://schemas.microsoft.com/office/drawing/2014/chart" uri="{C3380CC4-5D6E-409C-BE32-E72D297353CC}">
              <c16:uniqueId val="{00000000-DC6B-4FFB-A576-974A16F6C3DE}"/>
            </c:ext>
          </c:extLst>
        </c:ser>
        <c:axId val="168234368"/>
        <c:axId val="168268928"/>
      </c:barChart>
      <c:catAx>
        <c:axId val="168234368"/>
        <c:scaling>
          <c:orientation val="minMax"/>
        </c:scaling>
        <c:axPos val="l"/>
        <c:numFmt formatCode="General" sourceLinked="0"/>
        <c:tickLblPos val="nextTo"/>
        <c:crossAx val="168268928"/>
        <c:crosses val="autoZero"/>
        <c:auto val="1"/>
        <c:lblAlgn val="ctr"/>
        <c:lblOffset val="100"/>
      </c:catAx>
      <c:valAx>
        <c:axId val="168268928"/>
        <c:scaling>
          <c:orientation val="minMax"/>
        </c:scaling>
        <c:delete val="1"/>
        <c:axPos val="b"/>
        <c:majorGridlines/>
        <c:numFmt formatCode="General" sourceLinked="1"/>
        <c:tickLblPos val="nextTo"/>
        <c:crossAx val="168234368"/>
        <c:crosses val="autoZero"/>
        <c:crossBetween val="between"/>
      </c:valAx>
    </c:plotArea>
    <c:legend>
      <c:legendPos val="b"/>
    </c:legend>
    <c:plotVisOnly val="1"/>
    <c:dispBlanksAs val="gap"/>
  </c:chart>
  <c:spPr>
    <a:ln>
      <a:noFill/>
    </a:ln>
  </c:spPr>
  <c:externalData r:id="rId2"/>
</c:chartSpace>
</file>

<file path=word/charts/chart31.xml><?xml version="1.0" encoding="utf-8"?>
<c:chartSpace xmlns:c="http://schemas.openxmlformats.org/drawingml/2006/chart" xmlns:a="http://schemas.openxmlformats.org/drawingml/2006/main" xmlns:r="http://schemas.openxmlformats.org/officeDocument/2006/relationships">
  <c:date1904 val="1"/>
  <c:lang val="ru-RU"/>
  <c:style val="34"/>
  <c:clrMapOvr bg1="lt1" tx1="dk1" bg2="lt2" tx2="dk2" accent1="accent1" accent2="accent2" accent3="accent3" accent4="accent4" accent5="accent5" accent6="accent6" hlink="hlink" folHlink="folHlink"/>
  <c:chart>
    <c:title>
      <c:tx>
        <c:rich>
          <a:bodyPr/>
          <a:lstStyle/>
          <a:p>
            <a:pPr>
              <a:defRPr/>
            </a:pPr>
            <a:r>
              <a:rPr lang="ru-RU"/>
              <a:t>Новоспасский район</a:t>
            </a:r>
          </a:p>
        </c:rich>
      </c:tx>
      <c:layout>
        <c:manualLayout>
          <c:xMode val="edge"/>
          <c:yMode val="edge"/>
          <c:x val="0.33288610110177108"/>
          <c:y val="2.7777777777777964E-2"/>
        </c:manualLayout>
      </c:layout>
    </c:title>
    <c:plotArea>
      <c:layout>
        <c:manualLayout>
          <c:layoutTarget val="inner"/>
          <c:xMode val="edge"/>
          <c:yMode val="edge"/>
          <c:x val="6.7962177804697751E-2"/>
          <c:y val="0.134808310668799"/>
          <c:w val="0.57377686582501952"/>
          <c:h val="0.76842016910354805"/>
        </c:manualLayout>
      </c:layout>
      <c:lineChart>
        <c:grouping val="stacked"/>
        <c:ser>
          <c:idx val="0"/>
          <c:order val="0"/>
          <c:tx>
            <c:strRef>
              <c:f>Лист2!$A$4</c:f>
              <c:strCache>
                <c:ptCount val="1"/>
                <c:pt idx="0">
                  <c:v>Удельный вес площади жилых помещений, оборудованной водопроводом</c:v>
                </c:pt>
              </c:strCache>
            </c:strRef>
          </c:tx>
          <c:dLbls>
            <c:dLbl>
              <c:idx val="0"/>
              <c:layout>
                <c:manualLayout>
                  <c:x val="0"/>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440-4039-A7E3-893F24CA8DA1}"/>
                </c:ext>
              </c:extLst>
            </c:dLbl>
            <c:dLbl>
              <c:idx val="1"/>
              <c:layout>
                <c:manualLayout>
                  <c:x val="0"/>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440-4039-A7E3-893F24CA8DA1}"/>
                </c:ext>
              </c:extLst>
            </c:dLbl>
            <c:dLbl>
              <c:idx val="2"/>
              <c:layout>
                <c:manualLayout>
                  <c:x val="1.1299435028248589E-2"/>
                  <c:y val="-6.01851851851851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F440-4039-A7E3-893F24CA8DA1}"/>
                </c:ext>
              </c:extLst>
            </c:dLbl>
            <c:dLbl>
              <c:idx val="3"/>
              <c:layout>
                <c:manualLayout>
                  <c:x val="0"/>
                  <c:y val="-6.481481481481507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F440-4039-A7E3-893F24CA8DA1}"/>
                </c:ext>
              </c:extLst>
            </c:dLbl>
            <c:dLbl>
              <c:idx val="4"/>
              <c:layout>
                <c:manualLayout>
                  <c:x val="-5.6497175141242938E-3"/>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F440-4039-A7E3-893F24CA8DA1}"/>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Лист2!$B$3:$F$3</c:f>
              <c:numCache>
                <c:formatCode>General</c:formatCode>
                <c:ptCount val="5"/>
                <c:pt idx="0">
                  <c:v>2014</c:v>
                </c:pt>
                <c:pt idx="1">
                  <c:v>2015</c:v>
                </c:pt>
                <c:pt idx="2">
                  <c:v>2016</c:v>
                </c:pt>
                <c:pt idx="3">
                  <c:v>2017</c:v>
                </c:pt>
                <c:pt idx="4">
                  <c:v>2018</c:v>
                </c:pt>
              </c:numCache>
            </c:numRef>
          </c:cat>
          <c:val>
            <c:numRef>
              <c:f>Лист2!$B$4:$F$4</c:f>
              <c:numCache>
                <c:formatCode>General</c:formatCode>
                <c:ptCount val="5"/>
                <c:pt idx="0">
                  <c:v>56.6</c:v>
                </c:pt>
                <c:pt idx="1">
                  <c:v>56.7</c:v>
                </c:pt>
                <c:pt idx="2">
                  <c:v>57.3</c:v>
                </c:pt>
                <c:pt idx="3">
                  <c:v>58</c:v>
                </c:pt>
                <c:pt idx="4">
                  <c:v>58.1</c:v>
                </c:pt>
              </c:numCache>
            </c:numRef>
          </c:val>
          <c:extLst xmlns:c16r2="http://schemas.microsoft.com/office/drawing/2015/06/chart">
            <c:ext xmlns:c16="http://schemas.microsoft.com/office/drawing/2014/chart" uri="{C3380CC4-5D6E-409C-BE32-E72D297353CC}">
              <c16:uniqueId val="{00000005-F440-4039-A7E3-893F24CA8DA1}"/>
            </c:ext>
          </c:extLst>
        </c:ser>
        <c:ser>
          <c:idx val="1"/>
          <c:order val="1"/>
          <c:tx>
            <c:strRef>
              <c:f>Лист2!$A$5</c:f>
              <c:strCache>
                <c:ptCount val="1"/>
                <c:pt idx="0">
                  <c:v>Удельный вес площади жилых помещений, оборудованной канализацией</c:v>
                </c:pt>
              </c:strCache>
            </c:strRef>
          </c:tx>
          <c:dLbls>
            <c:dLbl>
              <c:idx val="0"/>
              <c:layout>
                <c:manualLayout>
                  <c:x val="0"/>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F440-4039-A7E3-893F24CA8DA1}"/>
                </c:ext>
              </c:extLst>
            </c:dLbl>
            <c:dLbl>
              <c:idx val="1"/>
              <c:layout>
                <c:manualLayout>
                  <c:x val="5.6497175141242938E-3"/>
                  <c:y val="-4.629629629629647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F440-4039-A7E3-893F24CA8DA1}"/>
                </c:ext>
              </c:extLst>
            </c:dLbl>
            <c:dLbl>
              <c:idx val="2"/>
              <c:layout>
                <c:manualLayout>
                  <c:x val="7.5329566854990832E-3"/>
                  <c:y val="-6.01851851851851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F440-4039-A7E3-893F24CA8DA1}"/>
                </c:ext>
              </c:extLst>
            </c:dLbl>
            <c:dLbl>
              <c:idx val="3"/>
              <c:layout>
                <c:manualLayout>
                  <c:x val="0"/>
                  <c:y val="-5.09259259259259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F440-4039-A7E3-893F24CA8DA1}"/>
                </c:ext>
              </c:extLst>
            </c:dLbl>
            <c:dLbl>
              <c:idx val="4"/>
              <c:layout>
                <c:manualLayout>
                  <c:x val="0"/>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F440-4039-A7E3-893F24CA8DA1}"/>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Лист2!$B$3:$F$3</c:f>
              <c:numCache>
                <c:formatCode>General</c:formatCode>
                <c:ptCount val="5"/>
                <c:pt idx="0">
                  <c:v>2014</c:v>
                </c:pt>
                <c:pt idx="1">
                  <c:v>2015</c:v>
                </c:pt>
                <c:pt idx="2">
                  <c:v>2016</c:v>
                </c:pt>
                <c:pt idx="3">
                  <c:v>2017</c:v>
                </c:pt>
                <c:pt idx="4">
                  <c:v>2018</c:v>
                </c:pt>
              </c:numCache>
            </c:numRef>
          </c:cat>
          <c:val>
            <c:numRef>
              <c:f>Лист2!$B$5:$F$5</c:f>
              <c:numCache>
                <c:formatCode>General</c:formatCode>
                <c:ptCount val="5"/>
                <c:pt idx="0">
                  <c:v>53.4</c:v>
                </c:pt>
                <c:pt idx="1">
                  <c:v>53.6</c:v>
                </c:pt>
                <c:pt idx="2">
                  <c:v>54.2</c:v>
                </c:pt>
                <c:pt idx="3">
                  <c:v>55</c:v>
                </c:pt>
                <c:pt idx="4">
                  <c:v>55.1</c:v>
                </c:pt>
              </c:numCache>
            </c:numRef>
          </c:val>
          <c:extLst xmlns:c16r2="http://schemas.microsoft.com/office/drawing/2015/06/chart">
            <c:ext xmlns:c16="http://schemas.microsoft.com/office/drawing/2014/chart" uri="{C3380CC4-5D6E-409C-BE32-E72D297353CC}">
              <c16:uniqueId val="{0000000B-F440-4039-A7E3-893F24CA8DA1}"/>
            </c:ext>
          </c:extLst>
        </c:ser>
        <c:ser>
          <c:idx val="2"/>
          <c:order val="2"/>
          <c:tx>
            <c:strRef>
              <c:f>Лист2!$A$6</c:f>
              <c:strCache>
                <c:ptCount val="1"/>
                <c:pt idx="0">
                  <c:v>Удельный вес площади жилых помещений, оборудованной отоплением</c:v>
                </c:pt>
              </c:strCache>
            </c:strRef>
          </c:tx>
          <c:dLbls>
            <c:dLbl>
              <c:idx val="0"/>
              <c:layout>
                <c:manualLayout>
                  <c:x val="-5.6497175141242938E-3"/>
                  <c:y val="-5.09259259259259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F440-4039-A7E3-893F24CA8DA1}"/>
                </c:ext>
              </c:extLst>
            </c:dLbl>
            <c:dLbl>
              <c:idx val="1"/>
              <c:layout>
                <c:manualLayout>
                  <c:x val="0"/>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F440-4039-A7E3-893F24CA8DA1}"/>
                </c:ext>
              </c:extLst>
            </c:dLbl>
            <c:dLbl>
              <c:idx val="2"/>
              <c:layout>
                <c:manualLayout>
                  <c:x val="-3.766478342749542E-3"/>
                  <c:y val="-4.629629629629647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F440-4039-A7E3-893F24CA8DA1}"/>
                </c:ext>
              </c:extLst>
            </c:dLbl>
            <c:dLbl>
              <c:idx val="3"/>
              <c:layout>
                <c:manualLayout>
                  <c:x val="-3.766478342749542E-3"/>
                  <c:y val="-4.629629629629647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F440-4039-A7E3-893F24CA8DA1}"/>
                </c:ext>
              </c:extLst>
            </c:dLbl>
            <c:dLbl>
              <c:idx val="4"/>
              <c:layout>
                <c:manualLayout>
                  <c:x val="-3.766478342749542E-3"/>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F440-4039-A7E3-893F24CA8DA1}"/>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Лист2!$B$3:$F$3</c:f>
              <c:numCache>
                <c:formatCode>General</c:formatCode>
                <c:ptCount val="5"/>
                <c:pt idx="0">
                  <c:v>2014</c:v>
                </c:pt>
                <c:pt idx="1">
                  <c:v>2015</c:v>
                </c:pt>
                <c:pt idx="2">
                  <c:v>2016</c:v>
                </c:pt>
                <c:pt idx="3">
                  <c:v>2017</c:v>
                </c:pt>
                <c:pt idx="4">
                  <c:v>2018</c:v>
                </c:pt>
              </c:numCache>
            </c:numRef>
          </c:cat>
          <c:val>
            <c:numRef>
              <c:f>Лист2!$B$6:$F$6</c:f>
              <c:numCache>
                <c:formatCode>General</c:formatCode>
                <c:ptCount val="5"/>
                <c:pt idx="0">
                  <c:v>75.7</c:v>
                </c:pt>
                <c:pt idx="1">
                  <c:v>77.5</c:v>
                </c:pt>
                <c:pt idx="2">
                  <c:v>77.900000000000006</c:v>
                </c:pt>
                <c:pt idx="3">
                  <c:v>78.2</c:v>
                </c:pt>
                <c:pt idx="4">
                  <c:v>78.3</c:v>
                </c:pt>
              </c:numCache>
            </c:numRef>
          </c:val>
          <c:extLst xmlns:c16r2="http://schemas.microsoft.com/office/drawing/2015/06/chart">
            <c:ext xmlns:c16="http://schemas.microsoft.com/office/drawing/2014/chart" uri="{C3380CC4-5D6E-409C-BE32-E72D297353CC}">
              <c16:uniqueId val="{00000011-F440-4039-A7E3-893F24CA8DA1}"/>
            </c:ext>
          </c:extLst>
        </c:ser>
        <c:ser>
          <c:idx val="3"/>
          <c:order val="3"/>
          <c:tx>
            <c:strRef>
              <c:f>Лист2!$A$7</c:f>
              <c:strCache>
                <c:ptCount val="1"/>
                <c:pt idx="0">
                  <c:v>Удельный вес площади жилых помещений, оборудованной газом</c:v>
                </c:pt>
              </c:strCache>
            </c:strRef>
          </c:tx>
          <c:dLbls>
            <c:dLbl>
              <c:idx val="0"/>
              <c:layout>
                <c:manualLayout>
                  <c:x val="0"/>
                  <c:y val="-5.092592592592592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F440-4039-A7E3-893F24CA8DA1}"/>
                </c:ext>
              </c:extLst>
            </c:dLbl>
            <c:dLbl>
              <c:idx val="1"/>
              <c:layout>
                <c:manualLayout>
                  <c:x val="-2.0715630885122412E-2"/>
                  <c:y val="-5.555555555555545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F440-4039-A7E3-893F24CA8DA1}"/>
                </c:ext>
              </c:extLst>
            </c:dLbl>
            <c:dLbl>
              <c:idx val="2"/>
              <c:layout>
                <c:manualLayout>
                  <c:x val="-5.6497175141242938E-3"/>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F440-4039-A7E3-893F24CA8DA1}"/>
                </c:ext>
              </c:extLst>
            </c:dLbl>
            <c:dLbl>
              <c:idx val="3"/>
              <c:layout>
                <c:manualLayout>
                  <c:x val="1.8832391713747708E-3"/>
                  <c:y val="-4.16666666666666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F440-4039-A7E3-893F24CA8DA1}"/>
                </c:ext>
              </c:extLst>
            </c:dLbl>
            <c:dLbl>
              <c:idx val="4"/>
              <c:layout>
                <c:manualLayout>
                  <c:x val="0"/>
                  <c:y val="-2.777777777777796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F440-4039-A7E3-893F24CA8DA1}"/>
                </c:ext>
              </c:extLst>
            </c:dLbl>
            <c:spPr>
              <a:noFill/>
              <a:ln>
                <a:noFill/>
              </a:ln>
              <a:effectLst/>
            </c:spPr>
            <c:showVal val="1"/>
            <c:extLst xmlns:c16r2="http://schemas.microsoft.com/office/drawing/2015/06/chart">
              <c:ext xmlns:c15="http://schemas.microsoft.com/office/drawing/2012/chart" uri="{CE6537A1-D6FC-4f65-9D91-7224C49458BB}">
                <c15:showLeaderLines val="0"/>
              </c:ext>
            </c:extLst>
          </c:dLbls>
          <c:cat>
            <c:numRef>
              <c:f>Лист2!$B$3:$F$3</c:f>
              <c:numCache>
                <c:formatCode>General</c:formatCode>
                <c:ptCount val="5"/>
                <c:pt idx="0">
                  <c:v>2014</c:v>
                </c:pt>
                <c:pt idx="1">
                  <c:v>2015</c:v>
                </c:pt>
                <c:pt idx="2">
                  <c:v>2016</c:v>
                </c:pt>
                <c:pt idx="3">
                  <c:v>2017</c:v>
                </c:pt>
                <c:pt idx="4">
                  <c:v>2018</c:v>
                </c:pt>
              </c:numCache>
            </c:numRef>
          </c:cat>
          <c:val>
            <c:numRef>
              <c:f>Лист2!$B$7:$F$7</c:f>
              <c:numCache>
                <c:formatCode>General</c:formatCode>
                <c:ptCount val="5"/>
                <c:pt idx="0">
                  <c:v>99.1</c:v>
                </c:pt>
                <c:pt idx="1">
                  <c:v>99.5</c:v>
                </c:pt>
                <c:pt idx="2">
                  <c:v>99.5</c:v>
                </c:pt>
                <c:pt idx="3">
                  <c:v>99.5</c:v>
                </c:pt>
                <c:pt idx="4">
                  <c:v>99.5</c:v>
                </c:pt>
              </c:numCache>
            </c:numRef>
          </c:val>
          <c:extLst xmlns:c16r2="http://schemas.microsoft.com/office/drawing/2015/06/chart">
            <c:ext xmlns:c16="http://schemas.microsoft.com/office/drawing/2014/chart" uri="{C3380CC4-5D6E-409C-BE32-E72D297353CC}">
              <c16:uniqueId val="{00000017-F440-4039-A7E3-893F24CA8DA1}"/>
            </c:ext>
          </c:extLst>
        </c:ser>
        <c:marker val="1"/>
        <c:axId val="168135680"/>
        <c:axId val="184681216"/>
      </c:lineChart>
      <c:catAx>
        <c:axId val="168135680"/>
        <c:scaling>
          <c:orientation val="minMax"/>
        </c:scaling>
        <c:axPos val="b"/>
        <c:numFmt formatCode="General" sourceLinked="1"/>
        <c:majorTickMark val="none"/>
        <c:tickLblPos val="nextTo"/>
        <c:crossAx val="184681216"/>
        <c:crosses val="autoZero"/>
        <c:auto val="1"/>
        <c:lblAlgn val="ctr"/>
        <c:lblOffset val="100"/>
      </c:catAx>
      <c:valAx>
        <c:axId val="184681216"/>
        <c:scaling>
          <c:orientation val="minMax"/>
        </c:scaling>
        <c:axPos val="l"/>
        <c:majorGridlines/>
        <c:numFmt formatCode="General" sourceLinked="1"/>
        <c:majorTickMark val="none"/>
        <c:tickLblPos val="nextTo"/>
        <c:crossAx val="168135680"/>
        <c:crosses val="autoZero"/>
        <c:crossBetween val="between"/>
      </c:valAx>
    </c:plotArea>
    <c:legend>
      <c:legendPos val="r"/>
      <c:layout>
        <c:manualLayout>
          <c:xMode val="edge"/>
          <c:yMode val="edge"/>
          <c:x val="0.66025641025641235"/>
          <c:y val="0.21966364812419198"/>
          <c:w val="0.33974358974358981"/>
          <c:h val="0.70286744557965186"/>
        </c:manualLayout>
      </c:layout>
    </c:legend>
    <c:plotVisOnly val="1"/>
    <c:dispBlanksAs val="zero"/>
  </c:chart>
  <c:spPr>
    <a:ln w="3175">
      <a:noFill/>
    </a:ln>
  </c:spPr>
  <c:externalData r:id="rId2"/>
  <c:userShapes r:id="rId3"/>
</c:chartSpace>
</file>

<file path=word/charts/chart32.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title>
      <c:tx>
        <c:rich>
          <a:bodyPr/>
          <a:lstStyle/>
          <a:p>
            <a:pPr>
              <a:defRPr/>
            </a:pPr>
            <a:endParaRPr lang="ru-RU"/>
          </a:p>
        </c:rich>
      </c:tx>
    </c:title>
    <c:plotArea>
      <c:layout>
        <c:manualLayout>
          <c:layoutTarget val="inner"/>
          <c:xMode val="edge"/>
          <c:yMode val="edge"/>
          <c:x val="0.13835958005249413"/>
          <c:y val="6.2961363488467009E-2"/>
          <c:w val="0.82254777110384991"/>
          <c:h val="0.40663934042422772"/>
        </c:manualLayout>
      </c:layout>
      <c:lineChart>
        <c:grouping val="standard"/>
        <c:ser>
          <c:idx val="0"/>
          <c:order val="0"/>
          <c:tx>
            <c:strRef>
              <c:f>Лист1!$B$1</c:f>
              <c:strCache>
                <c:ptCount val="1"/>
                <c:pt idx="0">
                  <c:v>Протяженность автомобильных дорог общего пользования местного значения с 2012 г. - включая протяженность улиц, км</c:v>
                </c:pt>
              </c:strCache>
            </c:strRef>
          </c:tx>
          <c:dLbls>
            <c:dLbl>
              <c:idx val="0"/>
              <c:layout>
                <c:manualLayout>
                  <c:x val="-4.8237974005091833E-2"/>
                  <c:y val="-4.4321329639889197E-2"/>
                </c:manualLayout>
              </c:layout>
              <c:tx>
                <c:rich>
                  <a:bodyPr/>
                  <a:lstStyle/>
                  <a:p>
                    <a:r>
                      <a:rPr lang="en-US" sz="800" b="1">
                        <a:latin typeface="PT Astra Serif" pitchFamily="18" charset="-52"/>
                        <a:ea typeface="PT Astra Serif" pitchFamily="18" charset="-52"/>
                      </a:rPr>
                      <a:t>434,72</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47F6-4C6F-8C9D-ED6E46B4076A}"/>
                </c:ext>
              </c:extLst>
            </c:dLbl>
            <c:dLbl>
              <c:idx val="1"/>
              <c:layout>
                <c:manualLayout>
                  <c:x val="-4.8237974005091833E-2"/>
                  <c:y val="-4.0627885503231764E-2"/>
                </c:manualLayout>
              </c:layout>
              <c:tx>
                <c:rich>
                  <a:bodyPr/>
                  <a:lstStyle/>
                  <a:p>
                    <a:r>
                      <a:rPr lang="en-US" sz="800" b="1">
                        <a:latin typeface="PT Astra Serif" pitchFamily="18" charset="-52"/>
                        <a:ea typeface="PT Astra Serif" pitchFamily="18" charset="-52"/>
                      </a:rPr>
                      <a:t>434,7</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7F6-4C6F-8C9D-ED6E46B4076A}"/>
                </c:ext>
              </c:extLst>
            </c:dLbl>
            <c:dLbl>
              <c:idx val="2"/>
              <c:layout>
                <c:manualLayout>
                  <c:x val="-3.4838536781455202E-2"/>
                  <c:y val="-3.6934441366574401E-2"/>
                </c:manualLayout>
              </c:layout>
              <c:tx>
                <c:rich>
                  <a:bodyPr/>
                  <a:lstStyle/>
                  <a:p>
                    <a:r>
                      <a:rPr lang="en-US" sz="800" b="1">
                        <a:latin typeface="PT Astra Serif" pitchFamily="18" charset="-52"/>
                        <a:ea typeface="PT Astra Serif" pitchFamily="18" charset="-52"/>
                      </a:rPr>
                      <a:t>434,7</a:t>
                    </a:r>
                  </a:p>
                </c:rich>
              </c:tx>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47F6-4C6F-8C9D-ED6E46B4076A}"/>
                </c:ext>
              </c:extLst>
            </c:dLbl>
            <c:dLbl>
              <c:idx val="3"/>
              <c:layout>
                <c:manualLayout>
                  <c:x val="-3.2158649336727858E-2"/>
                  <c:y val="-5.170821791320412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47F6-4C6F-8C9D-ED6E46B4076A}"/>
                </c:ext>
              </c:extLst>
            </c:dLbl>
            <c:dLbl>
              <c:idx val="4"/>
              <c:layout>
                <c:manualLayout>
                  <c:x val="-3.7518424226182477E-2"/>
                  <c:y val="-5.170821791320403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47F6-4C6F-8C9D-ED6E46B4076A}"/>
                </c:ext>
              </c:extLst>
            </c:dLbl>
            <c:dLbl>
              <c:idx val="5"/>
              <c:layout>
                <c:manualLayout>
                  <c:x val="-3.2158649336727956E-2"/>
                  <c:y val="-4.0627885503231799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47F6-4C6F-8C9D-ED6E46B4076A}"/>
                </c:ext>
              </c:extLst>
            </c:dLbl>
            <c:dLbl>
              <c:idx val="6"/>
              <c:layout>
                <c:manualLayout>
                  <c:x val="-4.2878199115637144E-2"/>
                  <c:y val="-3.324099722991705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47F6-4C6F-8C9D-ED6E46B4076A}"/>
                </c:ext>
              </c:extLst>
            </c:dLbl>
            <c:spPr>
              <a:noFill/>
              <a:ln>
                <a:noFill/>
              </a:ln>
              <a:effectLst/>
            </c:spPr>
            <c:txPr>
              <a:bodyPr/>
              <a:lstStyle/>
              <a:p>
                <a:pPr>
                  <a:defRPr sz="800" b="1">
                    <a:latin typeface="PT Astra Serif" pitchFamily="18" charset="-52"/>
                    <a:ea typeface="PT Astra Serif" pitchFamily="18" charset="-52"/>
                  </a:defRPr>
                </a:pPr>
                <a:endParaRPr lang="ru-RU"/>
              </a:p>
            </c:txPr>
            <c:showVal val="1"/>
            <c:extLst xmlns:c16r2="http://schemas.microsoft.com/office/drawing/2015/06/chart">
              <c:ext xmlns:c15="http://schemas.microsoft.com/office/drawing/2012/chart" uri="{CE6537A1-D6FC-4f65-9D91-7224C49458BB}">
                <c15:showLeaderLines val="0"/>
              </c:ext>
            </c:extLst>
          </c:dLbls>
          <c:trendline>
            <c:trendlineType val="linear"/>
          </c:trendline>
          <c:cat>
            <c:strRef>
              <c:f>Лист1!$A$2:$A$8</c:f>
              <c:strCache>
                <c:ptCount val="7"/>
                <c:pt idx="0">
                  <c:v>2012 г.</c:v>
                </c:pt>
                <c:pt idx="1">
                  <c:v>2013 г.</c:v>
                </c:pt>
                <c:pt idx="2">
                  <c:v>2014 г.</c:v>
                </c:pt>
                <c:pt idx="3">
                  <c:v>2015 г.</c:v>
                </c:pt>
                <c:pt idx="4">
                  <c:v>2016 г.</c:v>
                </c:pt>
                <c:pt idx="5">
                  <c:v>2017 г.</c:v>
                </c:pt>
                <c:pt idx="6">
                  <c:v>2018 г. </c:v>
                </c:pt>
              </c:strCache>
            </c:strRef>
          </c:cat>
          <c:val>
            <c:numRef>
              <c:f>Лист1!$B$2:$B$8</c:f>
              <c:numCache>
                <c:formatCode>General</c:formatCode>
                <c:ptCount val="7"/>
                <c:pt idx="0">
                  <c:v>434.71999999999969</c:v>
                </c:pt>
                <c:pt idx="1">
                  <c:v>434.7</c:v>
                </c:pt>
                <c:pt idx="2">
                  <c:v>434.7</c:v>
                </c:pt>
                <c:pt idx="3">
                  <c:v>400.2</c:v>
                </c:pt>
                <c:pt idx="4">
                  <c:v>402.4</c:v>
                </c:pt>
                <c:pt idx="5">
                  <c:v>404.2</c:v>
                </c:pt>
                <c:pt idx="6">
                  <c:v>404.2</c:v>
                </c:pt>
              </c:numCache>
            </c:numRef>
          </c:val>
          <c:extLst xmlns:c16r2="http://schemas.microsoft.com/office/drawing/2015/06/chart">
            <c:ext xmlns:c16="http://schemas.microsoft.com/office/drawing/2014/chart" uri="{C3380CC4-5D6E-409C-BE32-E72D297353CC}">
              <c16:uniqueId val="{00000007-47F6-4C6F-8C9D-ED6E46B4076A}"/>
            </c:ext>
          </c:extLst>
        </c:ser>
        <c:ser>
          <c:idx val="1"/>
          <c:order val="1"/>
          <c:tx>
            <c:strRef>
              <c:f>Лист1!$C$1</c:f>
              <c:strCache>
                <c:ptCount val="1"/>
                <c:pt idx="0">
                  <c:v>в т.ч. с твердым покрытием с 2012 г. - включая протяженность улиц, км</c:v>
                </c:pt>
              </c:strCache>
            </c:strRef>
          </c:tx>
          <c:dLbls>
            <c:dLbl>
              <c:idx val="0"/>
              <c:layout>
                <c:manualLayout>
                  <c:x val="-5.3043349762120266E-2"/>
                  <c:y val="-4.50657383834256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47F6-4C6F-8C9D-ED6E46B4076A}"/>
                </c:ext>
              </c:extLst>
            </c:dLbl>
            <c:dLbl>
              <c:idx val="1"/>
              <c:layout>
                <c:manualLayout>
                  <c:x val="-5.5569223560316572E-2"/>
                  <c:y val="-4.159914312316196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47F6-4C6F-8C9D-ED6E46B4076A}"/>
                </c:ext>
              </c:extLst>
            </c:dLbl>
            <c:dLbl>
              <c:idx val="2"/>
              <c:layout>
                <c:manualLayout>
                  <c:x val="-3.5362233174746911E-2"/>
                  <c:y val="-4.853233364368915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47F6-4C6F-8C9D-ED6E46B4076A}"/>
                </c:ext>
              </c:extLst>
            </c:dLbl>
            <c:dLbl>
              <c:idx val="3"/>
              <c:layout>
                <c:manualLayout>
                  <c:x val="-3.2836359376550842E-2"/>
                  <c:y val="-4.50657383834256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47F6-4C6F-8C9D-ED6E46B4076A}"/>
                </c:ext>
              </c:extLst>
            </c:dLbl>
            <c:dLbl>
              <c:idx val="4"/>
              <c:layout>
                <c:manualLayout>
                  <c:x val="-3.7888106972943376E-2"/>
                  <c:y val="-4.853233364368915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47F6-4C6F-8C9D-ED6E46B4076A}"/>
                </c:ext>
              </c:extLst>
            </c:dLbl>
            <c:dLbl>
              <c:idx val="5"/>
              <c:layout>
                <c:manualLayout>
                  <c:x val="-4.7991602165727863E-2"/>
                  <c:y val="-4.50657383834256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47F6-4C6F-8C9D-ED6E46B4076A}"/>
                </c:ext>
              </c:extLst>
            </c:dLbl>
            <c:dLbl>
              <c:idx val="6"/>
              <c:layout>
                <c:manualLayout>
                  <c:x val="-5.3043349762120266E-2"/>
                  <c:y val="-3.813254786289861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47F6-4C6F-8C9D-ED6E46B4076A}"/>
                </c:ext>
              </c:extLst>
            </c:dLbl>
            <c:spPr>
              <a:noFill/>
              <a:ln>
                <a:noFill/>
              </a:ln>
              <a:effectLst/>
            </c:spPr>
            <c:txPr>
              <a:bodyPr/>
              <a:lstStyle/>
              <a:p>
                <a:pPr>
                  <a:defRPr sz="800" b="1">
                    <a:latin typeface="PT Astra Serif" pitchFamily="18" charset="-52"/>
                    <a:ea typeface="PT Astra Serif" pitchFamily="18" charset="-52"/>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Лист1!$A$2:$A$8</c:f>
              <c:strCache>
                <c:ptCount val="7"/>
                <c:pt idx="0">
                  <c:v>2012 г.</c:v>
                </c:pt>
                <c:pt idx="1">
                  <c:v>2013 г.</c:v>
                </c:pt>
                <c:pt idx="2">
                  <c:v>2014 г.</c:v>
                </c:pt>
                <c:pt idx="3">
                  <c:v>2015 г.</c:v>
                </c:pt>
                <c:pt idx="4">
                  <c:v>2016 г.</c:v>
                </c:pt>
                <c:pt idx="5">
                  <c:v>2017 г.</c:v>
                </c:pt>
                <c:pt idx="6">
                  <c:v>2018 г. </c:v>
                </c:pt>
              </c:strCache>
            </c:strRef>
          </c:cat>
          <c:val>
            <c:numRef>
              <c:f>Лист1!$C$2:$C$8</c:f>
              <c:numCache>
                <c:formatCode>General</c:formatCode>
                <c:ptCount val="7"/>
                <c:pt idx="0">
                  <c:v>252.4</c:v>
                </c:pt>
                <c:pt idx="1">
                  <c:v>252.4</c:v>
                </c:pt>
                <c:pt idx="2">
                  <c:v>252.7</c:v>
                </c:pt>
                <c:pt idx="3">
                  <c:v>215</c:v>
                </c:pt>
                <c:pt idx="4">
                  <c:v>218.1</c:v>
                </c:pt>
                <c:pt idx="5">
                  <c:v>222.7</c:v>
                </c:pt>
                <c:pt idx="6">
                  <c:v>224.4</c:v>
                </c:pt>
              </c:numCache>
            </c:numRef>
          </c:val>
          <c:extLst xmlns:c16r2="http://schemas.microsoft.com/office/drawing/2015/06/chart">
            <c:ext xmlns:c16="http://schemas.microsoft.com/office/drawing/2014/chart" uri="{C3380CC4-5D6E-409C-BE32-E72D297353CC}">
              <c16:uniqueId val="{0000000F-47F6-4C6F-8C9D-ED6E46B4076A}"/>
            </c:ext>
          </c:extLst>
        </c:ser>
        <c:ser>
          <c:idx val="2"/>
          <c:order val="2"/>
          <c:tx>
            <c:strRef>
              <c:f>Лист1!$D$1</c:f>
              <c:strCache>
                <c:ptCount val="1"/>
                <c:pt idx="0">
                  <c:v>в т.ч. с усовершенствованым покрытием с 2012 г. - включая протяженность улиц, км</c:v>
                </c:pt>
              </c:strCache>
            </c:strRef>
          </c:tx>
          <c:dLbls>
            <c:dLbl>
              <c:idx val="0"/>
              <c:layout>
                <c:manualLayout>
                  <c:x val="-4.5465728367531794E-2"/>
                  <c:y val="4.50657383834256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47F6-4C6F-8C9D-ED6E46B4076A}"/>
                </c:ext>
              </c:extLst>
            </c:dLbl>
            <c:dLbl>
              <c:idx val="1"/>
              <c:layout>
                <c:manualLayout>
                  <c:x val="-3.7888106972943293E-2"/>
                  <c:y val="4.50657383834256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47F6-4C6F-8C9D-ED6E46B4076A}"/>
                </c:ext>
              </c:extLst>
            </c:dLbl>
            <c:dLbl>
              <c:idx val="2"/>
              <c:layout>
                <c:manualLayout>
                  <c:x val="-3.2836359376550842E-2"/>
                  <c:y val="4.506573838342563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47F6-4C6F-8C9D-ED6E46B4076A}"/>
                </c:ext>
              </c:extLst>
            </c:dLbl>
            <c:dLbl>
              <c:idx val="3"/>
              <c:layout>
                <c:manualLayout>
                  <c:x val="-4.5465728367531794E-2"/>
                  <c:y val="3.8132547862898616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47F6-4C6F-8C9D-ED6E46B4076A}"/>
                </c:ext>
              </c:extLst>
            </c:dLbl>
            <c:dLbl>
              <c:idx val="4"/>
              <c:layout>
                <c:manualLayout>
                  <c:x val="-3.7888106972943376E-2"/>
                  <c:y val="4.506573838342570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4-47F6-4C6F-8C9D-ED6E46B4076A}"/>
                </c:ext>
              </c:extLst>
            </c:dLbl>
            <c:dLbl>
              <c:idx val="5"/>
              <c:layout>
                <c:manualLayout>
                  <c:x val="-3.5362233174746821E-2"/>
                  <c:y val="4.1599143123161965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5-47F6-4C6F-8C9D-ED6E46B4076A}"/>
                </c:ext>
              </c:extLst>
            </c:dLbl>
            <c:dLbl>
              <c:idx val="6"/>
              <c:layout>
                <c:manualLayout>
                  <c:x val="-2.7784611780158286E-2"/>
                  <c:y val="4.506573838342570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6-47F6-4C6F-8C9D-ED6E46B4076A}"/>
                </c:ext>
              </c:extLst>
            </c:dLbl>
            <c:spPr>
              <a:noFill/>
              <a:ln>
                <a:noFill/>
              </a:ln>
              <a:effectLst/>
            </c:spPr>
            <c:txPr>
              <a:bodyPr/>
              <a:lstStyle/>
              <a:p>
                <a:pPr>
                  <a:defRPr sz="800" b="1">
                    <a:latin typeface="PT Astra Serif" pitchFamily="18" charset="-52"/>
                    <a:ea typeface="PT Astra Serif" pitchFamily="18" charset="-52"/>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Лист1!$A$2:$A$8</c:f>
              <c:strCache>
                <c:ptCount val="7"/>
                <c:pt idx="0">
                  <c:v>2012 г.</c:v>
                </c:pt>
                <c:pt idx="1">
                  <c:v>2013 г.</c:v>
                </c:pt>
                <c:pt idx="2">
                  <c:v>2014 г.</c:v>
                </c:pt>
                <c:pt idx="3">
                  <c:v>2015 г.</c:v>
                </c:pt>
                <c:pt idx="4">
                  <c:v>2016 г.</c:v>
                </c:pt>
                <c:pt idx="5">
                  <c:v>2017 г.</c:v>
                </c:pt>
                <c:pt idx="6">
                  <c:v>2018 г. </c:v>
                </c:pt>
              </c:strCache>
            </c:strRef>
          </c:cat>
          <c:val>
            <c:numRef>
              <c:f>Лист1!$D$2:$D$8</c:f>
              <c:numCache>
                <c:formatCode>General</c:formatCode>
                <c:ptCount val="7"/>
                <c:pt idx="0">
                  <c:v>239.2</c:v>
                </c:pt>
                <c:pt idx="1">
                  <c:v>239.2</c:v>
                </c:pt>
                <c:pt idx="2">
                  <c:v>239.5</c:v>
                </c:pt>
                <c:pt idx="3">
                  <c:v>201.6</c:v>
                </c:pt>
                <c:pt idx="4">
                  <c:v>204.4</c:v>
                </c:pt>
                <c:pt idx="5">
                  <c:v>206.9</c:v>
                </c:pt>
                <c:pt idx="6">
                  <c:v>208</c:v>
                </c:pt>
              </c:numCache>
            </c:numRef>
          </c:val>
          <c:extLst xmlns:c16r2="http://schemas.microsoft.com/office/drawing/2015/06/chart">
            <c:ext xmlns:c16="http://schemas.microsoft.com/office/drawing/2014/chart" uri="{C3380CC4-5D6E-409C-BE32-E72D297353CC}">
              <c16:uniqueId val="{00000017-47F6-4C6F-8C9D-ED6E46B4076A}"/>
            </c:ext>
          </c:extLst>
        </c:ser>
        <c:marker val="1"/>
        <c:axId val="184894592"/>
        <c:axId val="184896128"/>
      </c:lineChart>
      <c:catAx>
        <c:axId val="184894592"/>
        <c:scaling>
          <c:orientation val="minMax"/>
        </c:scaling>
        <c:axPos val="b"/>
        <c:numFmt formatCode="General" sourceLinked="0"/>
        <c:majorTickMark val="none"/>
        <c:tickLblPos val="nextTo"/>
        <c:txPr>
          <a:bodyPr/>
          <a:lstStyle/>
          <a:p>
            <a:pPr>
              <a:defRPr b="1">
                <a:latin typeface="PT Astra Serif" pitchFamily="18" charset="-52"/>
                <a:ea typeface="PT Astra Serif" pitchFamily="18" charset="-52"/>
              </a:defRPr>
            </a:pPr>
            <a:endParaRPr lang="ru-RU"/>
          </a:p>
        </c:txPr>
        <c:crossAx val="184896128"/>
        <c:crosses val="autoZero"/>
        <c:auto val="1"/>
        <c:lblAlgn val="ctr"/>
        <c:lblOffset val="100"/>
      </c:catAx>
      <c:valAx>
        <c:axId val="184896128"/>
        <c:scaling>
          <c:orientation val="minMax"/>
          <c:max val="600"/>
          <c:min val="100"/>
        </c:scaling>
        <c:axPos val="l"/>
        <c:majorGridlines>
          <c:spPr>
            <a:ln>
              <a:solidFill>
                <a:sysClr val="windowText" lastClr="000000">
                  <a:alpha val="24000"/>
                </a:sysClr>
              </a:solidFill>
            </a:ln>
          </c:spPr>
        </c:majorGridlines>
        <c:numFmt formatCode="General" sourceLinked="1"/>
        <c:majorTickMark val="none"/>
        <c:tickLblPos val="nextTo"/>
        <c:txPr>
          <a:bodyPr/>
          <a:lstStyle/>
          <a:p>
            <a:pPr>
              <a:defRPr b="1">
                <a:latin typeface="PT Astra Serif" pitchFamily="18" charset="-52"/>
                <a:ea typeface="PT Astra Serif" pitchFamily="18" charset="-52"/>
              </a:defRPr>
            </a:pPr>
            <a:endParaRPr lang="ru-RU"/>
          </a:p>
        </c:txPr>
        <c:crossAx val="184894592"/>
        <c:crosses val="autoZero"/>
        <c:crossBetween val="between"/>
        <c:majorUnit val="50"/>
        <c:minorUnit val="50"/>
      </c:valAx>
    </c:plotArea>
    <c:legend>
      <c:legendPos val="b"/>
      <c:layout>
        <c:manualLayout>
          <c:xMode val="edge"/>
          <c:yMode val="edge"/>
          <c:x val="1.8192173093747953E-2"/>
          <c:y val="0.65358266882600258"/>
          <c:w val="0.95506864526549584"/>
          <c:h val="0.34641737102323744"/>
        </c:manualLayout>
      </c:layout>
      <c:txPr>
        <a:bodyPr/>
        <a:lstStyle/>
        <a:p>
          <a:pPr>
            <a:defRPr b="1">
              <a:latin typeface="PT Astra Serif" pitchFamily="18" charset="-52"/>
              <a:ea typeface="PT Astra Serif" pitchFamily="18" charset="-52"/>
            </a:defRPr>
          </a:pPr>
          <a:endParaRPr lang="ru-RU"/>
        </a:p>
      </c:txPr>
    </c:legend>
    <c:plotVisOnly val="1"/>
    <c:dispBlanksAs val="gap"/>
  </c:chart>
  <c:spPr>
    <a:ln>
      <a:noFill/>
    </a:ln>
  </c:spPr>
  <c:externalData r:id="rId2"/>
</c:chartSpace>
</file>

<file path=word/charts/chart33.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Лист1!$A$20</c:f>
              <c:strCache>
                <c:ptCount val="1"/>
                <c:pt idx="0">
                  <c:v>Тяжкие и особо тяжкие преступления, единиц</c:v>
                </c:pt>
              </c:strCache>
            </c:strRef>
          </c:tx>
          <c:spPr>
            <a:solidFill>
              <a:srgbClr val="0070C0"/>
            </a:solidFill>
            <a:ln>
              <a:noFill/>
            </a:ln>
            <a:effectLst/>
          </c:spPr>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Лист1!$B$19:$G$19</c:f>
              <c:numCache>
                <c:formatCode>General</c:formatCode>
                <c:ptCount val="6"/>
                <c:pt idx="0">
                  <c:v>2014</c:v>
                </c:pt>
                <c:pt idx="1">
                  <c:v>2015</c:v>
                </c:pt>
                <c:pt idx="2">
                  <c:v>2016</c:v>
                </c:pt>
                <c:pt idx="3">
                  <c:v>2017</c:v>
                </c:pt>
                <c:pt idx="4">
                  <c:v>2018</c:v>
                </c:pt>
                <c:pt idx="5">
                  <c:v>2019</c:v>
                </c:pt>
              </c:numCache>
            </c:numRef>
          </c:cat>
          <c:val>
            <c:numRef>
              <c:f>Лист1!$B$20:$G$20</c:f>
              <c:numCache>
                <c:formatCode>General</c:formatCode>
                <c:ptCount val="6"/>
                <c:pt idx="0">
                  <c:v>91</c:v>
                </c:pt>
                <c:pt idx="1">
                  <c:v>68</c:v>
                </c:pt>
                <c:pt idx="2">
                  <c:v>65</c:v>
                </c:pt>
                <c:pt idx="3">
                  <c:v>58</c:v>
                </c:pt>
                <c:pt idx="4">
                  <c:v>41</c:v>
                </c:pt>
                <c:pt idx="5">
                  <c:v>48</c:v>
                </c:pt>
              </c:numCache>
            </c:numRef>
          </c:val>
          <c:extLst xmlns:c16r2="http://schemas.microsoft.com/office/drawing/2015/06/chart">
            <c:ext xmlns:c16="http://schemas.microsoft.com/office/drawing/2014/chart" uri="{C3380CC4-5D6E-409C-BE32-E72D297353CC}">
              <c16:uniqueId val="{00000000-0876-4821-A55E-FE8FFFD05340}"/>
            </c:ext>
          </c:extLst>
        </c:ser>
        <c:ser>
          <c:idx val="3"/>
          <c:order val="2"/>
          <c:tx>
            <c:strRef>
              <c:f>Лист1!$A$23</c:f>
              <c:strCache>
                <c:ptCount val="1"/>
                <c:pt idx="0">
                  <c:v>Преступления, связанные с незаконным оборотом наркотиков, единиц</c:v>
                </c:pt>
              </c:strCache>
            </c:strRef>
          </c:tx>
          <c:spPr>
            <a:solidFill>
              <a:srgbClr val="FFC000"/>
            </a:solidFill>
            <a:ln>
              <a:noFill/>
            </a:ln>
            <a:effectLst/>
          </c:spPr>
          <c:dLbls>
            <c:spPr>
              <a:solidFill>
                <a:schemeClr val="bg1"/>
              </a:solid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inBase"/>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Лист1!$B$19:$G$19</c:f>
              <c:numCache>
                <c:formatCode>General</c:formatCode>
                <c:ptCount val="6"/>
                <c:pt idx="0">
                  <c:v>2014</c:v>
                </c:pt>
                <c:pt idx="1">
                  <c:v>2015</c:v>
                </c:pt>
                <c:pt idx="2">
                  <c:v>2016</c:v>
                </c:pt>
                <c:pt idx="3">
                  <c:v>2017</c:v>
                </c:pt>
                <c:pt idx="4">
                  <c:v>2018</c:v>
                </c:pt>
                <c:pt idx="5">
                  <c:v>2019</c:v>
                </c:pt>
              </c:numCache>
            </c:numRef>
          </c:cat>
          <c:val>
            <c:numRef>
              <c:f>Лист1!$B$23:$G$23</c:f>
              <c:numCache>
                <c:formatCode>General</c:formatCode>
                <c:ptCount val="6"/>
                <c:pt idx="0">
                  <c:v>29</c:v>
                </c:pt>
                <c:pt idx="1">
                  <c:v>23</c:v>
                </c:pt>
                <c:pt idx="2">
                  <c:v>9</c:v>
                </c:pt>
                <c:pt idx="3">
                  <c:v>8</c:v>
                </c:pt>
                <c:pt idx="4">
                  <c:v>9</c:v>
                </c:pt>
                <c:pt idx="5">
                  <c:v>12</c:v>
                </c:pt>
              </c:numCache>
            </c:numRef>
          </c:val>
          <c:extLst xmlns:c16r2="http://schemas.microsoft.com/office/drawing/2015/06/chart">
            <c:ext xmlns:c16="http://schemas.microsoft.com/office/drawing/2014/chart" uri="{C3380CC4-5D6E-409C-BE32-E72D297353CC}">
              <c16:uniqueId val="{00000001-0876-4821-A55E-FE8FFFD05340}"/>
            </c:ext>
          </c:extLst>
        </c:ser>
        <c:gapWidth val="219"/>
        <c:overlap val="-27"/>
        <c:axId val="184928512"/>
        <c:axId val="185131008"/>
        <c:extLst xmlns:c16r2="http://schemas.microsoft.com/office/drawing/2015/06/chart">
          <c:ext xmlns:c15="http://schemas.microsoft.com/office/drawing/2012/chart" uri="{02D57815-91ED-43cb-92C2-25804820EDAC}">
            <c15:filteredBarSeries>
              <c15:ser>
                <c:idx val="2"/>
                <c:order val="2"/>
                <c:tx>
                  <c:strRef>
                    <c:extLst>
                      <c:ext uri="{02D57815-91ED-43cb-92C2-25804820EDAC}">
                        <c15:formulaRef>
                          <c15:sqref>Лист1!$A$22</c15:sqref>
                        </c15:formulaRef>
                      </c:ext>
                    </c:extLst>
                    <c:strCache>
                      <c:ptCount val="1"/>
                    </c:strCache>
                  </c:strRef>
                </c:tx>
                <c:spPr>
                  <a:solidFill>
                    <a:schemeClr val="accent3"/>
                  </a:solidFill>
                  <a:ln>
                    <a:noFill/>
                  </a:ln>
                  <a:effectLst/>
                </c:spPr>
                <c:invertIfNegative val="0"/>
                <c:cat>
                  <c:numRef>
                    <c:extLst>
                      <c:ext uri="{02D57815-91ED-43cb-92C2-25804820EDAC}">
                        <c15:formulaRef>
                          <c15:sqref>Лист1!$B$19:$L$19</c15:sqref>
                        </c15:formulaRef>
                      </c:ext>
                    </c:extLst>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extLst>
                      <c:ext uri="{02D57815-91ED-43cb-92C2-25804820EDAC}">
                        <c15:formulaRef>
                          <c15:sqref>Лист1!$B$22:$L$22</c15:sqref>
                        </c15:formulaRef>
                      </c:ext>
                    </c:extLst>
                    <c:numCache>
                      <c:formatCode>General</c:formatCode>
                      <c:ptCount val="11"/>
                    </c:numCache>
                  </c:numRef>
                </c:val>
                <c:extLst>
                  <c:ext xmlns:c16="http://schemas.microsoft.com/office/drawing/2014/chart" uri="{C3380CC4-5D6E-409C-BE32-E72D297353CC}">
                    <c16:uniqueId val="{00000003-0876-4821-A55E-FE8FFFD05340}"/>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Лист1!$A$24</c15:sqref>
                        </c15:formulaRef>
                      </c:ext>
                    </c:extLst>
                    <c:strCache>
                      <c:ptCount val="1"/>
                    </c:strCache>
                  </c:strRef>
                </c:tx>
                <c:spPr>
                  <a:solidFill>
                    <a:schemeClr val="accent5"/>
                  </a:solidFill>
                  <a:ln>
                    <a:noFill/>
                  </a:ln>
                  <a:effectLst/>
                </c:spPr>
                <c:invertIfNegative val="0"/>
                <c:cat>
                  <c:numRef>
                    <c:extLst xmlns:c15="http://schemas.microsoft.com/office/drawing/2012/chart">
                      <c:ext xmlns:c15="http://schemas.microsoft.com/office/drawing/2012/chart" uri="{02D57815-91ED-43cb-92C2-25804820EDAC}">
                        <c15:formulaRef>
                          <c15:sqref>Лист1!$B$19:$L$19</c15:sqref>
                        </c15:formulaRef>
                      </c:ext>
                    </c:extLst>
                    <c:numCache>
                      <c:formatCode>General</c:formatCode>
                      <c:ptCount val="11"/>
                      <c:pt idx="0">
                        <c:v>2008</c:v>
                      </c:pt>
                      <c:pt idx="1">
                        <c:v>2009</c:v>
                      </c:pt>
                      <c:pt idx="2">
                        <c:v>2010</c:v>
                      </c:pt>
                      <c:pt idx="3">
                        <c:v>2011</c:v>
                      </c:pt>
                      <c:pt idx="4">
                        <c:v>2012</c:v>
                      </c:pt>
                      <c:pt idx="5">
                        <c:v>2013</c:v>
                      </c:pt>
                      <c:pt idx="6">
                        <c:v>2014</c:v>
                      </c:pt>
                      <c:pt idx="7">
                        <c:v>2015</c:v>
                      </c:pt>
                      <c:pt idx="8">
                        <c:v>2016</c:v>
                      </c:pt>
                      <c:pt idx="9">
                        <c:v>2017</c:v>
                      </c:pt>
                      <c:pt idx="10">
                        <c:v>2018</c:v>
                      </c:pt>
                    </c:numCache>
                  </c:numRef>
                </c:cat>
                <c:val>
                  <c:numRef>
                    <c:extLst xmlns:c15="http://schemas.microsoft.com/office/drawing/2012/chart">
                      <c:ext xmlns:c15="http://schemas.microsoft.com/office/drawing/2012/chart" uri="{02D57815-91ED-43cb-92C2-25804820EDAC}">
                        <c15:formulaRef>
                          <c15:sqref>Лист1!$B$24:$L$24</c15:sqref>
                        </c15:formulaRef>
                      </c:ext>
                    </c:extLst>
                    <c:numCache>
                      <c:formatCode>General</c:formatCode>
                      <c:ptCount val="11"/>
                    </c:numCache>
                  </c:numRef>
                </c:val>
                <c:extLst xmlns:c15="http://schemas.microsoft.com/office/drawing/2012/chart">
                  <c:ext xmlns:c16="http://schemas.microsoft.com/office/drawing/2014/chart" uri="{C3380CC4-5D6E-409C-BE32-E72D297353CC}">
                    <c16:uniqueId val="{00000004-0876-4821-A55E-FE8FFFD05340}"/>
                  </c:ext>
                </c:extLst>
              </c15:ser>
            </c15:filteredBarSeries>
          </c:ext>
        </c:extLst>
      </c:barChart>
      <c:lineChart>
        <c:grouping val="standard"/>
        <c:ser>
          <c:idx val="1"/>
          <c:order val="1"/>
          <c:tx>
            <c:strRef>
              <c:f>Лист1!$A$21</c:f>
              <c:strCache>
                <c:ptCount val="1"/>
                <c:pt idx="0">
                  <c:v>Кражи имущества, единиц</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PT Astra Serif" panose="020A0603040505020204" pitchFamily="18" charset="-52"/>
                    <a:ea typeface="PT Astra Serif" panose="020A0603040505020204" pitchFamily="18" charset="-52"/>
                    <a:cs typeface="+mn-cs"/>
                  </a:defRPr>
                </a:pPr>
                <a:endParaRPr lang="ru-RU"/>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Лист1!$B$19:$G$19</c:f>
              <c:numCache>
                <c:formatCode>General</c:formatCode>
                <c:ptCount val="6"/>
                <c:pt idx="0">
                  <c:v>2014</c:v>
                </c:pt>
                <c:pt idx="1">
                  <c:v>2015</c:v>
                </c:pt>
                <c:pt idx="2">
                  <c:v>2016</c:v>
                </c:pt>
                <c:pt idx="3">
                  <c:v>2017</c:v>
                </c:pt>
                <c:pt idx="4">
                  <c:v>2018</c:v>
                </c:pt>
                <c:pt idx="5">
                  <c:v>2019</c:v>
                </c:pt>
              </c:numCache>
            </c:numRef>
          </c:cat>
          <c:val>
            <c:numRef>
              <c:f>Лист1!$B$21:$G$21</c:f>
              <c:numCache>
                <c:formatCode>General</c:formatCode>
                <c:ptCount val="6"/>
                <c:pt idx="0">
                  <c:v>176</c:v>
                </c:pt>
                <c:pt idx="1">
                  <c:v>160</c:v>
                </c:pt>
                <c:pt idx="2">
                  <c:v>144</c:v>
                </c:pt>
                <c:pt idx="3">
                  <c:v>131</c:v>
                </c:pt>
                <c:pt idx="4">
                  <c:v>84</c:v>
                </c:pt>
                <c:pt idx="5">
                  <c:v>85</c:v>
                </c:pt>
              </c:numCache>
            </c:numRef>
          </c:val>
          <c:extLst xmlns:c16r2="http://schemas.microsoft.com/office/drawing/2015/06/chart">
            <c:ext xmlns:c16="http://schemas.microsoft.com/office/drawing/2014/chart" uri="{C3380CC4-5D6E-409C-BE32-E72D297353CC}">
              <c16:uniqueId val="{00000002-0876-4821-A55E-FE8FFFD05340}"/>
            </c:ext>
          </c:extLst>
        </c:ser>
        <c:marker val="1"/>
        <c:axId val="185134080"/>
        <c:axId val="185132544"/>
      </c:lineChart>
      <c:catAx>
        <c:axId val="18492851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85131008"/>
        <c:crosses val="autoZero"/>
        <c:auto val="1"/>
        <c:lblAlgn val="ctr"/>
        <c:lblOffset val="100"/>
      </c:catAx>
      <c:valAx>
        <c:axId val="18513100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84928512"/>
        <c:crosses val="autoZero"/>
        <c:crossBetween val="between"/>
      </c:valAx>
      <c:valAx>
        <c:axId val="185132544"/>
        <c:scaling>
          <c:orientation val="minMax"/>
        </c:scaling>
        <c:axPos val="r"/>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crossAx val="185134080"/>
        <c:crosses val="max"/>
        <c:crossBetween val="between"/>
      </c:valAx>
      <c:catAx>
        <c:axId val="185134080"/>
        <c:scaling>
          <c:orientation val="minMax"/>
        </c:scaling>
        <c:delete val="1"/>
        <c:axPos val="b"/>
        <c:numFmt formatCode="General" sourceLinked="1"/>
        <c:tickLblPos val="nextTo"/>
        <c:crossAx val="185132544"/>
        <c:crosses val="autoZero"/>
        <c:auto val="1"/>
        <c:lblAlgn val="ctr"/>
        <c:lblOffset val="100"/>
      </c:cat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PT Astra Serif" panose="020A0603040505020204" pitchFamily="18" charset="-52"/>
              <a:ea typeface="PT Astra Serif" panose="020A0603040505020204" pitchFamily="18" charset="-52"/>
              <a:cs typeface="+mn-cs"/>
            </a:defRPr>
          </a:pPr>
          <a:endParaRPr lang="ru-RU"/>
        </a:p>
      </c:txPr>
    </c:legend>
    <c:plotVisOnly val="1"/>
    <c:dispBlanksAs val="gap"/>
  </c:chart>
  <c:spPr>
    <a:noFill/>
    <a:ln w="9525" cap="flat" cmpd="sng" algn="ctr">
      <a:noFill/>
      <a:round/>
    </a:ln>
    <a:effectLst/>
  </c:spPr>
  <c:txPr>
    <a:bodyPr/>
    <a:lstStyle/>
    <a:p>
      <a:pPr>
        <a:defRPr/>
      </a:pPr>
      <a:endParaRPr lang="ru-RU"/>
    </a:p>
  </c:txPr>
  <c:externalData r:id="rId2"/>
</c:chartSpace>
</file>

<file path=word/charts/chart3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8738599892608567E-2"/>
          <c:y val="7.6449327633467207E-2"/>
          <c:w val="0.83646181655716012"/>
          <c:h val="0.70236494589612053"/>
        </c:manualLayout>
      </c:layout>
      <c:scatterChart>
        <c:scatterStyle val="smoothMarker"/>
        <c:ser>
          <c:idx val="0"/>
          <c:order val="0"/>
          <c:tx>
            <c:strRef>
              <c:f>'Лист1'!$B$1</c:f>
              <c:strCache>
                <c:ptCount val="1"/>
                <c:pt idx="0">
                  <c:v>Значения Y</c:v>
                </c:pt>
              </c:strCache>
            </c:strRef>
          </c:tx>
          <c:spPr>
            <a:ln w="9525" cap="rnd">
              <a:solidFill>
                <a:schemeClr val="accent1"/>
              </a:solidFill>
              <a:round/>
            </a:ln>
            <a:effectLst>
              <a:outerShdw blurRad="57150" dist="19050" dir="5400000" algn="ctr" rotWithShape="0">
                <a:srgbClr val="000000">
                  <a:alpha val="63000"/>
                </a:srgbClr>
              </a:outerShdw>
            </a:effectLst>
          </c:spPr>
          <c:marker>
            <c:symbol val="circle"/>
            <c:size val="6"/>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w="9525" cap="rnd">
                <a:solidFill>
                  <a:schemeClr val="accent1"/>
                </a:solidFill>
                <a:round/>
              </a:ln>
              <a:effectLst>
                <a:outerShdw blurRad="57150" dist="19050" dir="5400000" algn="ctr" rotWithShape="0">
                  <a:srgbClr val="000000">
                    <a:alpha val="63000"/>
                  </a:srgbClr>
                </a:outerShdw>
              </a:effectLst>
            </c:spPr>
          </c:marker>
          <c:dLbls>
            <c:dLbl>
              <c:idx val="0"/>
              <c:layout>
                <c:manualLayout>
                  <c:x val="-6.1687031442777124E-3"/>
                  <c:y val="-7.685907371814743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689-4042-9549-7F5AEDEB3278}"/>
                </c:ext>
              </c:extLst>
            </c:dLbl>
            <c:spPr>
              <a:noFill/>
              <a:ln>
                <a:solidFill>
                  <a:schemeClr val="tx1"/>
                </a:solid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lumMod val="75000"/>
                        <a:lumOff val="25000"/>
                      </a:schemeClr>
                    </a:solidFill>
                    <a:latin typeface="PT Astra Serif" pitchFamily="18" charset="-52"/>
                    <a:ea typeface="PT Astra Serif" pitchFamily="18" charset="-52"/>
                    <a:cs typeface="+mn-cs"/>
                  </a:defRPr>
                </a:pPr>
                <a:endParaRPr lang="ru-RU"/>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xVal>
            <c:numRef>
              <c:f>'Лист1'!$A$2:$A$6</c:f>
              <c:numCache>
                <c:formatCode>General</c:formatCode>
                <c:ptCount val="5"/>
                <c:pt idx="0">
                  <c:v>2014</c:v>
                </c:pt>
                <c:pt idx="1">
                  <c:v>2015</c:v>
                </c:pt>
                <c:pt idx="2">
                  <c:v>2016</c:v>
                </c:pt>
                <c:pt idx="3">
                  <c:v>2017</c:v>
                </c:pt>
                <c:pt idx="4">
                  <c:v>2018</c:v>
                </c:pt>
              </c:numCache>
            </c:numRef>
          </c:xVal>
          <c:yVal>
            <c:numRef>
              <c:f>'Лист1'!$B$2:$B$6</c:f>
              <c:numCache>
                <c:formatCode>General</c:formatCode>
                <c:ptCount val="5"/>
                <c:pt idx="0">
                  <c:v>5.8789999999999996</c:v>
                </c:pt>
                <c:pt idx="1">
                  <c:v>5.8619999999999965</c:v>
                </c:pt>
                <c:pt idx="2">
                  <c:v>7.0469999999999997</c:v>
                </c:pt>
                <c:pt idx="3">
                  <c:v>3.4379999999999997</c:v>
                </c:pt>
                <c:pt idx="4">
                  <c:v>2.5070000000000001</c:v>
                </c:pt>
              </c:numCache>
            </c:numRef>
          </c:yVal>
          <c:smooth val="1"/>
          <c:extLst xmlns:c16r2="http://schemas.microsoft.com/office/drawing/2015/06/chart">
            <c:ext xmlns:c16="http://schemas.microsoft.com/office/drawing/2014/chart" uri="{C3380CC4-5D6E-409C-BE32-E72D297353CC}">
              <c16:uniqueId val="{00000001-7689-4042-9549-7F5AEDEB3278}"/>
            </c:ext>
          </c:extLst>
        </c:ser>
        <c:axId val="185154560"/>
        <c:axId val="199901952"/>
      </c:scatterChart>
      <c:valAx>
        <c:axId val="185154560"/>
        <c:scaling>
          <c:orientation val="minMax"/>
          <c:max val="2018"/>
          <c:min val="2014"/>
        </c:scaling>
        <c:axPos val="b"/>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9901952"/>
        <c:crosses val="autoZero"/>
        <c:crossBetween val="midCat"/>
        <c:majorUnit val="1"/>
      </c:valAx>
      <c:valAx>
        <c:axId val="199901952"/>
        <c:scaling>
          <c:orientation val="minMax"/>
          <c:max val="20"/>
          <c:min val="0"/>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ru-RU" b="0">
                    <a:latin typeface="PT Astra Serif" pitchFamily="18" charset="-52"/>
                    <a:ea typeface="PT Astra Serif" pitchFamily="18" charset="-52"/>
                  </a:rPr>
                  <a:t>тыс. т.</a:t>
                </a:r>
              </a:p>
            </c:rich>
          </c:tx>
          <c:layout>
            <c:manualLayout>
              <c:xMode val="edge"/>
              <c:yMode val="edge"/>
              <c:x val="8.3289953149401508E-3"/>
              <c:y val="6.0513511392471533E-2"/>
            </c:manualLayout>
          </c:layout>
          <c:spPr>
            <a:noFill/>
            <a:ln>
              <a:solidFill>
                <a:schemeClr val="tx1"/>
              </a:solid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5154560"/>
        <c:crosses val="autoZero"/>
        <c:crossBetween val="midCat"/>
      </c:valAx>
      <c:spPr>
        <a:noFill/>
        <a:ln>
          <a:noFill/>
        </a:ln>
        <a:effectLst/>
      </c:spPr>
    </c:plotArea>
    <c:plotVisOnly val="1"/>
    <c:dispBlanksAs val="gap"/>
  </c:chart>
  <c:spPr>
    <a:solidFill>
      <a:schemeClr val="bg1"/>
    </a:solidFill>
    <a:ln w="9525" cap="flat" cmpd="sng" algn="ctr">
      <a:noFill/>
      <a:round/>
    </a:ln>
    <a:effectLst/>
  </c:spPr>
  <c:txPr>
    <a:bodyPr/>
    <a:lstStyle/>
    <a:p>
      <a:pPr>
        <a:defRPr/>
      </a:pPr>
      <a:endParaRPr lang="ru-RU"/>
    </a:p>
  </c:txPr>
  <c:externalData r:id="rId2"/>
</c:chartSpace>
</file>

<file path=word/charts/chart3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plotArea>
      <c:layout/>
      <c:barChart>
        <c:barDir val="col"/>
        <c:grouping val="stacked"/>
        <c:ser>
          <c:idx val="0"/>
          <c:order val="0"/>
          <c:tx>
            <c:strRef>
              <c:f>Лист2!$A$2</c:f>
              <c:strCache>
                <c:ptCount val="1"/>
                <c:pt idx="0">
                  <c:v>Безвозмездные перечисления</c:v>
                </c:pt>
              </c:strCache>
            </c:strRef>
          </c:tx>
          <c:cat>
            <c:numRef>
              <c:f>Лист2!$B$1:$G$1</c:f>
              <c:numCache>
                <c:formatCode>General</c:formatCode>
                <c:ptCount val="6"/>
                <c:pt idx="0">
                  <c:v>2014</c:v>
                </c:pt>
                <c:pt idx="1">
                  <c:v>2015</c:v>
                </c:pt>
                <c:pt idx="2">
                  <c:v>2016</c:v>
                </c:pt>
                <c:pt idx="3">
                  <c:v>2017</c:v>
                </c:pt>
                <c:pt idx="4">
                  <c:v>2018</c:v>
                </c:pt>
                <c:pt idx="5">
                  <c:v>2019</c:v>
                </c:pt>
              </c:numCache>
            </c:numRef>
          </c:cat>
          <c:val>
            <c:numRef>
              <c:f>Лист2!$B$2:$G$2</c:f>
              <c:numCache>
                <c:formatCode>General</c:formatCode>
                <c:ptCount val="6"/>
                <c:pt idx="0">
                  <c:v>369372.7</c:v>
                </c:pt>
                <c:pt idx="1">
                  <c:v>360534.1</c:v>
                </c:pt>
                <c:pt idx="2">
                  <c:v>362646</c:v>
                </c:pt>
                <c:pt idx="3">
                  <c:v>412411.9</c:v>
                </c:pt>
                <c:pt idx="4">
                  <c:v>417837.3</c:v>
                </c:pt>
                <c:pt idx="5">
                  <c:v>418912</c:v>
                </c:pt>
              </c:numCache>
            </c:numRef>
          </c:val>
          <c:extLst xmlns:c16r2="http://schemas.microsoft.com/office/drawing/2015/06/chart">
            <c:ext xmlns:c16="http://schemas.microsoft.com/office/drawing/2014/chart" uri="{C3380CC4-5D6E-409C-BE32-E72D297353CC}">
              <c16:uniqueId val="{00000000-4357-4D24-8382-9119B8B8C4E7}"/>
            </c:ext>
          </c:extLst>
        </c:ser>
        <c:ser>
          <c:idx val="1"/>
          <c:order val="1"/>
          <c:tx>
            <c:strRef>
              <c:f>Лист2!$A$3</c:f>
              <c:strCache>
                <c:ptCount val="1"/>
                <c:pt idx="0">
                  <c:v>Налоговые и неналоговые доходы бюджета</c:v>
                </c:pt>
              </c:strCache>
            </c:strRef>
          </c:tx>
          <c:cat>
            <c:numRef>
              <c:f>Лист2!$B$1:$G$1</c:f>
              <c:numCache>
                <c:formatCode>General</c:formatCode>
                <c:ptCount val="6"/>
                <c:pt idx="0">
                  <c:v>2014</c:v>
                </c:pt>
                <c:pt idx="1">
                  <c:v>2015</c:v>
                </c:pt>
                <c:pt idx="2">
                  <c:v>2016</c:v>
                </c:pt>
                <c:pt idx="3">
                  <c:v>2017</c:v>
                </c:pt>
                <c:pt idx="4">
                  <c:v>2018</c:v>
                </c:pt>
                <c:pt idx="5">
                  <c:v>2019</c:v>
                </c:pt>
              </c:numCache>
            </c:numRef>
          </c:cat>
          <c:val>
            <c:numRef>
              <c:f>Лист2!$B$3:$G$3</c:f>
              <c:numCache>
                <c:formatCode>General</c:formatCode>
                <c:ptCount val="6"/>
                <c:pt idx="0">
                  <c:v>102926.3</c:v>
                </c:pt>
                <c:pt idx="1">
                  <c:v>113947</c:v>
                </c:pt>
                <c:pt idx="2">
                  <c:v>114630.8</c:v>
                </c:pt>
                <c:pt idx="3">
                  <c:v>112081.5</c:v>
                </c:pt>
                <c:pt idx="4">
                  <c:v>129095.9</c:v>
                </c:pt>
                <c:pt idx="5">
                  <c:v>164183.29999999999</c:v>
                </c:pt>
              </c:numCache>
            </c:numRef>
          </c:val>
          <c:extLst xmlns:c16r2="http://schemas.microsoft.com/office/drawing/2015/06/chart">
            <c:ext xmlns:c16="http://schemas.microsoft.com/office/drawing/2014/chart" uri="{C3380CC4-5D6E-409C-BE32-E72D297353CC}">
              <c16:uniqueId val="{00000001-4357-4D24-8382-9119B8B8C4E7}"/>
            </c:ext>
          </c:extLst>
        </c:ser>
        <c:gapWidth val="300"/>
        <c:overlap val="100"/>
        <c:serLines/>
        <c:axId val="199905280"/>
        <c:axId val="199907200"/>
      </c:barChart>
      <c:catAx>
        <c:axId val="199905280"/>
        <c:scaling>
          <c:orientation val="minMax"/>
        </c:scaling>
        <c:axPos val="b"/>
        <c:title>
          <c:tx>
            <c:rich>
              <a:bodyPr/>
              <a:lstStyle/>
              <a:p>
                <a:pPr>
                  <a:defRPr/>
                </a:pPr>
                <a:r>
                  <a:rPr lang="ru-RU"/>
                  <a:t>год</a:t>
                </a:r>
              </a:p>
            </c:rich>
          </c:tx>
        </c:title>
        <c:numFmt formatCode="General" sourceLinked="1"/>
        <c:majorTickMark val="none"/>
        <c:tickLblPos val="nextTo"/>
        <c:crossAx val="199907200"/>
        <c:crosses val="autoZero"/>
        <c:auto val="1"/>
        <c:lblAlgn val="ctr"/>
        <c:lblOffset val="100"/>
      </c:catAx>
      <c:valAx>
        <c:axId val="199907200"/>
        <c:scaling>
          <c:orientation val="minMax"/>
        </c:scaling>
        <c:axPos val="l"/>
        <c:majorGridlines/>
        <c:title>
          <c:tx>
            <c:rich>
              <a:bodyPr/>
              <a:lstStyle/>
              <a:p>
                <a:pPr>
                  <a:defRPr/>
                </a:pPr>
                <a:r>
                  <a:rPr lang="ru-RU"/>
                  <a:t>тыс.руб.</a:t>
                </a:r>
              </a:p>
            </c:rich>
          </c:tx>
        </c:title>
        <c:numFmt formatCode="General" sourceLinked="1"/>
        <c:tickLblPos val="nextTo"/>
        <c:crossAx val="199905280"/>
        <c:crosses val="autoZero"/>
        <c:crossBetween val="between"/>
      </c:valAx>
    </c:plotArea>
    <c:legend>
      <c:legendPos val="b"/>
      <c:layout>
        <c:manualLayout>
          <c:xMode val="edge"/>
          <c:yMode val="edge"/>
          <c:x val="0.12764064593847418"/>
          <c:y val="0.81349383318235668"/>
          <c:w val="0.75034482758621179"/>
          <c:h val="7.1633338043598518E-2"/>
        </c:manualLayout>
      </c:layout>
    </c:legend>
    <c:plotVisOnly val="1"/>
    <c:dispBlanksAs val="gap"/>
  </c:chart>
  <c:spPr>
    <a:ln>
      <a:noFill/>
    </a:ln>
  </c:spPr>
  <c:externalData r:id="rId2"/>
</c:chartSpace>
</file>

<file path=word/charts/chart36.xml><?xml version="1.0" encoding="utf-8"?>
<c:chartSpace xmlns:c="http://schemas.openxmlformats.org/drawingml/2006/chart" xmlns:a="http://schemas.openxmlformats.org/drawingml/2006/main" xmlns:r="http://schemas.openxmlformats.org/officeDocument/2006/relationships">
  <c:date1904 val="1"/>
  <c:lang val="ru-RU"/>
  <c:style val="18"/>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518305686361893E-2"/>
          <c:y val="9.7837243352293268E-2"/>
          <c:w val="0.49033977987273264"/>
          <c:h val="0.80715133044761078"/>
        </c:manualLayout>
      </c:layout>
      <c:pieChart>
        <c:varyColors val="1"/>
        <c:ser>
          <c:idx val="0"/>
          <c:order val="0"/>
          <c:explosion val="18"/>
          <c:dLbls>
            <c:dLbl>
              <c:idx val="0"/>
              <c:layout>
                <c:manualLayout>
                  <c:x val="-0.11471552307156027"/>
                  <c:y val="-9.3131694299319667E-2"/>
                </c:manualLayout>
              </c:layout>
              <c:tx>
                <c:rich>
                  <a:bodyPr/>
                  <a:lstStyle/>
                  <a:p>
                    <a:r>
                      <a:rPr lang="en-US"/>
                      <a:t>56,1%</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0334-45A0-BDA5-66003CBEBE76}"/>
                </c:ext>
              </c:extLst>
            </c:dLbl>
            <c:dLbl>
              <c:idx val="1"/>
              <c:tx>
                <c:rich>
                  <a:bodyPr/>
                  <a:lstStyle/>
                  <a:p>
                    <a:r>
                      <a:rPr lang="en-US"/>
                      <a:t>9%</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0334-45A0-BDA5-66003CBEBE76}"/>
                </c:ext>
              </c:extLst>
            </c:dLbl>
            <c:dLbl>
              <c:idx val="2"/>
              <c:layout>
                <c:manualLayout>
                  <c:x val="4.2171502901239159E-2"/>
                  <c:y val="-1.7488385985650102E-2"/>
                </c:manualLayout>
              </c:layout>
              <c:tx>
                <c:rich>
                  <a:bodyPr/>
                  <a:lstStyle/>
                  <a:p>
                    <a:r>
                      <a:rPr lang="en-US"/>
                      <a:t>3%</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0334-45A0-BDA5-66003CBEBE76}"/>
                </c:ext>
              </c:extLst>
            </c:dLbl>
            <c:dLbl>
              <c:idx val="3"/>
              <c:tx>
                <c:rich>
                  <a:bodyPr/>
                  <a:lstStyle/>
                  <a:p>
                    <a:r>
                      <a:rPr lang="en-US"/>
                      <a:t>8,2%</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0334-45A0-BDA5-66003CBEBE76}"/>
                </c:ext>
              </c:extLst>
            </c:dLbl>
            <c:dLbl>
              <c:idx val="4"/>
              <c:layout>
                <c:manualLayout>
                  <c:x val="5.4347846077579795E-2"/>
                  <c:y val="5.27282606623325E-2"/>
                </c:manualLayout>
              </c:layout>
              <c:tx>
                <c:rich>
                  <a:bodyPr/>
                  <a:lstStyle/>
                  <a:p>
                    <a:r>
                      <a:rPr lang="en-US"/>
                      <a:t>4,5%</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0334-45A0-BDA5-66003CBEBE76}"/>
                </c:ext>
              </c:extLst>
            </c:dLbl>
            <c:dLbl>
              <c:idx val="5"/>
              <c:layout>
                <c:manualLayout>
                  <c:x val="3.3369976751632023E-2"/>
                  <c:y val="7.3254535826867237E-2"/>
                </c:manualLayout>
              </c:layout>
              <c:tx>
                <c:rich>
                  <a:bodyPr/>
                  <a:lstStyle/>
                  <a:p>
                    <a:r>
                      <a:rPr lang="en-US"/>
                      <a:t>7,5%</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0334-45A0-BDA5-66003CBEBE76}"/>
                </c:ext>
              </c:extLst>
            </c:dLbl>
            <c:dLbl>
              <c:idx val="6"/>
              <c:layout>
                <c:manualLayout>
                  <c:x val="3.2578056283851742E-2"/>
                  <c:y val="7.0066642533722023E-2"/>
                </c:manualLayout>
              </c:layout>
              <c:tx>
                <c:rich>
                  <a:bodyPr/>
                  <a:lstStyle/>
                  <a:p>
                    <a:r>
                      <a:rPr lang="en-US"/>
                      <a:t>2%</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0334-45A0-BDA5-66003CBEBE76}"/>
                </c:ext>
              </c:extLst>
            </c:dLbl>
            <c:dLbl>
              <c:idx val="7"/>
              <c:layout>
                <c:manualLayout>
                  <c:x val="4.0733882678084886E-2"/>
                  <c:y val="5.8944220955431684E-2"/>
                </c:manualLayout>
              </c:layout>
              <c:tx>
                <c:rich>
                  <a:bodyPr/>
                  <a:lstStyle/>
                  <a:p>
                    <a:r>
                      <a:rPr lang="en-US"/>
                      <a:t>3,7%</a:t>
                    </a:r>
                  </a:p>
                </c:rich>
              </c:tx>
              <c:showPercent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0334-45A0-BDA5-66003CBEBE76}"/>
                </c:ext>
              </c:extLst>
            </c:dLbl>
            <c:numFmt formatCode="0.0%" sourceLinked="0"/>
            <c:spPr>
              <a:solidFill>
                <a:sysClr val="window" lastClr="FFFFFF"/>
              </a:solidFill>
              <a:ln>
                <a:solidFill>
                  <a:sysClr val="windowText" lastClr="000000"/>
                </a:solidFill>
              </a:ln>
              <a:effectLst/>
            </c:spPr>
            <c:showPercent val="1"/>
            <c:showLeaderLines val="1"/>
            <c:extLst xmlns:c16r2="http://schemas.microsoft.com/office/drawing/2015/06/chart">
              <c:ext xmlns:c15="http://schemas.microsoft.com/office/drawing/2012/chart" uri="{CE6537A1-D6FC-4f65-9D91-7224C49458BB}"/>
            </c:extLst>
          </c:dLbls>
          <c:cat>
            <c:strRef>
              <c:f>Лист1!$I$10:$I$17</c:f>
              <c:strCache>
                <c:ptCount val="8"/>
                <c:pt idx="0">
                  <c:v>Образование</c:v>
                </c:pt>
                <c:pt idx="1">
                  <c:v>Общегосударственные вопросы</c:v>
                </c:pt>
                <c:pt idx="2">
                  <c:v>Культура, кинематография</c:v>
                </c:pt>
                <c:pt idx="3">
                  <c:v>Социальная политика</c:v>
                </c:pt>
                <c:pt idx="4">
                  <c:v>Межбюджетные трансферты</c:v>
                </c:pt>
                <c:pt idx="5">
                  <c:v>Национальная экономика</c:v>
                </c:pt>
                <c:pt idx="6">
                  <c:v>Физическая культура и спорт</c:v>
                </c:pt>
                <c:pt idx="7">
                  <c:v>Прочие</c:v>
                </c:pt>
              </c:strCache>
            </c:strRef>
          </c:cat>
          <c:val>
            <c:numRef>
              <c:f>Лист1!$J$10:$J$17</c:f>
              <c:numCache>
                <c:formatCode>General</c:formatCode>
                <c:ptCount val="8"/>
                <c:pt idx="0">
                  <c:v>56.1</c:v>
                </c:pt>
                <c:pt idx="1">
                  <c:v>9</c:v>
                </c:pt>
                <c:pt idx="2">
                  <c:v>3</c:v>
                </c:pt>
                <c:pt idx="3">
                  <c:v>8.2000000000000011</c:v>
                </c:pt>
                <c:pt idx="4">
                  <c:v>4.5</c:v>
                </c:pt>
                <c:pt idx="5">
                  <c:v>7.5</c:v>
                </c:pt>
                <c:pt idx="6">
                  <c:v>2</c:v>
                </c:pt>
                <c:pt idx="7">
                  <c:v>3.7</c:v>
                </c:pt>
              </c:numCache>
            </c:numRef>
          </c:val>
          <c:extLst xmlns:c16r2="http://schemas.microsoft.com/office/drawing/2015/06/chart">
            <c:ext xmlns:c16="http://schemas.microsoft.com/office/drawing/2014/chart" uri="{C3380CC4-5D6E-409C-BE32-E72D297353CC}">
              <c16:uniqueId val="{00000008-0334-45A0-BDA5-66003CBEBE76}"/>
            </c:ext>
          </c:extLst>
        </c:ser>
        <c:dLbls>
          <c:showPercent val="1"/>
        </c:dLbls>
        <c:firstSliceAng val="0"/>
      </c:pieChart>
    </c:plotArea>
    <c:legend>
      <c:legendPos val="r"/>
      <c:layout>
        <c:manualLayout>
          <c:xMode val="edge"/>
          <c:yMode val="edge"/>
          <c:x val="0.59745647305287608"/>
          <c:y val="0.14433866411090021"/>
          <c:w val="0.33453557184213939"/>
          <c:h val="0.71128291166993951"/>
        </c:manualLayout>
      </c:layout>
    </c:legend>
    <c:plotVisOnly val="1"/>
    <c:dispBlanksAs val="zero"/>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barChart>
        <c:barDir val="col"/>
        <c:grouping val="clustered"/>
        <c:ser>
          <c:idx val="0"/>
          <c:order val="0"/>
          <c:tx>
            <c:strRef>
              <c:f>Лист1!$A$30</c:f>
              <c:strCache>
                <c:ptCount val="1"/>
                <c:pt idx="0">
                  <c:v>Произведено, т</c:v>
                </c:pt>
              </c:strCache>
            </c:strRef>
          </c:tx>
          <c:spPr>
            <a:solidFill>
              <a:schemeClr val="accent1"/>
            </a:solidFill>
            <a:ln>
              <a:noFill/>
            </a:ln>
            <a:effectLst/>
          </c:spPr>
          <c:dLbls>
            <c:dLbl>
              <c:idx val="5"/>
              <c:layout>
                <c:manualLayout>
                  <c:x val="0"/>
                  <c:y val="0.1296296296296290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972C-42B4-A445-19A3DAF491B4}"/>
                </c:ext>
              </c:extLst>
            </c:dLbl>
            <c:spPr>
              <a:solidFill>
                <a:schemeClr val="accent1">
                  <a:lumMod val="20000"/>
                  <a:lumOff val="80000"/>
                </a:schemeClr>
              </a:solidFill>
              <a:ln>
                <a:solidFill>
                  <a:schemeClr val="accent1">
                    <a:lumMod val="7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Лист1!$B$29:$G$29</c:f>
              <c:strCache>
                <c:ptCount val="6"/>
                <c:pt idx="0">
                  <c:v>2014 год</c:v>
                </c:pt>
                <c:pt idx="1">
                  <c:v>2015 год</c:v>
                </c:pt>
                <c:pt idx="2">
                  <c:v>2016 год</c:v>
                </c:pt>
                <c:pt idx="3">
                  <c:v>2017 год</c:v>
                </c:pt>
                <c:pt idx="4">
                  <c:v>2018 год</c:v>
                </c:pt>
                <c:pt idx="5">
                  <c:v>2019 год</c:v>
                </c:pt>
              </c:strCache>
            </c:strRef>
          </c:cat>
          <c:val>
            <c:numRef>
              <c:f>Лист1!$B$30:$G$30</c:f>
              <c:numCache>
                <c:formatCode>General</c:formatCode>
                <c:ptCount val="6"/>
                <c:pt idx="0">
                  <c:v>6071</c:v>
                </c:pt>
                <c:pt idx="1">
                  <c:v>6573</c:v>
                </c:pt>
                <c:pt idx="2">
                  <c:v>6905</c:v>
                </c:pt>
                <c:pt idx="3">
                  <c:v>7513</c:v>
                </c:pt>
                <c:pt idx="4">
                  <c:v>8500</c:v>
                </c:pt>
                <c:pt idx="5">
                  <c:v>13781</c:v>
                </c:pt>
              </c:numCache>
            </c:numRef>
          </c:val>
          <c:extLst xmlns:c16r2="http://schemas.microsoft.com/office/drawing/2015/06/chart">
            <c:ext xmlns:c16="http://schemas.microsoft.com/office/drawing/2014/chart" uri="{C3380CC4-5D6E-409C-BE32-E72D297353CC}">
              <c16:uniqueId val="{00000001-972C-42B4-A445-19A3DAF491B4}"/>
            </c:ext>
          </c:extLst>
        </c:ser>
        <c:ser>
          <c:idx val="1"/>
          <c:order val="1"/>
          <c:tx>
            <c:strRef>
              <c:f>Лист1!$A$31</c:f>
              <c:strCache>
                <c:ptCount val="1"/>
                <c:pt idx="0">
                  <c:v>Поголовье, гол</c:v>
                </c:pt>
              </c:strCache>
            </c:strRef>
          </c:tx>
          <c:spPr>
            <a:solidFill>
              <a:schemeClr val="accent2"/>
            </a:solidFill>
            <a:ln>
              <a:noFill/>
            </a:ln>
            <a:effectLst/>
          </c:spPr>
          <c:dLbls>
            <c:spPr>
              <a:solidFill>
                <a:schemeClr val="accent2">
                  <a:lumMod val="20000"/>
                  <a:lumOff val="80000"/>
                </a:schemeClr>
              </a:solidFill>
              <a:ln>
                <a:solidFill>
                  <a:schemeClr val="accent2">
                    <a:lumMod val="75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Лист1!$B$29:$G$29</c:f>
              <c:strCache>
                <c:ptCount val="6"/>
                <c:pt idx="0">
                  <c:v>2014 год</c:v>
                </c:pt>
                <c:pt idx="1">
                  <c:v>2015 год</c:v>
                </c:pt>
                <c:pt idx="2">
                  <c:v>2016 год</c:v>
                </c:pt>
                <c:pt idx="3">
                  <c:v>2017 год</c:v>
                </c:pt>
                <c:pt idx="4">
                  <c:v>2018 год</c:v>
                </c:pt>
                <c:pt idx="5">
                  <c:v>2019 год</c:v>
                </c:pt>
              </c:strCache>
            </c:strRef>
          </c:cat>
          <c:val>
            <c:numRef>
              <c:f>Лист1!$B$31:$G$31</c:f>
              <c:numCache>
                <c:formatCode>General</c:formatCode>
                <c:ptCount val="6"/>
                <c:pt idx="0">
                  <c:v>1502</c:v>
                </c:pt>
                <c:pt idx="1">
                  <c:v>1499</c:v>
                </c:pt>
                <c:pt idx="2">
                  <c:v>1454</c:v>
                </c:pt>
                <c:pt idx="3">
                  <c:v>1577</c:v>
                </c:pt>
                <c:pt idx="4">
                  <c:v>1797</c:v>
                </c:pt>
                <c:pt idx="5">
                  <c:v>2140</c:v>
                </c:pt>
              </c:numCache>
            </c:numRef>
          </c:val>
          <c:extLst xmlns:c16r2="http://schemas.microsoft.com/office/drawing/2015/06/chart">
            <c:ext xmlns:c16="http://schemas.microsoft.com/office/drawing/2014/chart" uri="{C3380CC4-5D6E-409C-BE32-E72D297353CC}">
              <c16:uniqueId val="{00000002-972C-42B4-A445-19A3DAF491B4}"/>
            </c:ext>
          </c:extLst>
        </c:ser>
        <c:dLbls>
          <c:showVal val="1"/>
        </c:dLbls>
        <c:gapWidth val="23"/>
        <c:overlap val="-47"/>
        <c:axId val="131553152"/>
        <c:axId val="131554688"/>
      </c:barChart>
      <c:lineChart>
        <c:grouping val="standard"/>
        <c:ser>
          <c:idx val="2"/>
          <c:order val="2"/>
          <c:tx>
            <c:strRef>
              <c:f>Лист1!$A$32</c:f>
              <c:strCache>
                <c:ptCount val="1"/>
                <c:pt idx="0">
                  <c:v>Продуктивность, кг</c:v>
                </c:pt>
              </c:strCache>
            </c:strRef>
          </c:tx>
          <c:spPr>
            <a:ln w="28575" cap="rnd">
              <a:solidFill>
                <a:schemeClr val="accent3"/>
              </a:solidFill>
              <a:round/>
            </a:ln>
            <a:effectLst/>
          </c:spPr>
          <c:marker>
            <c:symbol val="none"/>
          </c:marker>
          <c:dLbls>
            <c:dLbl>
              <c:idx val="5"/>
              <c:layout>
                <c:manualLayout>
                  <c:x val="-4.5813974080738638E-3"/>
                  <c:y val="-3.005806406479546E-2"/>
                </c:manualLayout>
              </c:layout>
              <c:dLblPos val="r"/>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72C-42B4-A445-19A3DAF491B4}"/>
                </c:ext>
              </c:extLst>
            </c:dLbl>
            <c:spPr>
              <a:solidFill>
                <a:schemeClr val="bg2">
                  <a:lumMod val="90000"/>
                </a:schemeClr>
              </a:solidFill>
              <a:ln>
                <a:solidFill>
                  <a:schemeClr val="bg2">
                    <a:lumMod val="50000"/>
                  </a:schemeClr>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t"/>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Лист1!$B$29:$G$29</c:f>
              <c:strCache>
                <c:ptCount val="6"/>
                <c:pt idx="0">
                  <c:v>2014 год</c:v>
                </c:pt>
                <c:pt idx="1">
                  <c:v>2015 год</c:v>
                </c:pt>
                <c:pt idx="2">
                  <c:v>2016 год</c:v>
                </c:pt>
                <c:pt idx="3">
                  <c:v>2017 год</c:v>
                </c:pt>
                <c:pt idx="4">
                  <c:v>2018 год</c:v>
                </c:pt>
                <c:pt idx="5">
                  <c:v>2019 год</c:v>
                </c:pt>
              </c:strCache>
            </c:strRef>
          </c:cat>
          <c:val>
            <c:numRef>
              <c:f>Лист1!$B$32:$G$32</c:f>
              <c:numCache>
                <c:formatCode>General</c:formatCode>
                <c:ptCount val="6"/>
                <c:pt idx="0">
                  <c:v>3862</c:v>
                </c:pt>
                <c:pt idx="1">
                  <c:v>4359</c:v>
                </c:pt>
                <c:pt idx="2">
                  <c:v>4851</c:v>
                </c:pt>
                <c:pt idx="3">
                  <c:v>5395</c:v>
                </c:pt>
                <c:pt idx="4">
                  <c:v>5988</c:v>
                </c:pt>
                <c:pt idx="5">
                  <c:v>7345</c:v>
                </c:pt>
              </c:numCache>
            </c:numRef>
          </c:val>
          <c:extLst xmlns:c16r2="http://schemas.microsoft.com/office/drawing/2015/06/chart">
            <c:ext xmlns:c16="http://schemas.microsoft.com/office/drawing/2014/chart" uri="{C3380CC4-5D6E-409C-BE32-E72D297353CC}">
              <c16:uniqueId val="{00000004-972C-42B4-A445-19A3DAF491B4}"/>
            </c:ext>
          </c:extLst>
        </c:ser>
        <c:dLbls>
          <c:showVal val="1"/>
        </c:dLbls>
        <c:marker val="1"/>
        <c:axId val="131570304"/>
        <c:axId val="131568768"/>
      </c:lineChart>
      <c:catAx>
        <c:axId val="1315531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1554688"/>
        <c:crosses val="autoZero"/>
        <c:auto val="1"/>
        <c:lblAlgn val="ctr"/>
        <c:lblOffset val="100"/>
      </c:catAx>
      <c:valAx>
        <c:axId val="13155468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1553152"/>
        <c:crosses val="autoZero"/>
        <c:crossBetween val="between"/>
      </c:valAx>
      <c:valAx>
        <c:axId val="131568768"/>
        <c:scaling>
          <c:orientation val="minMax"/>
        </c:scaling>
        <c:axPos val="r"/>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1570304"/>
        <c:crosses val="max"/>
        <c:crossBetween val="between"/>
      </c:valAx>
      <c:catAx>
        <c:axId val="131570304"/>
        <c:scaling>
          <c:orientation val="minMax"/>
        </c:scaling>
        <c:delete val="1"/>
        <c:axPos val="b"/>
        <c:numFmt formatCode="General" sourceLinked="1"/>
        <c:tickLblPos val="nextTo"/>
        <c:crossAx val="131568768"/>
        <c:crosses val="autoZero"/>
        <c:auto val="1"/>
        <c:lblAlgn val="ctr"/>
        <c:lblOffset val="100"/>
      </c:cat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manualLayout>
          <c:layoutTarget val="inner"/>
          <c:xMode val="edge"/>
          <c:yMode val="edge"/>
          <c:x val="8.2330592653818813E-2"/>
          <c:y val="5.0925925925925923E-2"/>
          <c:w val="0.90293644233697312"/>
          <c:h val="0.55200197189595956"/>
        </c:manualLayout>
      </c:layout>
      <c:bar3DChart>
        <c:barDir val="col"/>
        <c:grouping val="clustered"/>
        <c:ser>
          <c:idx val="0"/>
          <c:order val="0"/>
          <c:tx>
            <c:strRef>
              <c:f>Лист1!$A$40</c:f>
              <c:strCache>
                <c:ptCount val="1"/>
                <c:pt idx="0">
                  <c:v>Индекс производства продукции сельского хозяйства (в % к предыдущему году)</c:v>
                </c:pt>
              </c:strCache>
            </c:strRef>
          </c:tx>
          <c:spPr>
            <a:solidFill>
              <a:schemeClr val="accent1"/>
            </a:solidFill>
            <a:ln>
              <a:noFill/>
            </a:ln>
            <a:effectLst/>
            <a:sp3d/>
          </c:spPr>
          <c:dLbls>
            <c:dLbl>
              <c:idx val="0"/>
              <c:layout>
                <c:manualLayout>
                  <c:x val="-4.9109883364027006E-3"/>
                  <c:y val="8.3333333333333343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F92-4E40-B6E7-410CEE234DE0}"/>
                </c:ext>
              </c:extLst>
            </c:dLbl>
            <c:dLbl>
              <c:idx val="1"/>
              <c:layout>
                <c:manualLayout>
                  <c:x val="7.3664825046040683E-3"/>
                  <c:y val="0.10648148148148179"/>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F92-4E40-B6E7-410CEE234DE0}"/>
                </c:ext>
              </c:extLst>
            </c:dLbl>
            <c:dLbl>
              <c:idx val="2"/>
              <c:layout>
                <c:manualLayout>
                  <c:x val="4.9109883364027006E-3"/>
                  <c:y val="7.8703703703703734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F92-4E40-B6E7-410CEE234DE0}"/>
                </c:ext>
              </c:extLst>
            </c:dLbl>
            <c:dLbl>
              <c:idx val="3"/>
              <c:layout>
                <c:manualLayout>
                  <c:x val="4.9109883364027006E-3"/>
                  <c:y val="6.0185185185185147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F92-4E40-B6E7-410CEE234DE0}"/>
                </c:ext>
              </c:extLst>
            </c:dLbl>
            <c:dLbl>
              <c:idx val="4"/>
              <c:layout>
                <c:manualLayout>
                  <c:x val="4.9109883364026113E-3"/>
                  <c:y val="8.7962962962963312E-2"/>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F92-4E40-B6E7-410CEE234DE0}"/>
                </c:ext>
              </c:extLst>
            </c:dLbl>
            <c:dLbl>
              <c:idx val="5"/>
              <c:layout>
                <c:manualLayout>
                  <c:x val="9.8219766728054048E-3"/>
                  <c:y val="0.10185185185185186"/>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F92-4E40-B6E7-410CEE234DE0}"/>
                </c:ext>
              </c:extLst>
            </c:dLbl>
            <c:spPr>
              <a:solidFill>
                <a:schemeClr val="bg1"/>
              </a:solidFill>
              <a:ln>
                <a:solidFill>
                  <a:schemeClr val="accent1">
                    <a:lumMod val="75000"/>
                  </a:schemeClr>
                </a:solidFill>
              </a:ln>
              <a:effectLst/>
            </c:spPr>
            <c:txPr>
              <a:bodyPr rot="0" spcFirstLastPara="1" vertOverflow="ellipsis" vert="horz" wrap="square" lIns="38100" tIns="19050" rIns="38100" bIns="19050" anchor="b"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0"/>
              </c:ext>
            </c:extLst>
          </c:dLbls>
          <c:cat>
            <c:strRef>
              <c:f>Лист1!$B$39:$G$39</c:f>
              <c:strCache>
                <c:ptCount val="6"/>
                <c:pt idx="0">
                  <c:v>2014 год</c:v>
                </c:pt>
                <c:pt idx="1">
                  <c:v>2015 год</c:v>
                </c:pt>
                <c:pt idx="2">
                  <c:v>2016 год</c:v>
                </c:pt>
                <c:pt idx="3">
                  <c:v>2017 год</c:v>
                </c:pt>
                <c:pt idx="4">
                  <c:v>2018 год</c:v>
                </c:pt>
                <c:pt idx="5">
                  <c:v>2019 год</c:v>
                </c:pt>
              </c:strCache>
            </c:strRef>
          </c:cat>
          <c:val>
            <c:numRef>
              <c:f>Лист1!$B$40:$G$40</c:f>
              <c:numCache>
                <c:formatCode>General</c:formatCode>
                <c:ptCount val="6"/>
                <c:pt idx="0">
                  <c:v>101.2</c:v>
                </c:pt>
                <c:pt idx="1">
                  <c:v>94.5</c:v>
                </c:pt>
                <c:pt idx="2">
                  <c:v>130.69999999999999</c:v>
                </c:pt>
                <c:pt idx="3">
                  <c:v>105.1</c:v>
                </c:pt>
                <c:pt idx="4">
                  <c:v>89.6</c:v>
                </c:pt>
                <c:pt idx="5">
                  <c:v>117.8</c:v>
                </c:pt>
              </c:numCache>
            </c:numRef>
          </c:val>
          <c:shape val="cylinder"/>
          <c:extLst xmlns:c16r2="http://schemas.microsoft.com/office/drawing/2015/06/chart">
            <c:ext xmlns:c16="http://schemas.microsoft.com/office/drawing/2014/chart" uri="{C3380CC4-5D6E-409C-BE32-E72D297353CC}">
              <c16:uniqueId val="{00000006-2F92-4E40-B6E7-410CEE234DE0}"/>
            </c:ext>
          </c:extLst>
        </c:ser>
        <c:ser>
          <c:idx val="1"/>
          <c:order val="1"/>
          <c:tx>
            <c:strRef>
              <c:f>Лист1!$A$41</c:f>
              <c:strCache>
                <c:ptCount val="1"/>
                <c:pt idx="0">
                  <c:v>Индекс производства продукции растениеводства (в % к предыду­щему году)</c:v>
                </c:pt>
              </c:strCache>
            </c:strRef>
          </c:tx>
          <c:spPr>
            <a:solidFill>
              <a:schemeClr val="accent2"/>
            </a:solidFill>
            <a:ln>
              <a:noFill/>
            </a:ln>
            <a:effectLst/>
            <a:sp3d/>
          </c:spPr>
          <c:dLbls>
            <c:dLbl>
              <c:idx val="0"/>
              <c:layout>
                <c:manualLayout>
                  <c:x val="4.9109883364026824E-3"/>
                  <c:y val="0.15277777777777779"/>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F92-4E40-B6E7-410CEE234DE0}"/>
                </c:ext>
              </c:extLst>
            </c:dLbl>
            <c:dLbl>
              <c:idx val="1"/>
              <c:layout>
                <c:manualLayout>
                  <c:x val="4.9109883364027006E-3"/>
                  <c:y val="0.15277777777777779"/>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2F92-4E40-B6E7-410CEE234DE0}"/>
                </c:ext>
              </c:extLst>
            </c:dLbl>
            <c:dLbl>
              <c:idx val="2"/>
              <c:layout>
                <c:manualLayout>
                  <c:x val="2.4554941682013638E-3"/>
                  <c:y val="0.23148148148148245"/>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2F92-4E40-B6E7-410CEE234DE0}"/>
                </c:ext>
              </c:extLst>
            </c:dLbl>
            <c:dLbl>
              <c:idx val="3"/>
              <c:layout>
                <c:manualLayout>
                  <c:x val="7.3664825046040683E-3"/>
                  <c:y val="0.15277777777777773"/>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A-2F92-4E40-B6E7-410CEE234DE0}"/>
                </c:ext>
              </c:extLst>
            </c:dLbl>
            <c:dLbl>
              <c:idx val="4"/>
              <c:layout>
                <c:manualLayout>
                  <c:x val="1.4732965009208105E-2"/>
                  <c:y val="0.1527777777777779"/>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2F92-4E40-B6E7-410CEE234DE0}"/>
                </c:ext>
              </c:extLst>
            </c:dLbl>
            <c:dLbl>
              <c:idx val="5"/>
              <c:layout>
                <c:manualLayout>
                  <c:x val="9.821976672805259E-3"/>
                  <c:y val="0.1388888888888888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C-2F92-4E40-B6E7-410CEE234DE0}"/>
                </c:ext>
              </c:extLst>
            </c:dLbl>
            <c:spPr>
              <a:solidFill>
                <a:schemeClr val="bg1"/>
              </a:solidFill>
              <a:ln>
                <a:solidFill>
                  <a:schemeClr val="accent2"/>
                </a:solid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Лист1!$B$39:$G$39</c:f>
              <c:strCache>
                <c:ptCount val="6"/>
                <c:pt idx="0">
                  <c:v>2014 год</c:v>
                </c:pt>
                <c:pt idx="1">
                  <c:v>2015 год</c:v>
                </c:pt>
                <c:pt idx="2">
                  <c:v>2016 год</c:v>
                </c:pt>
                <c:pt idx="3">
                  <c:v>2017 год</c:v>
                </c:pt>
                <c:pt idx="4">
                  <c:v>2018 год</c:v>
                </c:pt>
                <c:pt idx="5">
                  <c:v>2019 год</c:v>
                </c:pt>
              </c:strCache>
            </c:strRef>
          </c:cat>
          <c:val>
            <c:numRef>
              <c:f>Лист1!$B$41:$G$41</c:f>
              <c:numCache>
                <c:formatCode>General</c:formatCode>
                <c:ptCount val="6"/>
                <c:pt idx="0">
                  <c:v>104</c:v>
                </c:pt>
                <c:pt idx="1">
                  <c:v>89.7</c:v>
                </c:pt>
                <c:pt idx="2">
                  <c:v>148.80000000000001</c:v>
                </c:pt>
                <c:pt idx="3">
                  <c:v>105.4</c:v>
                </c:pt>
                <c:pt idx="4">
                  <c:v>85.1</c:v>
                </c:pt>
                <c:pt idx="5">
                  <c:v>105</c:v>
                </c:pt>
              </c:numCache>
            </c:numRef>
          </c:val>
          <c:shape val="cylinder"/>
          <c:extLst xmlns:c16r2="http://schemas.microsoft.com/office/drawing/2015/06/chart">
            <c:ext xmlns:c16="http://schemas.microsoft.com/office/drawing/2014/chart" uri="{C3380CC4-5D6E-409C-BE32-E72D297353CC}">
              <c16:uniqueId val="{0000000D-2F92-4E40-B6E7-410CEE234DE0}"/>
            </c:ext>
          </c:extLst>
        </c:ser>
        <c:ser>
          <c:idx val="2"/>
          <c:order val="2"/>
          <c:tx>
            <c:strRef>
              <c:f>Лист1!$A$42</c:f>
              <c:strCache>
                <c:ptCount val="1"/>
                <c:pt idx="0">
                  <c:v>Индекс производства продукции животноводства (в % к предыду­щему году)</c:v>
                </c:pt>
              </c:strCache>
            </c:strRef>
          </c:tx>
          <c:spPr>
            <a:solidFill>
              <a:schemeClr val="accent3"/>
            </a:solidFill>
            <a:ln>
              <a:noFill/>
            </a:ln>
            <a:effectLst/>
            <a:sp3d/>
          </c:spPr>
          <c:dLbls>
            <c:dLbl>
              <c:idx val="0"/>
              <c:layout>
                <c:manualLayout>
                  <c:x val="7.3664825046040241E-3"/>
                  <c:y val="0.21759259259259348"/>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E-2F92-4E40-B6E7-410CEE234DE0}"/>
                </c:ext>
              </c:extLst>
            </c:dLbl>
            <c:dLbl>
              <c:idx val="1"/>
              <c:layout>
                <c:manualLayout>
                  <c:x val="1.2277470841006707E-2"/>
                  <c:y val="0.2731481481481481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2F92-4E40-B6E7-410CEE234DE0}"/>
                </c:ext>
              </c:extLst>
            </c:dLbl>
            <c:dLbl>
              <c:idx val="2"/>
              <c:layout>
                <c:manualLayout>
                  <c:x val="9.8219766728054048E-3"/>
                  <c:y val="0.1805555555555556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0-2F92-4E40-B6E7-410CEE234DE0}"/>
                </c:ext>
              </c:extLst>
            </c:dLbl>
            <c:dLbl>
              <c:idx val="3"/>
              <c:layout>
                <c:manualLayout>
                  <c:x val="1.4732965009208013E-2"/>
                  <c:y val="0.23611111111111124"/>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2F92-4E40-B6E7-410CEE234DE0}"/>
                </c:ext>
              </c:extLst>
            </c:dLbl>
            <c:dLbl>
              <c:idx val="4"/>
              <c:layout>
                <c:manualLayout>
                  <c:x val="7.3664825046040683E-3"/>
                  <c:y val="0.28240740740740738"/>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2-2F92-4E40-B6E7-410CEE234DE0}"/>
                </c:ext>
              </c:extLst>
            </c:dLbl>
            <c:dLbl>
              <c:idx val="5"/>
              <c:layout>
                <c:manualLayout>
                  <c:x val="7.3664825046040683E-3"/>
                  <c:y val="0.31944444444444575"/>
                </c:manualLayout>
              </c:layou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13-2F92-4E40-B6E7-410CEE234DE0}"/>
                </c:ext>
              </c:extLst>
            </c:dLbl>
            <c:spPr>
              <a:solidFill>
                <a:schemeClr val="bg1"/>
              </a:solidFill>
              <a:ln>
                <a:solidFill>
                  <a:schemeClr val="tx1">
                    <a:lumMod val="75000"/>
                    <a:lumOff val="25000"/>
                  </a:schemeClr>
                </a:solid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Лист1!$B$39:$G$39</c:f>
              <c:strCache>
                <c:ptCount val="6"/>
                <c:pt idx="0">
                  <c:v>2014 год</c:v>
                </c:pt>
                <c:pt idx="1">
                  <c:v>2015 год</c:v>
                </c:pt>
                <c:pt idx="2">
                  <c:v>2016 год</c:v>
                </c:pt>
                <c:pt idx="3">
                  <c:v>2017 год</c:v>
                </c:pt>
                <c:pt idx="4">
                  <c:v>2018 год</c:v>
                </c:pt>
                <c:pt idx="5">
                  <c:v>2019 год</c:v>
                </c:pt>
              </c:strCache>
            </c:strRef>
          </c:cat>
          <c:val>
            <c:numRef>
              <c:f>Лист1!$B$42:$G$42</c:f>
              <c:numCache>
                <c:formatCode>General</c:formatCode>
                <c:ptCount val="6"/>
                <c:pt idx="0">
                  <c:v>97.3</c:v>
                </c:pt>
                <c:pt idx="1">
                  <c:v>102.2</c:v>
                </c:pt>
                <c:pt idx="2">
                  <c:v>101.2</c:v>
                </c:pt>
                <c:pt idx="3">
                  <c:v>104.3</c:v>
                </c:pt>
                <c:pt idx="4">
                  <c:v>99.8</c:v>
                </c:pt>
                <c:pt idx="5">
                  <c:v>136.5</c:v>
                </c:pt>
              </c:numCache>
            </c:numRef>
          </c:val>
          <c:shape val="cylinder"/>
          <c:extLst xmlns:c16r2="http://schemas.microsoft.com/office/drawing/2015/06/chart">
            <c:ext xmlns:c16="http://schemas.microsoft.com/office/drawing/2014/chart" uri="{C3380CC4-5D6E-409C-BE32-E72D297353CC}">
              <c16:uniqueId val="{00000014-2F92-4E40-B6E7-410CEE234DE0}"/>
            </c:ext>
          </c:extLst>
        </c:ser>
        <c:dLbls>
          <c:showVal val="1"/>
        </c:dLbls>
        <c:gapWidth val="28"/>
        <c:shape val="box"/>
        <c:axId val="131642496"/>
        <c:axId val="131644032"/>
        <c:axId val="0"/>
      </c:bar3DChart>
      <c:catAx>
        <c:axId val="131642496"/>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31644032"/>
        <c:crosses val="autoZero"/>
        <c:auto val="1"/>
        <c:lblAlgn val="ctr"/>
        <c:lblOffset val="100"/>
      </c:catAx>
      <c:valAx>
        <c:axId val="131644032"/>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164249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878324171742712E-2"/>
          <c:y val="3.1735790111256441E-2"/>
          <c:w val="0.87375268657455818"/>
          <c:h val="0.47025257064748038"/>
        </c:manualLayout>
      </c:layout>
      <c:barChart>
        <c:barDir val="col"/>
        <c:grouping val="clustered"/>
        <c:ser>
          <c:idx val="0"/>
          <c:order val="0"/>
          <c:tx>
            <c:strRef>
              <c:f>Лист1!$A$2</c:f>
              <c:strCache>
                <c:ptCount val="1"/>
                <c:pt idx="0">
                  <c:v>Ввод в действие жилых домов, тыс. кв. метров</c:v>
                </c:pt>
              </c:strCache>
            </c:strRef>
          </c:tx>
          <c:spPr>
            <a:solidFill>
              <a:schemeClr val="accent1"/>
            </a:solidFill>
            <a:ln>
              <a:noFill/>
            </a:ln>
            <a:effectLst/>
          </c:spPr>
          <c:dLbls>
            <c:numFmt formatCode="General" sourceLinked="0"/>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Base"/>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Лист1!$B$1:$G$1</c:f>
              <c:strCache>
                <c:ptCount val="6"/>
                <c:pt idx="0">
                  <c:v>2014 год</c:v>
                </c:pt>
                <c:pt idx="1">
                  <c:v>2015 год</c:v>
                </c:pt>
                <c:pt idx="2">
                  <c:v>2016 год</c:v>
                </c:pt>
                <c:pt idx="3">
                  <c:v>2017 год</c:v>
                </c:pt>
                <c:pt idx="4">
                  <c:v>2018 год</c:v>
                </c:pt>
                <c:pt idx="5">
                  <c:v>2019 год</c:v>
                </c:pt>
              </c:strCache>
            </c:strRef>
          </c:cat>
          <c:val>
            <c:numRef>
              <c:f>Лист1!$B$2:$G$2</c:f>
              <c:numCache>
                <c:formatCode>General</c:formatCode>
                <c:ptCount val="6"/>
                <c:pt idx="0">
                  <c:v>6.6</c:v>
                </c:pt>
                <c:pt idx="1">
                  <c:v>8.8000000000000007</c:v>
                </c:pt>
                <c:pt idx="2">
                  <c:v>9</c:v>
                </c:pt>
                <c:pt idx="3">
                  <c:v>9.3000000000000007</c:v>
                </c:pt>
                <c:pt idx="4">
                  <c:v>10.4</c:v>
                </c:pt>
                <c:pt idx="5">
                  <c:v>11.4</c:v>
                </c:pt>
              </c:numCache>
            </c:numRef>
          </c:val>
          <c:extLst xmlns:c16r2="http://schemas.microsoft.com/office/drawing/2015/06/chart">
            <c:ext xmlns:c16="http://schemas.microsoft.com/office/drawing/2014/chart" uri="{C3380CC4-5D6E-409C-BE32-E72D297353CC}">
              <c16:uniqueId val="{00000000-9ED5-4F1A-9EAF-2BF73DC8D9E6}"/>
            </c:ext>
          </c:extLst>
        </c:ser>
        <c:ser>
          <c:idx val="1"/>
          <c:order val="1"/>
          <c:tx>
            <c:strRef>
              <c:f>Лист1!$A$3</c:f>
              <c:strCache>
                <c:ptCount val="1"/>
                <c:pt idx="0">
                  <c:v>Ввод в действие ИЖС, тыс. кв. метров </c:v>
                </c:pt>
              </c:strCache>
            </c:strRef>
          </c:tx>
          <c:spPr>
            <a:solidFill>
              <a:schemeClr val="accent2"/>
            </a:solidFill>
            <a:ln>
              <a:noFill/>
            </a:ln>
            <a:effectLst/>
          </c:spPr>
          <c:dLbls>
            <c:dLbl>
              <c:idx val="4"/>
              <c:layout>
                <c:manualLayout>
                  <c:x val="1.2730744748567847E-2"/>
                  <c:y val="0.40159721871215975"/>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9ED5-4F1A-9EAF-2BF73DC8D9E6}"/>
                </c:ext>
              </c:extLst>
            </c:dLbl>
            <c:dLbl>
              <c:idx val="5"/>
              <c:layout>
                <c:manualLayout>
                  <c:x val="1.2730744748567847E-2"/>
                  <c:y val="0.39601530411545494"/>
                </c:manualLayout>
              </c:layout>
              <c:dLblPos val="outEnd"/>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9ED5-4F1A-9EAF-2BF73DC8D9E6}"/>
                </c:ext>
              </c:extLst>
            </c:dLbl>
            <c:spPr>
              <a:solidFill>
                <a:schemeClr val="bg1"/>
              </a:solidFill>
              <a:ln>
                <a:solidFill>
                  <a:schemeClr val="accent2"/>
                </a:solid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Base"/>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Лист1!$B$1:$G$1</c:f>
              <c:strCache>
                <c:ptCount val="6"/>
                <c:pt idx="0">
                  <c:v>2014 год</c:v>
                </c:pt>
                <c:pt idx="1">
                  <c:v>2015 год</c:v>
                </c:pt>
                <c:pt idx="2">
                  <c:v>2016 год</c:v>
                </c:pt>
                <c:pt idx="3">
                  <c:v>2017 год</c:v>
                </c:pt>
                <c:pt idx="4">
                  <c:v>2018 год</c:v>
                </c:pt>
                <c:pt idx="5">
                  <c:v>2019 год</c:v>
                </c:pt>
              </c:strCache>
            </c:strRef>
          </c:cat>
          <c:val>
            <c:numRef>
              <c:f>Лист1!$B$3:$G$3</c:f>
              <c:numCache>
                <c:formatCode>General</c:formatCode>
                <c:ptCount val="6"/>
                <c:pt idx="0">
                  <c:v>6.4</c:v>
                </c:pt>
                <c:pt idx="1">
                  <c:v>7.5</c:v>
                </c:pt>
                <c:pt idx="2">
                  <c:v>9</c:v>
                </c:pt>
                <c:pt idx="3">
                  <c:v>9</c:v>
                </c:pt>
                <c:pt idx="4">
                  <c:v>10.4</c:v>
                </c:pt>
                <c:pt idx="5">
                  <c:v>10.1</c:v>
                </c:pt>
              </c:numCache>
            </c:numRef>
          </c:val>
          <c:extLst xmlns:c16r2="http://schemas.microsoft.com/office/drawing/2015/06/chart">
            <c:ext xmlns:c16="http://schemas.microsoft.com/office/drawing/2014/chart" uri="{C3380CC4-5D6E-409C-BE32-E72D297353CC}">
              <c16:uniqueId val="{00000001-9ED5-4F1A-9EAF-2BF73DC8D9E6}"/>
            </c:ext>
          </c:extLst>
        </c:ser>
        <c:dLbls>
          <c:showVal val="1"/>
        </c:dLbls>
        <c:gapWidth val="219"/>
        <c:overlap val="-27"/>
        <c:axId val="139405184"/>
        <c:axId val="139406720"/>
      </c:barChart>
      <c:lineChart>
        <c:grouping val="standard"/>
        <c:ser>
          <c:idx val="2"/>
          <c:order val="2"/>
          <c:tx>
            <c:strRef>
              <c:f>Лист1!$A$4</c:f>
              <c:strCache>
                <c:ptCount val="1"/>
                <c:pt idx="0">
                  <c:v>Площадь введённых жилых помещений, приходящаяся в среднем на одного жителя, кв. метров</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Лист1!$B$1:$G$1</c:f>
              <c:strCache>
                <c:ptCount val="6"/>
                <c:pt idx="0">
                  <c:v>2014 год</c:v>
                </c:pt>
                <c:pt idx="1">
                  <c:v>2015 год</c:v>
                </c:pt>
                <c:pt idx="2">
                  <c:v>2016 год</c:v>
                </c:pt>
                <c:pt idx="3">
                  <c:v>2017 год</c:v>
                </c:pt>
                <c:pt idx="4">
                  <c:v>2018 год</c:v>
                </c:pt>
                <c:pt idx="5">
                  <c:v>2019 год</c:v>
                </c:pt>
              </c:strCache>
            </c:strRef>
          </c:cat>
          <c:val>
            <c:numRef>
              <c:f>Лист1!$B$4:$G$4</c:f>
              <c:numCache>
                <c:formatCode>General</c:formatCode>
                <c:ptCount val="6"/>
                <c:pt idx="0">
                  <c:v>0.4</c:v>
                </c:pt>
                <c:pt idx="1">
                  <c:v>0.30000000000000032</c:v>
                </c:pt>
                <c:pt idx="2">
                  <c:v>0.4</c:v>
                </c:pt>
                <c:pt idx="3">
                  <c:v>0.4</c:v>
                </c:pt>
                <c:pt idx="4">
                  <c:v>0.5</c:v>
                </c:pt>
                <c:pt idx="5">
                  <c:v>0.5</c:v>
                </c:pt>
              </c:numCache>
            </c:numRef>
          </c:val>
          <c:extLst xmlns:c16r2="http://schemas.microsoft.com/office/drawing/2015/06/chart">
            <c:ext xmlns:c16="http://schemas.microsoft.com/office/drawing/2014/chart" uri="{C3380CC4-5D6E-409C-BE32-E72D297353CC}">
              <c16:uniqueId val="{00000002-9ED5-4F1A-9EAF-2BF73DC8D9E6}"/>
            </c:ext>
          </c:extLst>
        </c:ser>
        <c:dLbls>
          <c:showVal val="1"/>
        </c:dLbls>
        <c:marker val="1"/>
        <c:axId val="139471488"/>
        <c:axId val="139469952"/>
      </c:lineChart>
      <c:catAx>
        <c:axId val="139405184"/>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406720"/>
        <c:crosses val="autoZero"/>
        <c:auto val="1"/>
        <c:lblAlgn val="ctr"/>
        <c:lblOffset val="100"/>
      </c:catAx>
      <c:valAx>
        <c:axId val="139406720"/>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405184"/>
        <c:crosses val="autoZero"/>
        <c:crossBetween val="between"/>
      </c:valAx>
      <c:valAx>
        <c:axId val="139469952"/>
        <c:scaling>
          <c:orientation val="minMax"/>
        </c:scaling>
        <c:axPos val="r"/>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471488"/>
        <c:crosses val="max"/>
        <c:crossBetween val="between"/>
      </c:valAx>
      <c:catAx>
        <c:axId val="139471488"/>
        <c:scaling>
          <c:orientation val="minMax"/>
        </c:scaling>
        <c:delete val="1"/>
        <c:axPos val="b"/>
        <c:numFmt formatCode="General" sourceLinked="1"/>
        <c:tickLblPos val="nextTo"/>
        <c:crossAx val="139469952"/>
        <c:crosses val="autoZero"/>
        <c:auto val="1"/>
        <c:lblAlgn val="ctr"/>
        <c:lblOffset val="100"/>
      </c:catAx>
      <c:spPr>
        <a:noFill/>
        <a:ln>
          <a:noFill/>
        </a:ln>
        <a:effectLst/>
      </c:spPr>
    </c:plotArea>
    <c:legend>
      <c:legendPos val="b"/>
      <c:layout>
        <c:manualLayout>
          <c:xMode val="edge"/>
          <c:yMode val="edge"/>
          <c:x val="3.4788180121660475E-2"/>
          <c:y val="0.65985702387257661"/>
          <c:w val="0.91062902986183314"/>
          <c:h val="0.33871104168659077"/>
        </c:manualLayout>
      </c:layout>
      <c:spPr>
        <a:solidFill>
          <a:schemeClr val="bg2"/>
        </a:solidFill>
        <a:ln>
          <a:noFill/>
        </a:ln>
        <a:effectLst>
          <a:softEdge rad="0"/>
        </a:effectLst>
      </c:spPr>
      <c:txPr>
        <a:bodyPr rot="0" spcFirstLastPara="1" vertOverflow="ellipsis" vert="horz" wrap="square" anchor="ctr" anchorCtr="1"/>
        <a:lstStyle/>
        <a:p>
          <a:pPr>
            <a:defRPr sz="900" b="1" i="0" u="none" strike="noStrike" kern="1000" spc="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983E-2"/>
          <c:y val="5.0925925925925923E-2"/>
          <c:w val="0.83526859142607179"/>
          <c:h val="0.52164989792942795"/>
        </c:manualLayout>
      </c:layout>
      <c:barChart>
        <c:barDir val="col"/>
        <c:grouping val="clustered"/>
        <c:ser>
          <c:idx val="0"/>
          <c:order val="0"/>
          <c:tx>
            <c:strRef>
              <c:f>Лист1!$A$16</c:f>
              <c:strCache>
                <c:ptCount val="1"/>
                <c:pt idx="0">
                  <c:v>Площадь жилищного фонда, тыс. кв. метров</c:v>
                </c:pt>
              </c:strCache>
            </c:strRef>
          </c:tx>
          <c:spPr>
            <a:solidFill>
              <a:schemeClr val="accent1"/>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Лист1!$B$15:$F$15</c:f>
              <c:strCache>
                <c:ptCount val="5"/>
                <c:pt idx="0">
                  <c:v>2014 год</c:v>
                </c:pt>
                <c:pt idx="1">
                  <c:v>2015 год</c:v>
                </c:pt>
                <c:pt idx="2">
                  <c:v>2016 год</c:v>
                </c:pt>
                <c:pt idx="3">
                  <c:v>2017 год</c:v>
                </c:pt>
                <c:pt idx="4">
                  <c:v>2018 год</c:v>
                </c:pt>
              </c:strCache>
            </c:strRef>
          </c:cat>
          <c:val>
            <c:numRef>
              <c:f>Лист1!$B$16:$F$16</c:f>
              <c:numCache>
                <c:formatCode>General</c:formatCode>
                <c:ptCount val="5"/>
                <c:pt idx="0">
                  <c:v>558.29999999999995</c:v>
                </c:pt>
                <c:pt idx="1">
                  <c:v>567.1</c:v>
                </c:pt>
                <c:pt idx="2">
                  <c:v>575.6</c:v>
                </c:pt>
                <c:pt idx="3">
                  <c:v>584.79999999999995</c:v>
                </c:pt>
                <c:pt idx="4">
                  <c:v>587.1</c:v>
                </c:pt>
              </c:numCache>
            </c:numRef>
          </c:val>
          <c:extLst xmlns:c16r2="http://schemas.microsoft.com/office/drawing/2015/06/chart">
            <c:ext xmlns:c16="http://schemas.microsoft.com/office/drawing/2014/chart" uri="{C3380CC4-5D6E-409C-BE32-E72D297353CC}">
              <c16:uniqueId val="{00000000-FE5A-4A0F-A4D8-869F3F95828F}"/>
            </c:ext>
          </c:extLst>
        </c:ser>
        <c:dLbls>
          <c:showVal val="1"/>
        </c:dLbls>
        <c:gapWidth val="219"/>
        <c:overlap val="-27"/>
        <c:axId val="139588352"/>
        <c:axId val="139589888"/>
      </c:barChart>
      <c:lineChart>
        <c:grouping val="standard"/>
        <c:ser>
          <c:idx val="1"/>
          <c:order val="1"/>
          <c:tx>
            <c:strRef>
              <c:f>Лист1!$A$17</c:f>
              <c:strCache>
                <c:ptCount val="1"/>
                <c:pt idx="0">
                  <c:v>Общая площадь жилых помещений, приходящаяся в среднем на одного жителя, кв. метров</c:v>
                </c:pt>
              </c:strCache>
            </c:strRef>
          </c:tx>
          <c:spPr>
            <a:ln w="82550" cap="rnd">
              <a:solidFill>
                <a:schemeClr val="accent2"/>
              </a:solidFill>
              <a:prstDash val="sysDash"/>
              <a:round/>
            </a:ln>
            <a:effectLst/>
          </c:spPr>
          <c:marker>
            <c:symbol val="none"/>
          </c:marker>
          <c:dLbls>
            <c:spPr>
              <a:solidFill>
                <a:schemeClr val="bg2"/>
              </a:solidFill>
              <a:ln>
                <a:solidFill>
                  <a:schemeClr val="accent1"/>
                </a:solid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Лист1!$B$15:$F$15</c:f>
              <c:strCache>
                <c:ptCount val="5"/>
                <c:pt idx="0">
                  <c:v>2014 год</c:v>
                </c:pt>
                <c:pt idx="1">
                  <c:v>2015 год</c:v>
                </c:pt>
                <c:pt idx="2">
                  <c:v>2016 год</c:v>
                </c:pt>
                <c:pt idx="3">
                  <c:v>2017 год</c:v>
                </c:pt>
                <c:pt idx="4">
                  <c:v>2018 год</c:v>
                </c:pt>
              </c:strCache>
            </c:strRef>
          </c:cat>
          <c:val>
            <c:numRef>
              <c:f>Лист1!$B$17:$F$17</c:f>
              <c:numCache>
                <c:formatCode>General</c:formatCode>
                <c:ptCount val="5"/>
                <c:pt idx="0">
                  <c:v>26</c:v>
                </c:pt>
                <c:pt idx="1">
                  <c:v>26.5</c:v>
                </c:pt>
                <c:pt idx="2">
                  <c:v>27</c:v>
                </c:pt>
                <c:pt idx="3">
                  <c:v>27.6</c:v>
                </c:pt>
                <c:pt idx="4">
                  <c:v>28</c:v>
                </c:pt>
              </c:numCache>
            </c:numRef>
          </c:val>
          <c:extLst xmlns:c16r2="http://schemas.microsoft.com/office/drawing/2015/06/chart">
            <c:ext xmlns:c16="http://schemas.microsoft.com/office/drawing/2014/chart" uri="{C3380CC4-5D6E-409C-BE32-E72D297353CC}">
              <c16:uniqueId val="{00000001-FE5A-4A0F-A4D8-869F3F95828F}"/>
            </c:ext>
          </c:extLst>
        </c:ser>
        <c:dLbls>
          <c:showVal val="1"/>
        </c:dLbls>
        <c:marker val="1"/>
        <c:axId val="141256192"/>
        <c:axId val="141254656"/>
      </c:lineChart>
      <c:catAx>
        <c:axId val="1395883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589888"/>
        <c:crosses val="autoZero"/>
        <c:auto val="1"/>
        <c:lblAlgn val="ctr"/>
        <c:lblOffset val="100"/>
      </c:catAx>
      <c:valAx>
        <c:axId val="139589888"/>
        <c:scaling>
          <c:orientation val="minMax"/>
        </c:scaling>
        <c:axPos val="l"/>
        <c:majorGridlines>
          <c:spPr>
            <a:ln w="9525" cap="flat" cmpd="sng" algn="ctr">
              <a:solidFill>
                <a:schemeClr val="tx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588352"/>
        <c:crosses val="autoZero"/>
        <c:crossBetween val="between"/>
      </c:valAx>
      <c:valAx>
        <c:axId val="141254656"/>
        <c:scaling>
          <c:orientation val="minMax"/>
        </c:scaling>
        <c:axPos val="r"/>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1256192"/>
        <c:crosses val="max"/>
        <c:crossBetween val="between"/>
      </c:valAx>
      <c:catAx>
        <c:axId val="141256192"/>
        <c:scaling>
          <c:orientation val="minMax"/>
        </c:scaling>
        <c:delete val="1"/>
        <c:axPos val="b"/>
        <c:numFmt formatCode="General" sourceLinked="1"/>
        <c:tickLblPos val="nextTo"/>
        <c:crossAx val="141254656"/>
        <c:crosses val="autoZero"/>
        <c:auto val="1"/>
        <c:lblAlgn val="ctr"/>
        <c:lblOffset val="100"/>
      </c:catAx>
      <c:spPr>
        <a:noFill/>
        <a:ln>
          <a:noFill/>
        </a:ln>
        <a:effectLst/>
      </c:spPr>
    </c:plotArea>
    <c:legend>
      <c:legendPos val="b"/>
      <c:layout>
        <c:manualLayout>
          <c:xMode val="edge"/>
          <c:yMode val="edge"/>
          <c:x val="0"/>
          <c:y val="0.74110485201207876"/>
          <c:w val="0.99871549250027503"/>
          <c:h val="0.25889514798792446"/>
        </c:manualLayout>
      </c:layout>
      <c:spPr>
        <a:solidFill>
          <a:schemeClr val="bg2"/>
        </a:solid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50"/>
      <c:depthPercent val="100"/>
      <c:perspective val="30"/>
    </c:view3D>
    <c:floor>
      <c:spPr>
        <a:noFill/>
        <a:ln>
          <a:noFill/>
        </a:ln>
        <a:effectLst/>
        <a:sp3d/>
      </c:spPr>
    </c:floor>
    <c:sideWall>
      <c:spPr>
        <a:noFill/>
        <a:ln>
          <a:noFill/>
        </a:ln>
        <a:effectLst/>
        <a:sp3d/>
      </c:spPr>
    </c:sideWall>
    <c:backWall>
      <c:spPr>
        <a:noFill/>
        <a:ln>
          <a:noFill/>
        </a:ln>
        <a:effectLst/>
        <a:sp3d/>
      </c:spPr>
    </c:backWall>
    <c:plotArea>
      <c:layout/>
      <c:pie3DChart>
        <c:varyColors val="1"/>
        <c:ser>
          <c:idx val="0"/>
          <c:order val="0"/>
          <c:dPt>
            <c:idx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476F-4079-82CB-DAAB684B8083}"/>
              </c:ext>
            </c:extLst>
          </c:dPt>
          <c:dPt>
            <c:idx val="1"/>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476F-4079-82CB-DAAB684B8083}"/>
              </c:ext>
            </c:extLst>
          </c:dPt>
          <c:dPt>
            <c:idx val="2"/>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476F-4079-82CB-DAAB684B8083}"/>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Percent val="1"/>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Лист1!$A$19:$A$21</c:f>
              <c:strCache>
                <c:ptCount val="3"/>
                <c:pt idx="0">
                  <c:v>столовые учебных заведений, организаций и промышленных предприятий</c:v>
                </c:pt>
                <c:pt idx="1">
                  <c:v>закусочная</c:v>
                </c:pt>
                <c:pt idx="2">
                  <c:v>рестораны, кафе, бары</c:v>
                </c:pt>
              </c:strCache>
            </c:strRef>
          </c:cat>
          <c:val>
            <c:numRef>
              <c:f>Лист1!$B$19:$B$21</c:f>
              <c:numCache>
                <c:formatCode>General</c:formatCode>
                <c:ptCount val="3"/>
                <c:pt idx="0">
                  <c:v>13</c:v>
                </c:pt>
                <c:pt idx="1">
                  <c:v>1</c:v>
                </c:pt>
                <c:pt idx="2">
                  <c:v>21</c:v>
                </c:pt>
              </c:numCache>
            </c:numRef>
          </c:val>
          <c:extLst xmlns:c16r2="http://schemas.microsoft.com/office/drawing/2015/06/chart">
            <c:ext xmlns:c16="http://schemas.microsoft.com/office/drawing/2014/chart" uri="{C3380CC4-5D6E-409C-BE32-E72D297353CC}">
              <c16:uniqueId val="{00000006-476F-4079-82CB-DAAB684B8083}"/>
            </c:ext>
          </c:extLst>
        </c:ser>
        <c:dLbls>
          <c:showPercent val="1"/>
        </c:dLbls>
      </c:pie3DChart>
      <c:spPr>
        <a:noFill/>
        <a:ln>
          <a:noFill/>
        </a:ln>
        <a:effectLst/>
      </c:spPr>
    </c:plotArea>
    <c:legend>
      <c:legendPos val="r"/>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zero"/>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lrMapOvr bg1="lt1" tx1="dk1" bg2="lt2" tx2="dk2" accent1="accent1" accent2="accent2" accent3="accent3" accent4="accent4" accent5="accent5" accent6="accent6" hlink="hlink" folHlink="folHlink"/>
  <c:chart>
    <c:autoTitleDeleted val="1"/>
    <c:view3D>
      <c:rotX val="0"/>
      <c:rotY val="0"/>
      <c:depthPercent val="60"/>
      <c:perspective val="100"/>
    </c:view3D>
    <c:floor>
      <c:spPr>
        <a:solidFill>
          <a:schemeClr val="lt1">
            <a:lumMod val="95000"/>
          </a:schemeClr>
        </a:solidFill>
        <a:ln>
          <a:noFill/>
        </a:ln>
        <a:effectLst/>
        <a:sp3d/>
      </c:spPr>
    </c:floor>
    <c:sideWall>
      <c:spPr>
        <a:noFill/>
        <a:ln>
          <a:noFill/>
        </a:ln>
        <a:effectLst/>
        <a:sp3d/>
      </c:spPr>
    </c:sideWall>
    <c:backWall>
      <c:spPr>
        <a:noFill/>
        <a:ln>
          <a:noFill/>
        </a:ln>
        <a:effectLst/>
        <a:sp3d/>
      </c:spPr>
    </c:backWall>
    <c:plotArea>
      <c:layout/>
      <c:bar3DChart>
        <c:barDir val="bar"/>
        <c:grouping val="clustered"/>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dk1">
                        <a:lumMod val="75000"/>
                        <a:lumOff val="25000"/>
                      </a:schemeClr>
                    </a:solidFill>
                    <a:latin typeface="+mn-lt"/>
                    <a:ea typeface="+mn-ea"/>
                    <a:cs typeface="+mn-cs"/>
                  </a:defRPr>
                </a:pPr>
                <a:endParaRPr lang="ru-RU"/>
              </a:p>
            </c:txPr>
            <c:showVal val="1"/>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Лист1!$A$34:$F$34</c:f>
              <c:strCache>
                <c:ptCount val="6"/>
                <c:pt idx="0">
                  <c:v>2014 год</c:v>
                </c:pt>
                <c:pt idx="1">
                  <c:v>2015 год</c:v>
                </c:pt>
                <c:pt idx="2">
                  <c:v>2016 год</c:v>
                </c:pt>
                <c:pt idx="3">
                  <c:v>2017 год</c:v>
                </c:pt>
                <c:pt idx="4">
                  <c:v>2018 год</c:v>
                </c:pt>
                <c:pt idx="5">
                  <c:v>2019 год</c:v>
                </c:pt>
              </c:strCache>
            </c:strRef>
          </c:cat>
          <c:val>
            <c:numRef>
              <c:f>Лист1!$A$35:$F$35</c:f>
              <c:numCache>
                <c:formatCode>General</c:formatCode>
                <c:ptCount val="6"/>
                <c:pt idx="0">
                  <c:v>18.7</c:v>
                </c:pt>
                <c:pt idx="1">
                  <c:v>17</c:v>
                </c:pt>
                <c:pt idx="2">
                  <c:v>15</c:v>
                </c:pt>
                <c:pt idx="3">
                  <c:v>10.4</c:v>
                </c:pt>
                <c:pt idx="4">
                  <c:v>17.899999999999999</c:v>
                </c:pt>
                <c:pt idx="5">
                  <c:v>17.7</c:v>
                </c:pt>
              </c:numCache>
            </c:numRef>
          </c:val>
          <c:extLst xmlns:c16r2="http://schemas.microsoft.com/office/drawing/2015/06/chart">
            <c:ext xmlns:c16="http://schemas.microsoft.com/office/drawing/2014/chart" uri="{C3380CC4-5D6E-409C-BE32-E72D297353CC}">
              <c16:uniqueId val="{00000000-BB7D-4F6C-B027-03054C7C4C50}"/>
            </c:ext>
          </c:extLst>
        </c:ser>
        <c:dLbls>
          <c:showVal val="1"/>
        </c:dLbls>
        <c:gapWidth val="65"/>
        <c:shape val="box"/>
        <c:axId val="143450880"/>
        <c:axId val="143452416"/>
        <c:axId val="0"/>
      </c:bar3DChart>
      <c:catAx>
        <c:axId val="143450880"/>
        <c:scaling>
          <c:orientation val="minMax"/>
        </c:scaling>
        <c:axPos val="l"/>
        <c:numFmt formatCode="General" sourceLinked="1"/>
        <c:maj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43452416"/>
        <c:crosses val="autoZero"/>
        <c:auto val="1"/>
        <c:lblAlgn val="ctr"/>
        <c:lblOffset val="100"/>
      </c:catAx>
      <c:valAx>
        <c:axId val="143452416"/>
        <c:scaling>
          <c:orientation val="minMax"/>
        </c:scaling>
        <c:axPos val="b"/>
        <c:majorGridlines>
          <c:spPr>
            <a:ln w="9525" cap="flat" cmpd="sng" algn="ctr">
              <a:solidFill>
                <a:schemeClr val="dk1">
                  <a:lumMod val="15000"/>
                  <a:lumOff val="85000"/>
                </a:schemeClr>
              </a:solidFill>
              <a:round/>
            </a:ln>
            <a:effectLst/>
          </c:spPr>
        </c:majorGridlines>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43450880"/>
        <c:crosses val="autoZero"/>
        <c:crossBetween val="between"/>
      </c:valAx>
      <c:spPr>
        <a:noFill/>
        <a:ln>
          <a:noFill/>
        </a:ln>
        <a:effectLst/>
      </c:spPr>
    </c:plotArea>
    <c:plotVisOnly val="1"/>
    <c:dispBlanksAs val="gap"/>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chartSpace>
</file>

<file path=word/drawings/drawing1.xml><?xml version="1.0" encoding="utf-8"?>
<c:userShapes xmlns:c="http://schemas.openxmlformats.org/drawingml/2006/chart">
  <cdr:relSizeAnchor xmlns:cdr="http://schemas.openxmlformats.org/drawingml/2006/chartDrawing">
    <cdr:from>
      <cdr:x>0.2837</cdr:x>
      <cdr:y>0.75162</cdr:y>
    </cdr:from>
    <cdr:to>
      <cdr:x>0.35173</cdr:x>
      <cdr:y>0.86546</cdr:y>
    </cdr:to>
    <cdr:sp macro="" textlink="">
      <cdr:nvSpPr>
        <cdr:cNvPr id="3" name="TextBox 2"/>
        <cdr:cNvSpPr txBox="1"/>
      </cdr:nvSpPr>
      <cdr:spPr>
        <a:xfrm xmlns:a="http://schemas.openxmlformats.org/drawingml/2006/main">
          <a:off x="2105026" y="2767013"/>
          <a:ext cx="504825" cy="41910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0.37612</cdr:x>
      <cdr:y>0.29884</cdr:y>
    </cdr:from>
    <cdr:to>
      <cdr:x>0.44159</cdr:x>
      <cdr:y>0.39198</cdr:y>
    </cdr:to>
    <cdr:sp macro="" textlink="">
      <cdr:nvSpPr>
        <cdr:cNvPr id="5" name="TextBox 4"/>
        <cdr:cNvSpPr txBox="1"/>
      </cdr:nvSpPr>
      <cdr:spPr>
        <a:xfrm xmlns:a="http://schemas.openxmlformats.org/drawingml/2006/main">
          <a:off x="2790826" y="1100139"/>
          <a:ext cx="485775" cy="342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290665-362D-4284-837C-02659415BC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1175</TotalTime>
  <Pages>1</Pages>
  <Words>85792</Words>
  <Characters>489018</Characters>
  <Application>Microsoft Office Word</Application>
  <DocSecurity>0</DocSecurity>
  <Lines>4075</Lines>
  <Paragraphs>1147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573663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zhigalova_ov</dc:creator>
  <cp:lastModifiedBy>1</cp:lastModifiedBy>
  <cp:revision>109</cp:revision>
  <cp:lastPrinted>2021-05-18T07:30:00Z</cp:lastPrinted>
  <dcterms:created xsi:type="dcterms:W3CDTF">2020-06-03T07:58:00Z</dcterms:created>
  <dcterms:modified xsi:type="dcterms:W3CDTF">2021-07-07T10:56:00Z</dcterms:modified>
</cp:coreProperties>
</file>